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afterLines="100" w:line="288" w:lineRule="auto"/>
        <w:ind/>
        <w:jc w:val="center"/>
      </w:pPr>
      <w:r>
        <w:rPr>
          <w:rFonts w:hint="eastAsia" w:ascii="微软雅黑" w:hAnsi="微软雅黑" w:eastAsia="微软雅黑"/>
          <w:b/>
          <w:noProof/>
          <w:sz w:val="36"/>
        </w:rPr>
        <w:t xml:space="preserve">Market Intelligence Report: Strategic Insights on Veralogix Diesel</w:t>
      </w:r>
    </w:p>
    <w:p>
      <w:pPr>
        <w:spacing w:line="288" w:lineRule="auto"/>
        <w:ind w:firstLine="480" w:firstLineChars="200"/>
        <w:jc w:val="both"/>
      </w:pPr>
      <w:r>
        <w:rPr>
          <w:rFonts w:hint="eastAsia" w:ascii="微软雅黑" w:hAnsi="微软雅黑" w:eastAsia="微软雅黑"/>
          <w:b/>
          <w:noProof/>
          <w:sz w:val="24"/>
        </w:rPr>
        <w:t>ABSTRACT：</w:t>
      </w:r>
    </w:p>
    <w:p>
      <w:pPr>
        <w:spacing w:line="288" w:lineRule="auto"/>
        <w:ind w:firstLine="480" w:firstLineChars="200"/>
        <w:jc w:val="both"/>
      </w:pPr>
      <w:r>
        <w:rPr>
          <w:rFonts w:hint="eastAsia" w:ascii="微软雅黑" w:hAnsi="微软雅黑" w:eastAsia="微软雅黑"/>
          <w:noProof/>
          <w:sz w:val="24"/>
        </w:rPr>
        <w:t xml:space="preserve">This report provides a comprehensive market intelligence analysis for Veralogix Diesel, focusing on strategic insights to enhance its competitive positioning. The study meticulously examines the competitive landscape, identifying and profiling key competitors within the diesel fuel market based on their geographic coverage, service models, and client segmentation. Furthermore, it delves into the current fuel management technology landscape, evaluating leading systems and their functionalities, with a specific emphasis on the value of integrated data for mining operations. A crucial aspect of this research involves assessing Veralogix Diesel's captive market intelligence, including its internal competitive advantages, estimations of diesel consumption patterns, and the feasibility of self-supply strategies. The report also undertakes a detailed tender landscape analysis, identifying key procurement portals, outlining licensing requirements, and highlighting major procurers and their evolving procurement trends. Finally, it offers essential supply and price risk intelligence, detailing risk signals, reliable monitoring sources, and strategic mitigation approaches. The objective is to equip Veralogix Diesel with actionable insights to navigate market dynamics, optimize operations, and capitalize on emerging opportunities within the diesel fuel sector.</w:t>
      </w:r>
    </w:p>
    <w:p>
      <w:pPr>
        <w:spacing w:line="288" w:lineRule="auto"/>
        <w:ind w:firstLine="480" w:firstLineChars="200"/>
        <w:jc w:val="both"/>
      </w:pPr>
      <w:r>
        <w:rPr>
          <w:rFonts w:hint="eastAsia" w:ascii="微软雅黑" w:hAnsi="微软雅黑" w:eastAsia="微软雅黑"/>
          <w:b/>
          <w:noProof/>
          <w:sz w:val="24"/>
        </w:rPr>
        <w:t>Keywords：</w:t>
      </w:r>
    </w:p>
    <w:p>
      <w:pPr>
        <w:spacing w:line="288" w:lineRule="auto"/>
        <w:ind w:firstLine="480" w:firstLineChars="200"/>
        <w:jc w:val="both"/>
      </w:pPr>
      <w:r>
        <w:rPr>
          <w:rFonts w:hint="eastAsia" w:ascii="微软雅黑" w:hAnsi="微软雅黑" w:eastAsia="微软雅黑"/>
          <w:noProof/>
          <w:sz w:val="24"/>
        </w:rPr>
        <w:t xml:space="preserve">Diesel fuel market, Market intelligence, Competitor analysis, Fuel management systems, Supply chain risks, Veralogix Diesel, Tender analysis, Procurement trends</w:t>
      </w:r>
    </w:p>
    <w:p>
      <w:pPr>
        <w:pStyle w:val="Heading2"/>
        <w:spacing w:line="288" w:lineRule="auto"/>
        <w:ind/>
      </w:pPr>
      <w:r>
        <w:rPr>
          <w:rFonts w:hint="eastAsia" w:ascii="微软雅黑" w:hAnsi="微软雅黑" w:eastAsia="微软雅黑"/>
          <w:b/>
          <w:noProof/>
          <w:sz w:val="36"/>
        </w:rPr>
        <w:t xml:space="preserve">Competitor Analysis</w:t>
      </w:r>
    </w:p>
    <w:p>
      <w:pPr>
        <w:spacing w:line="288" w:lineRule="auto"/>
        <w:ind w:firstLine="480" w:firstLineChars="200"/>
        <w:jc w:val="both"/>
      </w:pPr>
      <w:r>
        <w:rPr>
          <w:rFonts w:hint="eastAsia" w:ascii="微软雅黑" w:hAnsi="微软雅黑" w:eastAsia="微软雅黑"/>
          <w:noProof/>
          <w:sz w:val="24"/>
        </w:rPr>
        <w:t xml:space="preserve">A rigorous and comprehensive analysis of the competitive landscape is a foundational element of strategic market intelligence, providing the essential context within which an organization like Veralogix Diesel must formulate its market entry, growth, and sustainability strategies. In the highly commoditized yet logistically complex market for industrial and commercial diesel fuel, competitive dynamics extend beyond mere price points to encompass service reliability, technological integration, geographic reach, and client relationship management. Understanding the strengths, weaknesses, opportunities, and threats presented by established and emerging competitors is not merely a descriptive exercise; it is a predictive tool that enables a firm to anticipate market shifts, identify underserved niches, and defend its market share against strategic incursions. This analysis will systematically deconstruct the competitive environment faced by Veralogix Diesel by identifying the top market participants, dissecting their operational models, and evaluating their strategic positioning. The objective is to construct a multi-dimensional map of the competitive terrain, offering actionable insights that can inform Veralogix Diesel’s strategic decision-making processes, from operational adjustments to long-term corporate planning.</w:t>
      </w:r>
    </w:p>
    <w:p>
      <w:pPr>
        <w:spacing w:line="288" w:lineRule="auto"/>
        <w:ind w:firstLine="480" w:firstLineChars="200"/>
        <w:jc w:val="both"/>
      </w:pPr>
      <w:r>
        <w:rPr>
          <w:rFonts w:hint="eastAsia" w:ascii="微软雅黑" w:hAnsi="微软雅黑" w:eastAsia="微软雅黑"/>
          <w:noProof/>
          <w:sz w:val="24"/>
        </w:rPr>
        <w:t xml:space="preserve">The methodology for this competitive analysis involves a multi-pronged approach, synthesizing publicly available information, industry reports, and logical inference to build detailed profiles of key players. The selection of competitors is based on a combination of perceived market share, operational scale, relevance to Veralogix Diesel's target segments (particularly heavy industries like mining and logistics), and innovation in service delivery. By examining these firms through the lenses of their service offerings, geographic footprints, and client-centric strategies, we can discern the underlying value propositions that anchor their market positions. This comparative framework allows for a nuanced understanding of competitive advantages, which may be rooted in economies of scale, proprietary technology, superior logistical networks, or deeply entrenched customer relationships. The ensuing intelligence will serve as a critical benchmark against which Veralogix Diesel can measure its own capabilities and refine its unique value proposition to achieve a sustainable competitive edge in a demanding and mature marketplace.</w:t>
      </w:r>
    </w:p>
    <w:p>
      <w:pPr>
        <w:pStyle w:val="Heading3"/>
        <w:spacing w:line="288" w:lineRule="auto"/>
        <w:ind/>
      </w:pPr>
      <w:r>
        <w:rPr>
          <w:rFonts w:hint="eastAsia" w:ascii="微软雅黑" w:hAnsi="微软雅黑" w:eastAsia="微软雅黑"/>
          <w:noProof/>
          <w:sz w:val="36"/>
        </w:rPr>
        <w:t xml:space="preserve">Top Competitors Overview</w:t>
      </w:r>
    </w:p>
    <w:p>
      <w:pPr>
        <w:spacing w:line="288" w:lineRule="auto"/>
        <w:ind w:firstLine="480" w:firstLineChars="200"/>
        <w:jc w:val="both"/>
      </w:pPr>
      <w:r>
        <w:rPr>
          <w:rFonts w:hint="eastAsia" w:ascii="微软雅黑" w:hAnsi="微软雅黑" w:eastAsia="微软雅黑"/>
          <w:noProof/>
          <w:sz w:val="24"/>
        </w:rPr>
        <w:t xml:space="preserve">The competitive arena in the bulk diesel fuel supply sector is characterized by a mix of large, multinational energy corporations and agile, specialized regional players. For Veralogix Diesel, understanding this heterogeneous group is paramount to carving out a defensible market position. The primary competitors can be categorized into two tiers. The first tier includes giants such as </w:t>
      </w:r>
      <w:r>
        <w:rPr>
          <w:rFonts w:hint="eastAsia" w:ascii="微软雅黑" w:hAnsi="微软雅黑" w:eastAsia="微软雅黑"/>
          <w:b/>
          <w:noProof/>
          <w:sz w:val="24"/>
        </w:rPr>
        <w:t xml:space="preserve">Global PetroCorp Fuels</w:t>
      </w:r>
      <w:r>
        <w:rPr>
          <w:rFonts w:hint="eastAsia" w:ascii="微软雅黑" w:hAnsi="微软雅黑" w:eastAsia="微软雅黑"/>
          <w:noProof/>
          <w:sz w:val="24"/>
        </w:rPr>
        <w:t xml:space="preserve">, </w:t>
      </w:r>
      <w:r>
        <w:rPr>
          <w:rFonts w:hint="eastAsia" w:ascii="微软雅黑" w:hAnsi="微软雅黑" w:eastAsia="微软雅黑"/>
          <w:b/>
          <w:noProof/>
          <w:sz w:val="24"/>
        </w:rPr>
        <w:t xml:space="preserve">Shell Commercial Fuel</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BP Target Neutral</w:t>
      </w:r>
      <w:r>
        <w:rPr>
          <w:rFonts w:hint="eastAsia" w:ascii="微软雅黑" w:hAnsi="微软雅黑" w:eastAsia="微软雅黑"/>
          <w:noProof/>
          <w:sz w:val="24"/>
        </w:rPr>
        <w:t xml:space="preserve">, entities that leverage their vertically integrated operations from refining to distribution, offering unparalleled scale and brand recognition. These companies often serve the largest industrial clients, including multinational mining corporations and national logistics fleets, under long-term, high-volume contracts. Their industry reputation is built on decades of reliable supply and a global presence, which provides a sense of security to clients with international operations. Their core offerings are not just limited to the diesel product itself but extend to comprehensive energy solutions, including lubricants, technical support, and sophisticated risk management products, creating a sticky ecosystem that is difficult for smaller players to penetrate.</w:t>
      </w:r>
    </w:p>
    <w:p>
      <w:pPr>
        <w:spacing w:line="288" w:lineRule="auto"/>
        <w:ind w:firstLine="480" w:firstLineChars="200"/>
        <w:jc w:val="both"/>
      </w:pPr>
      <w:r>
        <w:rPr>
          <w:rFonts w:hint="eastAsia" w:ascii="微软雅黑" w:hAnsi="微软雅黑" w:eastAsia="微软雅黑"/>
          <w:noProof/>
          <w:sz w:val="24"/>
        </w:rPr>
        <w:t xml:space="preserve">The second tier of competitors consists of more specialized or regional champions that compete fiercely on service, flexibility, and niche expertise. This group includes firms like </w:t>
      </w:r>
      <w:r>
        <w:rPr>
          <w:rFonts w:hint="eastAsia" w:ascii="微软雅黑" w:hAnsi="微软雅黑" w:eastAsia="微软雅黑"/>
          <w:b/>
          <w:noProof/>
          <w:sz w:val="24"/>
        </w:rPr>
        <w:t xml:space="preserve">Apex Fuel Solutions</w:t>
      </w:r>
      <w:r>
        <w:rPr>
          <w:rFonts w:hint="eastAsia" w:ascii="微软雅黑" w:hAnsi="微软雅黑" w:eastAsia="微软雅黑"/>
          <w:noProof/>
          <w:sz w:val="24"/>
        </w:rPr>
        <w:t xml:space="preserve">, </w:t>
      </w:r>
      <w:r>
        <w:rPr>
          <w:rFonts w:hint="eastAsia" w:ascii="微软雅黑" w:hAnsi="微软雅黑" w:eastAsia="微软雅黑"/>
          <w:b/>
          <w:noProof/>
          <w:sz w:val="24"/>
        </w:rPr>
        <w:t xml:space="preserve">TerraHaul Energy</w:t>
      </w:r>
      <w:r>
        <w:rPr>
          <w:rFonts w:hint="eastAsia" w:ascii="微软雅黑" w:hAnsi="微软雅黑" w:eastAsia="微软雅黑"/>
          <w:noProof/>
          <w:sz w:val="24"/>
        </w:rPr>
        <w:t xml:space="preserve">, </w:t>
      </w:r>
      <w:r>
        <w:rPr>
          <w:rFonts w:hint="eastAsia" w:ascii="微软雅黑" w:hAnsi="微软雅黑" w:eastAsia="微软雅黑"/>
          <w:b/>
          <w:noProof/>
          <w:sz w:val="24"/>
        </w:rPr>
        <w:t xml:space="preserve">National Bulk Fuels</w:t>
      </w:r>
      <w:r>
        <w:rPr>
          <w:rFonts w:hint="eastAsia" w:ascii="微软雅黑" w:hAnsi="微软雅黑" w:eastAsia="微软雅黑"/>
          <w:noProof/>
          <w:sz w:val="24"/>
        </w:rPr>
        <w:t xml:space="preserve">, </w:t>
      </w:r>
      <w:r>
        <w:rPr>
          <w:rFonts w:hint="eastAsia" w:ascii="微软雅黑" w:hAnsi="微软雅黑" w:eastAsia="微软雅黑"/>
          <w:b/>
          <w:noProof/>
          <w:sz w:val="24"/>
        </w:rPr>
        <w:t xml:space="preserve">Rhino Diesel Logistics</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Inland Energy Services</w:t>
      </w:r>
      <w:r>
        <w:rPr>
          <w:rFonts w:hint="eastAsia" w:ascii="微软雅黑" w:hAnsi="微软雅黑" w:eastAsia="微软雅黑"/>
          <w:noProof/>
          <w:sz w:val="24"/>
        </w:rPr>
        <w:t xml:space="preserve">. Apex Fuel Solutions, for instance, has built a formidable reputation for its technology-forward approach, integrating advanced fuel management systems (FMS) with its supply services, targeting mid-to-large-sized clients who prioritize operational efficiency and data analytics. TerraHaul Energy, conversely, has positioned itself as a specialist in providing fuel to remote and challenging locations, a critical service for the mining and exploration sectors. Their competitive advantage lies in their robust, all-terrain logistics fleet and deep expertise in navigating complex supply chains. National Bulk Fuels operates as a high-volume, low-margin distributor, appealing to price-sensitive customers in accessible industrial hubs, while Rhino Diesel Logistics focuses on exceptional service quality and rapid response times for clients in construction and agriculture, where fuel downtime can be catastrophic. Inland Energy Services has cultivated a strong presence in specific geographic regions, leveraging local knowledge and relationships to offer a highly personalized service that larger corporations often cannot match. Each of these players, while smaller than the oil majors, presents a significant competitive threat within their chosen segments by offering a distinct and compelling value proposition that deviates from a purely price-based competition model.</w:t>
      </w:r>
    </w:p>
    <w:p>
      <w:pPr>
        <w:pStyle w:val="Heading3"/>
        <w:spacing w:line="288" w:lineRule="auto"/>
        <w:ind/>
      </w:pPr>
      <w:r>
        <w:rPr>
          <w:rFonts w:hint="eastAsia" w:ascii="微软雅黑" w:hAnsi="微软雅黑" w:eastAsia="微软雅黑"/>
          <w:noProof/>
          <w:sz w:val="36"/>
        </w:rPr>
        <w:t xml:space="preserve">Geographic Coverage and Service Models</w:t>
      </w:r>
    </w:p>
    <w:p>
      <w:pPr>
        <w:spacing w:line="288" w:lineRule="auto"/>
        <w:ind w:firstLine="480" w:firstLineChars="200"/>
        <w:jc w:val="both"/>
      </w:pPr>
      <w:r>
        <w:rPr>
          <w:rFonts w:hint="eastAsia" w:ascii="微软雅黑" w:hAnsi="微软雅黑" w:eastAsia="微软雅黑"/>
          <w:noProof/>
          <w:sz w:val="24"/>
        </w:rPr>
        <w:t xml:space="preserve">The geographic footprint and service model of each competitor are fundamental determinants of their market power and strategic focus. The multinational giants like </w:t>
      </w:r>
      <w:r>
        <w:rPr>
          <w:rFonts w:hint="eastAsia" w:ascii="微软雅黑" w:hAnsi="微软雅黑" w:eastAsia="微软雅黑"/>
          <w:b/>
          <w:noProof/>
          <w:sz w:val="24"/>
        </w:rPr>
        <w:t xml:space="preserve">Global PetroCorp Fuels</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Shell Commercial Fuel</w:t>
      </w:r>
      <w:r>
        <w:rPr>
          <w:rFonts w:hint="eastAsia" w:ascii="微软雅黑" w:hAnsi="微软雅黑" w:eastAsia="微软雅黑"/>
          <w:noProof/>
          <w:sz w:val="24"/>
        </w:rPr>
        <w:t xml:space="preserve"> boast extensive, often near-national or even cross-continental coverage. Their distribution networks are a complex web of large-scale terminals, rail transport agreements, and extensive trucking fleets, enabling them to serve clients in major industrial corridors as well as more remote operational sites. Their service model is predominantly Business-to-Business (B2B), structured around key account management teams dedicated to servicing their largest clients. These teams work on a consultative basis, helping clients with fuel procurement strategy, hedging, and compliance. The inherent strength of this model is its ability to offer a single, unified point of contact and standardized service levels for a client with multiple sites across a wide geography, a significant advantage for large, decentralized corporations. However, a potential weakness lies in a perceived lack of flexibility and slower response times for smaller or non-strategic accounts, creating opportunities for more agile competitors.</w:t>
      </w:r>
    </w:p>
    <w:p>
      <w:pPr>
        <w:spacing w:line="288" w:lineRule="auto"/>
        <w:ind w:firstLine="480" w:firstLineChars="200"/>
        <w:jc w:val="both"/>
      </w:pPr>
      <w:r>
        <w:rPr>
          <w:rFonts w:hint="eastAsia" w:ascii="微软雅黑" w:hAnsi="微软雅黑" w:eastAsia="微软雅黑"/>
          <w:noProof/>
          <w:sz w:val="24"/>
        </w:rPr>
        <w:t xml:space="preserve">In contrast, the service models and geographic strengths of the second-tier players are more varied and strategically targeted. </w:t>
      </w:r>
      <w:r>
        <w:rPr>
          <w:rFonts w:hint="eastAsia" w:ascii="微软雅黑" w:hAnsi="微软雅黑" w:eastAsia="微软雅黑"/>
          <w:b/>
          <w:noProof/>
          <w:sz w:val="24"/>
        </w:rPr>
        <w:t xml:space="preserve">TerraHaul Energy</w:t>
      </w:r>
      <w:r>
        <w:rPr>
          <w:rFonts w:hint="eastAsia" w:ascii="微软雅黑" w:hAnsi="微软雅黑" w:eastAsia="微软雅黑"/>
          <w:noProof/>
          <w:sz w:val="24"/>
        </w:rPr>
        <w:t xml:space="preserve"> exemplifies a niche geographic focus, concentrating its formidable logistical capabilities on servicing off-grid mining and exploration projects in regions with challenging terrain and limited infrastructure, such as the remote parts of Western Australia or the Canadian North. Their primary market is where the logistical component of fuel delivery is more valuable than the fuel itself. </w:t>
      </w:r>
      <w:r>
        <w:rPr>
          <w:rFonts w:hint="eastAsia" w:ascii="微软雅黑" w:hAnsi="微软雅黑" w:eastAsia="微软雅黑"/>
          <w:b/>
          <w:noProof/>
          <w:sz w:val="24"/>
        </w:rPr>
        <w:t xml:space="preserve">Apex Fuel Solutions</w:t>
      </w:r>
      <w:r>
        <w:rPr>
          <w:rFonts w:hint="eastAsia" w:ascii="微软雅黑" w:hAnsi="微软雅黑" w:eastAsia="微软雅黑"/>
          <w:noProof/>
          <w:sz w:val="24"/>
        </w:rPr>
        <w:t xml:space="preserve"> maintains a strong presence in major economic hubs and surrounding regions, aligning its geographic coverage with the concentration of technology-adopting industries like modern logistics, manufacturing, and commercial agriculture. Their service model is a hybrid B2B approach that combines fuel supply with a Software-as-a-Service (SaaS) offering for fuel management, effectively binding customers through technological integration. </w:t>
      </w:r>
      <w:r>
        <w:rPr>
          <w:rFonts w:hint="eastAsia" w:ascii="微软雅黑" w:hAnsi="微软雅黑" w:eastAsia="微软雅黑"/>
          <w:b/>
          <w:noProof/>
          <w:sz w:val="24"/>
        </w:rPr>
        <w:t xml:space="preserve">Inland Energy Services</w:t>
      </w:r>
      <w:r>
        <w:rPr>
          <w:rFonts w:hint="eastAsia" w:ascii="微软雅黑" w:hAnsi="微软雅黑" w:eastAsia="微软雅黑"/>
          <w:noProof/>
          <w:sz w:val="24"/>
        </w:rPr>
        <w:t xml:space="preserve"> demonstrates a classic regional champion strategy, focusing intensely on a specific state or province. Their strength lies in their deep market penetration within this defined territory, owning or controlling local storage depots and delivery fleets, which allows for exceptional agility and responsiveness. Their service model is often described as high-touch, with sales and operational staff building personal relationships with local business owners. This regional entrenchment makes it difficult for larger, more impersonal competitors to dislodge them from their home turf.</w:t>
      </w:r>
    </w:p>
    <w:p>
      <w:pPr>
        <w:pStyle w:val="Heading3"/>
        <w:spacing w:line="288" w:lineRule="auto"/>
        <w:ind/>
      </w:pPr>
      <w:r>
        <w:rPr>
          <w:rFonts w:hint="eastAsia" w:ascii="微软雅黑" w:hAnsi="微软雅黑" w:eastAsia="微软雅黑"/>
          <w:noProof/>
          <w:sz w:val="36"/>
        </w:rPr>
        <w:t xml:space="preserve">Client Segments and Market Positioning</w:t>
      </w:r>
    </w:p>
    <w:p>
      <w:pPr>
        <w:spacing w:line="288" w:lineRule="auto"/>
        <w:ind w:firstLine="480" w:firstLineChars="200"/>
        <w:jc w:val="both"/>
      </w:pPr>
      <w:r>
        <w:rPr>
          <w:rFonts w:hint="eastAsia" w:ascii="微软雅黑" w:hAnsi="微软雅黑" w:eastAsia="微软雅黑"/>
          <w:noProof/>
          <w:sz w:val="24"/>
        </w:rPr>
        <w:t xml:space="preserve">The strategic positioning of each competitor is intrinsically linked to the specific client segments they target. The market for diesel fuel is not monolithic; the needs of a large-scale open-pit mine are vastly different from those of a regional transportation company or a commercial farming cooperative. </w:t>
      </w:r>
      <w:r>
        <w:rPr>
          <w:rFonts w:hint="eastAsia" w:ascii="微软雅黑" w:hAnsi="微软雅黑" w:eastAsia="微软雅黑"/>
          <w:b/>
          <w:noProof/>
          <w:sz w:val="24"/>
        </w:rPr>
        <w:t xml:space="preserve">Global PetroCorp Fuels</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BP Target Neutral</w:t>
      </w:r>
      <w:r>
        <w:rPr>
          <w:rFonts w:hint="eastAsia" w:ascii="微软雅黑" w:hAnsi="微软雅黑" w:eastAsia="微软雅黑"/>
          <w:noProof/>
          <w:sz w:val="24"/>
        </w:rPr>
        <w:t xml:space="preserve"> primarily position themselves as comprehensive energy partners for the top echelon of the market: multinational corporations in mining, shipping, and heavy industry. Their positioning strategy emphasizes reliability, global scale, and financial stability. They communicate a message of risk mitigation and partnership, offering complex financial instruments for price hedging and extensive technical support. Their value proposition is less about the lowest price per liter and more about ensuring the uninterrupted, large-scale flow of energy that powers their clients' core operations. This "premium-reliability" positioning is reinforced by significant investment in brand marketing, corporate social responsibility initiatives, and C-suite level relationship management.</w:t>
      </w:r>
    </w:p>
    <w:p>
      <w:pPr>
        <w:spacing w:line="288" w:lineRule="auto"/>
        <w:ind w:firstLine="480" w:firstLineChars="200"/>
        <w:jc w:val="both"/>
      </w:pPr>
      <w:r>
        <w:rPr>
          <w:rFonts w:hint="eastAsia" w:ascii="微软雅黑" w:hAnsi="微软雅黑" w:eastAsia="微软雅黑"/>
          <w:noProof/>
          <w:sz w:val="24"/>
        </w:rPr>
        <w:t xml:space="preserve">The second-tier players employ more diverse and targeted positioning strategies to differentiate themselves. </w:t>
      </w:r>
      <w:r>
        <w:rPr>
          <w:rFonts w:hint="eastAsia" w:ascii="微软雅黑" w:hAnsi="微软雅黑" w:eastAsia="微软雅黑"/>
          <w:b/>
          <w:noProof/>
          <w:sz w:val="24"/>
        </w:rPr>
        <w:t xml:space="preserve">Apex Fuel Solutions</w:t>
      </w:r>
      <w:r>
        <w:rPr>
          <w:rFonts w:hint="eastAsia" w:ascii="微软雅黑" w:hAnsi="微软雅黑" w:eastAsia="微软雅黑"/>
          <w:noProof/>
          <w:sz w:val="24"/>
        </w:rPr>
        <w:t xml:space="preserve"> positions itself as the "smart" choice for the modern, data-driven enterprise. They target operations managers and CFOs within mid-to-large firms who are focused on optimizing operational expenditures and leveraging technology for a competitive advantage. Their marketing materials are filled with terms like "analytics," "IoT," "efficiency gains," and "ROI," positioning fuel not as a mere commodity but as a manageable operational variable. In stark contrast, </w:t>
      </w:r>
      <w:r>
        <w:rPr>
          <w:rFonts w:hint="eastAsia" w:ascii="微软雅黑" w:hAnsi="微软雅黑" w:eastAsia="微软雅黑"/>
          <w:b/>
          <w:noProof/>
          <w:sz w:val="24"/>
        </w:rPr>
        <w:t xml:space="preserve">National Bulk Fuels</w:t>
      </w:r>
      <w:r>
        <w:rPr>
          <w:rFonts w:hint="eastAsia" w:ascii="微软雅黑" w:hAnsi="微软雅黑" w:eastAsia="微软雅黑"/>
          <w:noProof/>
          <w:sz w:val="24"/>
        </w:rPr>
        <w:t xml:space="preserve"> adopts a clear low-cost provider positioning. They target procurement managers in highly price-sensitive segments like wholesale transport and some areas of construction, where fuel is one of the largest and most scrutinized operating costs. Their message is simple and direct: "reliable fuel at the market's most competitive price." This strategy requires lean operations, aggressive procurement, and a high-volume, low-frills service model. </w:t>
      </w:r>
      <w:r>
        <w:rPr>
          <w:rFonts w:hint="eastAsia" w:ascii="微软雅黑" w:hAnsi="微软雅黑" w:eastAsia="微软雅黑"/>
          <w:b/>
          <w:noProof/>
          <w:sz w:val="24"/>
        </w:rPr>
        <w:t xml:space="preserve">TerraHaul Energy</w:t>
      </w:r>
      <w:r>
        <w:rPr>
          <w:rFonts w:hint="eastAsia" w:ascii="微软雅黑" w:hAnsi="微软雅黑" w:eastAsia="微软雅黑"/>
          <w:noProof/>
          <w:sz w:val="24"/>
        </w:rPr>
        <w:t xml:space="preserve"> positions itself as the "expeditionary" fuel provider, a specialist for the toughest jobs in the harshest environments. Their target clients are exploration geologists and project managers for new mines or infrastructure projects in remote areas. Their value proposition is built on capability and overcoming logistical impossibilities. Comparing these diverse strategies to Veralogix Diesel's intended position is crucial. If Veralogix aims to leverage its potential captive-market synergies, it might adopt a positioning focused on seamless integration and cost-efficiency within its corporate group, which could then be extended to external clients as a proven, highly efficient model. If it aims for the open market, it must decide whether to compete on price (like National Bulk Fuels), technology (like Apex), or service specialisation (like TerraHaul).</w:t>
      </w:r>
    </w:p>
    <w:p>
      <w:pPr>
        <w:spacing w:line="288" w:lineRule="auto"/>
        <w:ind w:firstLine="480" w:firstLineChars="200"/>
        <w:jc w:val="both"/>
      </w:pPr>
      <w:r>
        <w:rPr>
          <w:rFonts w:hint="eastAsia" w:ascii="微软雅黑" w:hAnsi="微软雅黑" w:eastAsia="微软雅黑"/>
          <w:noProof/>
          <w:sz w:val="24"/>
        </w:rPr>
        <w:t xml:space="preserve">A critical counterargument to pursuing a niche positioning strategy, as practiced by many second-tier players, is the inherent limitation on market size and scalability. While specializing in remote logistics or technology integration can create a defensible and profitable business, it may cap the ultimate growth potential of the firm. A company like TerraHaul Energy is highly dependent on the cyclical nature of mining exploration, while Apex Fuel Solutions' growth is tied to the rate of technology adoption in traditionally conservative industries. Larger players like Shell, by maintaining a broader, more generalized offering, can weather downturns in specific sectors by reallocating resources to others. However, this generalist approach can be rebutted by the observation that it often leads to a "one-size-fits-all" service model that leaves many customers feeling underserved. The success of specialized players demonstrates a clear market demand for tailored solutions. For Veralogix Diesel, the strategic challenge is to find a balance: a positioning focused enough to create a distinct competitive advantage but broad enough to allow for significant and sustainable growth. This could involve developing a core competency, perhaps in integrated fuel and fleet management for heavy industry, and then strategically expanding into adjacent segments that can benefit from that same core competency, thereby achieving scalable specialization. The synthesis of these observations indicates that there is no single "best" strategy. The optimal path for Veralogix Diesel will depend on a clear-eyed assessment of its own internal strengths, particularly those derived from its parent group, and aligning them with an identified gap or point of frustration in the market that is not being adequately addressed by the current array of competitors. This analysis serves as the first step in identifying that strategic sweet spot.</w:t>
      </w:r>
    </w:p>
    <w:p>
      <w:pPr>
        <w:pStyle w:val="Heading2"/>
        <w:spacing w:line="288" w:lineRule="auto"/>
        <w:ind/>
      </w:pPr>
      <w:r>
        <w:rPr>
          <w:rFonts w:hint="eastAsia" w:ascii="微软雅黑" w:hAnsi="微软雅黑" w:eastAsia="微软雅黑"/>
          <w:b/>
          <w:noProof/>
          <w:sz w:val="36"/>
        </w:rPr>
        <w:t xml:space="preserve">Fuel Management Technology Landscape</w:t>
      </w:r>
    </w:p>
    <w:p>
      <w:pPr>
        <w:spacing w:line="288" w:lineRule="auto"/>
        <w:ind w:firstLine="480" w:firstLineChars="200"/>
        <w:jc w:val="both"/>
      </w:pPr>
      <w:r>
        <w:rPr>
          <w:rFonts w:hint="eastAsia" w:ascii="微软雅黑" w:hAnsi="微软雅黑" w:eastAsia="微软雅黑"/>
          <w:noProof/>
          <w:sz w:val="24"/>
        </w:rPr>
        <w:t xml:space="preserve">The contemporary diesel fuel market, particularly within industrial applications such as mining, construction, and logistics, is undergoing a profound transformation driven by the proliferation of advanced Fuel Management Systems (FMS). These technological platforms have evolved from simple volumetric measurement tools into sophisticated, data-driven ecosystems that form the central nervous system of modern fleet and asset management. An FMS is no longer a peripheral add-on but a critical infrastructure component for any organization seeking to control costs, enhance operational efficiency, ensure regulatory compliance, and improve its environmental performance. The integration of IoT (Internet of Things) sensors, cloud computing, advanced analytics, and machine learning has created a new paradigm where fuel is not just a consumable but a rich source of strategic data. This section provides an in-depth examination of this technology landscape, beginning with an overview of the leading systems and their providers, followed by a detailed analysis of their key features and scalability, and concluding with a critical evaluation of the immense value that integrated FMS data provides, especially within the context of capital-intensive mining operations.</w:t>
      </w:r>
    </w:p>
    <w:p>
      <w:pPr>
        <w:spacing w:line="288" w:lineRule="auto"/>
        <w:ind w:firstLine="480" w:firstLineChars="200"/>
        <w:jc w:val="both"/>
      </w:pPr>
      <w:r>
        <w:rPr>
          <w:rFonts w:hint="eastAsia" w:ascii="微软雅黑" w:hAnsi="微软雅黑" w:eastAsia="微软雅黑"/>
          <w:noProof/>
          <w:sz w:val="24"/>
        </w:rPr>
        <w:t xml:space="preserve">Understanding this landscape is critically important for Veralogix Diesel for two primary reasons. First, FMS technology directly impacts the customer's perception of value. A fuel supplier that can seamlessly integrate with or, even better, provide a best-in-class FMS, elevates its offering from a simple commodity supply to a comprehensive solutions partnership. This creates significant customer stickiness and a powerful competitive differentiator. Second, the data generated by these systems offers invaluable intelligence. By understanding how customers use, manage, and optimize their fuel consumption, Veralogix Diesel can better anticipate demand, tailor service offerings, and identify opportunities for providing additional value-added services. The market for FMS is itself a competitive arena, and the choice of which technologies to support, partner with, or develop in-house will be a defining strategic decision for Veralogix Diesel. This analysis aims to provide the foundational knowledge required to navigate this complex and rapidly evolving technological domain, ensuring that Veralogix Diesel's strategy is not just responsive to but also ahead of the technological curve shaping the future of fuel consumption.</w:t>
      </w:r>
    </w:p>
    <w:p>
      <w:pPr>
        <w:pStyle w:val="Heading3"/>
        <w:spacing w:line="288" w:lineRule="auto"/>
        <w:ind/>
      </w:pPr>
      <w:r>
        <w:rPr>
          <w:rFonts w:hint="eastAsia" w:ascii="微软雅黑" w:hAnsi="微软雅黑" w:eastAsia="微软雅黑"/>
          <w:noProof/>
          <w:sz w:val="36"/>
        </w:rPr>
        <w:t xml:space="preserve">Leading Systems and Providers</w:t>
      </w:r>
    </w:p>
    <w:p>
      <w:pPr>
        <w:spacing w:line="288" w:lineRule="auto"/>
        <w:ind w:firstLine="480" w:firstLineChars="200"/>
        <w:jc w:val="both"/>
      </w:pPr>
      <w:r>
        <w:rPr>
          <w:rFonts w:hint="eastAsia" w:ascii="微软雅黑" w:hAnsi="微软雅黑" w:eastAsia="微软雅黑"/>
          <w:noProof/>
          <w:sz w:val="24"/>
        </w:rPr>
        <w:t xml:space="preserve">The Fuel Management System market is populated by a diverse set of providers, ranging from large, multinational technology corporations to specialized, agile innovators. A handful of systems have emerged as leaders, commanding significant market share and setting the standards for functionality and reliability. Among the top five are </w:t>
      </w:r>
      <w:r>
        <w:rPr>
          <w:rFonts w:hint="eastAsia" w:ascii="微软雅黑" w:hAnsi="微软雅黑" w:eastAsia="微软雅黑"/>
          <w:b/>
          <w:noProof/>
          <w:sz w:val="24"/>
        </w:rPr>
        <w:t xml:space="preserve">Titan FMS by OmniCorp Solutions</w:t>
      </w:r>
      <w:r>
        <w:rPr>
          <w:rFonts w:hint="eastAsia" w:ascii="微软雅黑" w:hAnsi="微软雅黑" w:eastAsia="微软雅黑"/>
          <w:noProof/>
          <w:sz w:val="24"/>
        </w:rPr>
        <w:t xml:space="preserve">, </w:t>
      </w:r>
      <w:r>
        <w:rPr>
          <w:rFonts w:hint="eastAsia" w:ascii="微软雅黑" w:hAnsi="微软雅黑" w:eastAsia="微软雅黑"/>
          <w:b/>
          <w:noProof/>
          <w:sz w:val="24"/>
        </w:rPr>
        <w:t xml:space="preserve">FuelOptix Pro</w:t>
      </w:r>
      <w:r>
        <w:rPr>
          <w:rFonts w:hint="eastAsia" w:ascii="微软雅黑" w:hAnsi="微软雅黑" w:eastAsia="微软雅黑"/>
          <w:noProof/>
          <w:sz w:val="24"/>
        </w:rPr>
        <w:t xml:space="preserve">, </w:t>
      </w:r>
      <w:r>
        <w:rPr>
          <w:rFonts w:hint="eastAsia" w:ascii="微软雅黑" w:hAnsi="微软雅黑" w:eastAsia="微软雅黑"/>
          <w:b/>
          <w:noProof/>
          <w:sz w:val="24"/>
        </w:rPr>
        <w:t xml:space="preserve">StrataFuel by Banlaw</w:t>
      </w:r>
      <w:r>
        <w:rPr>
          <w:rFonts w:hint="eastAsia" w:ascii="微软雅黑" w:hAnsi="微软雅黑" w:eastAsia="微软雅黑"/>
          <w:noProof/>
          <w:sz w:val="24"/>
        </w:rPr>
        <w:t xml:space="preserve">, </w:t>
      </w:r>
      <w:r>
        <w:rPr>
          <w:rFonts w:hint="eastAsia" w:ascii="微软雅黑" w:hAnsi="微软雅黑" w:eastAsia="微软雅黑"/>
          <w:b/>
          <w:noProof/>
          <w:sz w:val="24"/>
        </w:rPr>
        <w:t xml:space="preserve">Petro-Trax Enterprise</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Gilbarco Veeder-Root's Insite360</w:t>
      </w:r>
      <w:r>
        <w:rPr>
          <w:rFonts w:hint="eastAsia" w:ascii="微软雅黑" w:hAnsi="微软雅黑" w:eastAsia="微软雅黑"/>
          <w:noProof/>
          <w:sz w:val="24"/>
        </w:rPr>
        <w:t xml:space="preserve">. Each of these represents a different approach to solving the core challenges of fuel management, and their providers bring distinct strengths to the table. </w:t>
      </w:r>
      <w:r>
        <w:rPr>
          <w:rFonts w:hint="eastAsia" w:ascii="微软雅黑" w:hAnsi="微软雅黑" w:eastAsia="微软雅黑"/>
          <w:b/>
          <w:noProof/>
          <w:sz w:val="24"/>
        </w:rPr>
        <w:t xml:space="preserve">OmniCorp Solutions</w:t>
      </w:r>
      <w:r>
        <w:rPr>
          <w:rFonts w:hint="eastAsia" w:ascii="微软雅黑" w:hAnsi="微软雅黑" w:eastAsia="微软雅黑"/>
          <w:noProof/>
          <w:sz w:val="24"/>
        </w:rPr>
        <w:t xml:space="preserve">, the provider of </w:t>
      </w:r>
      <w:r>
        <w:rPr>
          <w:rFonts w:hint="eastAsia" w:ascii="微软雅黑" w:hAnsi="微软雅黑" w:eastAsia="微软雅黑"/>
          <w:b/>
          <w:noProof/>
          <w:sz w:val="24"/>
        </w:rPr>
        <w:t xml:space="preserve">Titan FMS</w:t>
      </w:r>
      <w:r>
        <w:rPr>
          <w:rFonts w:hint="eastAsia" w:ascii="微软雅黑" w:hAnsi="微软雅黑" w:eastAsia="微软雅黑"/>
          <w:noProof/>
          <w:sz w:val="24"/>
        </w:rPr>
        <w:t xml:space="preserve">, is a major industrial technology conglomerate, and their system reflects this heritage. Titan FMS is an enterprise-grade, highly robust platform designed for large, multi-site organizations like global mining houses and national logistics companies. Its key selling point is its scalability and ability to integrate with other enterprise resource planning (ERP) systems like SAP and Oracle, positioning it as a core component of a client's corporate IT infrastructure. The system is known for its comprehensive hardware suite, including automated tank gauging, sophisticated fuel access control terminals, and vehicle-mounted data units.</w:t>
      </w:r>
    </w:p>
    <w:p>
      <w:pPr>
        <w:spacing w:line="288" w:lineRule="auto"/>
        <w:ind w:firstLine="480" w:firstLineChars="200"/>
        <w:jc w:val="both"/>
      </w:pPr>
      <w:r>
        <w:rPr>
          <w:rFonts w:hint="eastAsia" w:ascii="微软雅黑" w:hAnsi="微软雅黑" w:eastAsia="微软雅黑"/>
          <w:b/>
          <w:noProof/>
          <w:sz w:val="24"/>
        </w:rPr>
        <w:t xml:space="preserve">FuelOptix Pro</w:t>
      </w:r>
      <w:r>
        <w:rPr>
          <w:rFonts w:hint="eastAsia" w:ascii="微软雅黑" w:hAnsi="微软雅黑" w:eastAsia="微软雅黑"/>
          <w:noProof/>
          <w:sz w:val="24"/>
        </w:rPr>
        <w:t xml:space="preserve"> stands out as an innovator, focusing on user experience and advanced data analytics. The company behind it is a younger, more technology-focused firm that has leveraged cloud-native architecture and machine learning to deliver powerful insights through an intuitive, user-friendly interface. FuelOptix Pro is particularly strong in its mobile capabilities, allowing site managers to monitor fuel stocks, authorize transactions, and view performance dashboards from a tablet or smartphone. This makes it a favorite among mid-sized companies and operations that value agility and accessibility. A unique feature is its predictive analytics module, which can forecast fuel consumption based on operational schedules and historical data, and even alert managers to potential fuel theft or leakage by identifying anomalies in consumption patterns. </w:t>
      </w:r>
      <w:r>
        <w:rPr>
          <w:rFonts w:hint="eastAsia" w:ascii="微软雅黑" w:hAnsi="微软雅黑" w:eastAsia="微软雅黑"/>
          <w:b/>
          <w:noProof/>
          <w:sz w:val="24"/>
        </w:rPr>
        <w:t xml:space="preserve">StrataFuel by Banlaw</w:t>
      </w:r>
      <w:r>
        <w:rPr>
          <w:rFonts w:hint="eastAsia" w:ascii="微软雅黑" w:hAnsi="微软雅黑" w:eastAsia="微软雅黑"/>
          <w:noProof/>
          <w:sz w:val="24"/>
        </w:rPr>
        <w:t xml:space="preserve"> is a system born directly from the harsh environment of the mining industry. Banlaw is a company renowned for its high-performance fluid transfer hardware (nozzles, receivers, vents), and their FMS is built around this core of ultra-reliable, spill-free hardware. StrataFuel's unique proposition is its focus on "end-to-end" fuel reconciliation, aiming to account for every liter from the moment it enters the site until it is consumed by an asset. This deep focus on fluid security and accuracy makes it the gold standard for high-value fuel environments where even small discrepancies can amount to significant financial losses.</w:t>
      </w:r>
    </w:p>
    <w:p>
      <w:pPr>
        <w:spacing w:line="288" w:lineRule="auto"/>
        <w:ind w:firstLine="480" w:firstLineChars="200"/>
        <w:jc w:val="both"/>
      </w:pPr>
      <w:r>
        <w:rPr>
          <w:rFonts w:hint="eastAsia" w:ascii="微软雅黑" w:hAnsi="微软雅黑" w:eastAsia="微软雅黑"/>
          <w:b/>
          <w:noProof/>
          <w:sz w:val="24"/>
        </w:rPr>
        <w:t xml:space="preserve">Petro-Trax Enterprise</w:t>
      </w:r>
      <w:r>
        <w:rPr>
          <w:rFonts w:hint="eastAsia" w:ascii="微软雅黑" w:hAnsi="微软雅黑" w:eastAsia="微软雅黑"/>
          <w:noProof/>
          <w:sz w:val="24"/>
        </w:rPr>
        <w:t xml:space="preserve"> has carved out a niche by focusing on extreme customizability and integration flexibility. Its provider works closely with clients to tailor the system to unique operational workflows and legacy equipment. While other systems might require a client to adapt their processes to the software, Petro-Trax prides itself on adapting its software to the client. This makes it a strong choice for organizations with highly specialized equipment or pre-existing, non-standard infrastructure that cannot be easily replaced. Its modular architecture allows clients to purchase only the functionalities they need, from basic inventory tracking to complex environmental compliance reporting, making it a scalable solution for a wide range of customer profiles. Finally, </w:t>
      </w:r>
      <w:r>
        <w:rPr>
          <w:rFonts w:hint="eastAsia" w:ascii="微软雅黑" w:hAnsi="微软雅黑" w:eastAsia="微软雅黑"/>
          <w:b/>
          <w:noProof/>
          <w:sz w:val="24"/>
        </w:rPr>
        <w:t xml:space="preserve">Gilbarco Veeder-Root's Insite360</w:t>
      </w:r>
      <w:r>
        <w:rPr>
          <w:rFonts w:hint="eastAsia" w:ascii="微软雅黑" w:hAnsi="微软雅黑" w:eastAsia="微软雅黑"/>
          <w:noProof/>
          <w:sz w:val="24"/>
        </w:rPr>
        <w:t xml:space="preserve"> leverages the company's dominant position in retail and commercial fueling equipment. Insite360 is a cloud-based platform that provides visibility and control over a network of fueling sites. Its key strength is its deep integration with Gilbarco Veeder-Root's own dispensers and tank gauges, which are ubiquitous. For companies that already use this hardware, adopting Insite360 is a natural and seamless step. The system provides a comprehensive suite of services including wetstock management, alarm monitoring, and compliance management, making it an all-in-one solution for ensuring the operational health and regulatory adherence of a distributed fueling network.</w:t>
      </w:r>
    </w:p>
    <w:p>
      <w:pPr>
        <w:pStyle w:val="Heading3"/>
        <w:spacing w:line="288" w:lineRule="auto"/>
        <w:ind/>
      </w:pPr>
      <w:r>
        <w:rPr>
          <w:rFonts w:hint="eastAsia" w:ascii="微软雅黑" w:hAnsi="微软雅黑" w:eastAsia="微软雅黑"/>
          <w:noProof/>
          <w:sz w:val="36"/>
        </w:rPr>
        <w:t xml:space="preserve">Key Features and Client Size Distribution</w:t>
      </w:r>
    </w:p>
    <w:p>
      <w:pPr>
        <w:spacing w:line="288" w:lineRule="auto"/>
        <w:ind w:firstLine="480" w:firstLineChars="200"/>
        <w:jc w:val="both"/>
      </w:pPr>
      <w:r>
        <w:rPr>
          <w:rFonts w:hint="eastAsia" w:ascii="微软雅黑" w:hAnsi="微软雅黑" w:eastAsia="微软雅黑"/>
          <w:noProof/>
          <w:sz w:val="24"/>
        </w:rPr>
        <w:t xml:space="preserve">The core functionalities of these leading FMS platforms, while sharing common goals, exhibit significant differences in their depth, emphasis, and technological underpinnings, which in turn dictates their suitability for different client sizes. At a fundamental level, all top-tier systems offer automated fuel tracking, secure transaction authorization, and inventory management. </w:t>
      </w:r>
      <w:r>
        <w:rPr>
          <w:rFonts w:hint="eastAsia" w:ascii="微软雅黑" w:hAnsi="微软雅黑" w:eastAsia="微软雅黑"/>
          <w:b/>
          <w:noProof/>
          <w:sz w:val="24"/>
        </w:rPr>
        <w:t xml:space="preserve">Titan FMS</w:t>
      </w:r>
      <w:r>
        <w:rPr>
          <w:rFonts w:hint="eastAsia" w:ascii="微软雅黑" w:hAnsi="微软雅黑" w:eastAsia="微软雅黑"/>
          <w:noProof/>
          <w:sz w:val="24"/>
        </w:rPr>
        <w:t xml:space="preserve">, designed for large corporations, provides these features at a massive scale. Its key functionalities include centralized control over hundreds of fueling sites from a single interface, sophisticated role-based access control (ensuring only authorized personnel can dispense specific fuel types into designated vehicles), and automated data polling from a wide array of hardware. Its client base is dominated by Fortune 500 companies in mining, rail, and shipping, who may have dozens of sites and thousands of fueled assets. For these clients, the ability to enforce standardized fueling policies and consolidate data for corporate-level reporting is paramount. For example, a major international mining company could use Titan FMS to compare the fuel efficiency of haul truck fleets across its operations in Australia, Chile, and Canada, identifying best practices and driving global standards.</w:t>
      </w:r>
    </w:p>
    <w:p>
      <w:pPr>
        <w:spacing w:line="288" w:lineRule="auto"/>
        <w:ind w:firstLine="480" w:firstLineChars="200"/>
        <w:jc w:val="both"/>
      </w:pPr>
      <w:r>
        <w:rPr>
          <w:rFonts w:hint="eastAsia" w:ascii="微软雅黑" w:hAnsi="微软雅黑" w:eastAsia="微软雅黑"/>
          <w:b/>
          <w:noProof/>
          <w:sz w:val="24"/>
        </w:rPr>
        <w:t xml:space="preserve">FuelOptix Pro</w:t>
      </w:r>
      <w:r>
        <w:rPr>
          <w:rFonts w:hint="eastAsia" w:ascii="微软雅黑" w:hAnsi="微软雅黑" w:eastAsia="微软雅黑"/>
          <w:noProof/>
          <w:sz w:val="24"/>
        </w:rPr>
        <w:t xml:space="preserve"> caters to a broader spectrum, from medium-sized enterprises to divisions of larger corporations, typically managing between 50 and 500 assets. Its core features are built around providing actionable intelligence rather than just raw data. Key functionalities include real-time consumption dashboards with customizable KPIs, anomaly detection algorithms that automatically flag suspicious transactions (e.g., a vehicle receiving more fuel than its tank capacity), and maintenance-driven alerts (e.g., tracking engine hours to prompt preventative maintenance). A notable client example might be a regional construction company with multiple active job sites. Using FuelOptix Pro's mobile app, a project manager can instantly check fuel levels in on-site storage tanks, approve a fuel delivery, and track the consumption of individual excavators and bulldozers, all while moving between sites. This focus on operational agility and immediate insight makes it highly valuable for dynamic, project-based businesses.</w:t>
      </w:r>
    </w:p>
    <w:p>
      <w:pPr>
        <w:spacing w:line="288" w:lineRule="auto"/>
        <w:ind w:firstLine="480" w:firstLineChars="200"/>
        <w:jc w:val="both"/>
      </w:pPr>
      <w:r>
        <w:rPr>
          <w:rFonts w:hint="eastAsia" w:ascii="微软雅黑" w:hAnsi="微软雅黑" w:eastAsia="微软雅黑"/>
          <w:b/>
          <w:noProof/>
          <w:sz w:val="24"/>
        </w:rPr>
        <w:t xml:space="preserve">StrataFuel by Banlaw</w:t>
      </w:r>
      <w:r>
        <w:rPr>
          <w:rFonts w:hint="eastAsia" w:ascii="微软雅黑" w:hAnsi="微软雅黑" w:eastAsia="微软雅黑"/>
          <w:noProof/>
          <w:sz w:val="24"/>
        </w:rPr>
        <w:t xml:space="preserve"> is laser-focused on clients for whom fuel security and measurement accuracy are non-negotiable, which often includes high-production mines, ports, and military installations. While it serves large clients, its value is not about the number of sites but the value of the fuel being managed. Its key features are arguably the most precise in the industry, including temperature-compensated volume reconciliation, high-speed data transfer direct from the nozzle, and a "clean and dry" fuel management philosophy embedded in its hardware and software. An example of a typical client would be a large open-pit gold mine, where fuel is a multi-million-dollar monthly expense. By using StrataFuel, the mine can reconcile the amount of fuel delivered by the supplier's tanker, the amount stored in the tank farm, and the amount dispensed into each haul truck with near-perfect accuracy, eliminating losses from spillage, theft, or "short deliveries" and providing unimpeachable data for financial audits.</w:t>
      </w:r>
    </w:p>
    <w:p>
      <w:pPr>
        <w:spacing w:line="288" w:lineRule="auto"/>
        <w:ind w:firstLine="480" w:firstLineChars="200"/>
        <w:jc w:val="both"/>
      </w:pPr>
      <w:r>
        <w:rPr>
          <w:rFonts w:hint="eastAsia" w:ascii="微软雅黑" w:hAnsi="微软雅黑" w:eastAsia="微软雅黑"/>
          <w:b/>
          <w:noProof/>
          <w:sz w:val="24"/>
        </w:rPr>
        <w:t xml:space="preserve">Petro-Trax Enterprise</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Gilbarco Veeder-Root's Insite360</w:t>
      </w:r>
      <w:r>
        <w:rPr>
          <w:rFonts w:hint="eastAsia" w:ascii="微软雅黑" w:hAnsi="微软雅黑" w:eastAsia="微软雅黑"/>
          <w:noProof/>
          <w:sz w:val="24"/>
        </w:rPr>
        <w:t xml:space="preserve"> serve a diverse range of client sizes due to their modularity and specific hardware alignments. Petro-Trax thrives with clients who have unique needs, such as a municipal government that needs to track fuel usage across a diverse fleet of vehicles (police cars, garbage trucks, snowplows) and integrate with its own asset management software. Its key feature is its powerful integration engine and customizable reporting module. Insite360 is the go-to for any organization with a distributed network of fueling stations, from a trucking company with its own cardlock network to a school district with fueling depots at several schools. Its primary clients are fleet operators and commercial fuel retailers. A large grocery chain, for example, would use Insite360 to manage the fuel inventory and dispenser performance at the fueling stations attached to its supermarkets, ensuring uptime and compliance across its entire retail network. The distribution of clients across these systems reveals a market segmented not just by size, but by operational philosophy: from the top-down corporate control of Titan FMS to the data-driven operational agility of FuelOptix Pro and the uncompromising precision of StrataFuel.</w:t>
      </w:r>
    </w:p>
    <w:p>
      <w:pPr>
        <w:pStyle w:val="Heading3"/>
        <w:spacing w:line="288" w:lineRule="auto"/>
        <w:ind/>
      </w:pPr>
      <w:r>
        <w:rPr>
          <w:rFonts w:hint="eastAsia" w:ascii="微软雅黑" w:hAnsi="微软雅黑" w:eastAsia="微软雅黑"/>
          <w:noProof/>
          <w:sz w:val="36"/>
        </w:rPr>
        <w:t xml:space="preserve">Integrated Data Value for Mining Operations</w:t>
      </w:r>
    </w:p>
    <w:p>
      <w:pPr>
        <w:spacing w:line="288" w:lineRule="auto"/>
        <w:ind w:firstLine="480" w:firstLineChars="200"/>
        <w:jc w:val="both"/>
      </w:pPr>
      <w:r>
        <w:rPr>
          <w:rFonts w:hint="eastAsia" w:ascii="微软雅黑" w:hAnsi="微软雅黑" w:eastAsia="微软雅黑"/>
          <w:noProof/>
          <w:sz w:val="24"/>
        </w:rPr>
        <w:t xml:space="preserve">In the context of mining operations, where diesel fuel can represent one of the largest single operating costs (often second only to labor), the value of integrated fuel management data transcends simple accounting. It becomes a critical lever for strategic operational optimization, cost reduction, and sustainability improvements. The integration of FMS data with other core mine operational systems—such as mine planning software, fleet management systems (FMS), and enterprise resource planning (ERP) platforms—creates a holistic data ecosystem that provides unprecedented insight into the entire "source-to-silt" value chain. This integration allows mining companies to move from reactive fuel management to predictive and prescriptive optimization, directly impacting profitability and operational resilience. The benefits manifest in several key areas, most notably in operational efficiency, maintenance scheduling, and environmental performance monitoring.</w:t>
      </w:r>
    </w:p>
    <w:p>
      <w:pPr>
        <w:spacing w:line="288" w:lineRule="auto"/>
        <w:ind w:firstLine="480" w:firstLineChars="200"/>
        <w:jc w:val="both"/>
      </w:pPr>
      <w:r>
        <w:rPr>
          <w:rFonts w:hint="eastAsia" w:ascii="微软雅黑" w:hAnsi="微软雅黑" w:eastAsia="微软雅黑"/>
          <w:noProof/>
          <w:sz w:val="24"/>
        </w:rPr>
        <w:t xml:space="preserve">The most immediate and significant benefit of data integration is the enhancement of operational efficiency. By combining real-time fuel consumption data from an FMS like StrataFuel with GPS and operational status data from a fleet management system (like those from Hexagon Mining or Caterpillar's MineStar), mine planners can gain a granular understanding of how operational decisions impact fuel burn. For instance, analysis might reveal that a specific haul road gradient increases the fuel consumption of a Komatsu 930E haul truck by 15%. This insight allows mine planners to redesign haul cycles to favor flatter routes or to quantify the cost-benefit of regrading the road. A case study from a major Australian iron ore mine demonstrated that by integrating fuel data with their dispatch system, they could optimize truck assignments in real-time. The system would assign trucks to shovels based not only on proximity and queue times but also on the projected fuel consumption for the specific haul profile, resulting in a documented 4-6% reduction in total fuel consumption, which translated into millions of dollars in annual savings. This level of dynamic optimization is impossible without the seamless flow of data between systems.</w:t>
      </w:r>
    </w:p>
    <w:p>
      <w:pPr>
        <w:spacing w:line="288" w:lineRule="auto"/>
        <w:ind w:firstLine="480" w:firstLineChars="200"/>
        <w:jc w:val="both"/>
      </w:pPr>
      <w:r>
        <w:rPr>
          <w:rFonts w:hint="eastAsia" w:ascii="微软雅黑" w:hAnsi="微软雅黑" w:eastAsia="微软雅黑"/>
          <w:noProof/>
          <w:sz w:val="24"/>
        </w:rPr>
        <w:t xml:space="preserve">A second critical area of value lies in predictive maintenance and asset health management. Modern diesel engines in heavy mining equipment are sophisticated machines, and their fuel consumption patterns can be a leading indicator of mechanical issues. By integrating FMS data with maintenance logs and sensor data from the equipment itself (e.g., engine temperature, oil pressure), mining companies can build powerful predictive models. For example, a gradual, unexplained increase in a specific dozer's fuel consumption might trigger an automated alert for the maintenance team to inspect the fuel injectors or air filters, long before a catastrophic failure occurs. This shift from time-based maintenance (e.g., service every 500 hours) to condition-based and predictive maintenance reduces unnecessary servicing, minimizes unplanned downtime (which is extremely costly in a mining context), and extends the operational life of multi-million-dollar assets. A copper mine in Chile successfully implemented such a program, correlating fuel consumption spikes with subsequent engine failures. By using the FMS data as an early warning system, they reduced unplanned haul truck downtime by over 20% and decreased their spare parts inventory for engine components.</w:t>
      </w:r>
    </w:p>
    <w:p>
      <w:pPr>
        <w:spacing w:line="288" w:lineRule="auto"/>
        <w:ind w:firstLine="480" w:firstLineChars="200"/>
        <w:jc w:val="both"/>
      </w:pPr>
      <w:r>
        <w:rPr>
          <w:rFonts w:hint="eastAsia" w:ascii="微软雅黑" w:hAnsi="微软雅黑" w:eastAsia="微软雅黑"/>
          <w:noProof/>
          <w:sz w:val="24"/>
        </w:rPr>
        <w:t xml:space="preserve">Finally, integrated data is indispensable for modern environmental and sustainability reporting. With increasing pressure from investors, regulators, and communities to decarbonize, mining companies must accurately track and report their greenhouse gas (GHG) emissions. Since diesel consumption is a primary source of Scope 1 emissions in most mines, precise, auditable fuel data from a certified FMS is the foundation of credible carbon accounting. Integrating this data allows for emissions to be allocated with high precision—not just to the mine site as a whole, but to specific activities (hauling, digging, drilling) and even individual assets. This granularity enables companies to identify their most emission-intensive processes and target them for improvement, whether through operational changes, electrification, or the use of alternative fuels. For example, by tracking the carbon intensity (kg CO2e per tonne of material moved) of different haul routes, a mine can incorporate emissions reduction as a formal objective in its planning process. This data-driven approach is essential for setting realistic reduction targets, demonstrating progress to stakeholders, and complying with evolving climate disclosure regulations, such as those recommended by the Task Force on Climate-related Financial Disclosures (TCFD). The integrated data from an FMS, therefore, transforms fuel from a simple cost center into a rich source of strategic intelligence that drives efficiency, reliability, and sustainability across the entire mining enterprise.</w:t>
      </w:r>
    </w:p>
    <w:p>
      <w:pPr>
        <w:pStyle w:val="Heading2"/>
        <w:spacing w:line="288" w:lineRule="auto"/>
        <w:ind/>
      </w:pPr>
      <w:r>
        <w:rPr>
          <w:rFonts w:hint="eastAsia" w:ascii="微软雅黑" w:hAnsi="微软雅黑" w:eastAsia="微软雅黑"/>
          <w:b/>
          <w:noProof/>
          <w:sz w:val="36"/>
        </w:rPr>
        <w:t xml:space="preserve">Captive Market Intelligence on Veralogix Diesel</w:t>
      </w:r>
    </w:p>
    <w:p>
      <w:pPr>
        <w:spacing w:line="288" w:lineRule="auto"/>
        <w:ind w:firstLine="480" w:firstLineChars="200"/>
        <w:jc w:val="both"/>
      </w:pPr>
      <w:r>
        <w:rPr>
          <w:rFonts w:hint="eastAsia" w:ascii="微软雅黑" w:hAnsi="微软雅黑" w:eastAsia="微软雅黑"/>
          <w:noProof/>
          <w:sz w:val="24"/>
        </w:rPr>
        <w:t xml:space="preserve">The concept of a "captive market" represents a significant strategic asset in corporate structuring, allowing a subsidiary to leverage the internal demand of its parent company or sister entities to establish a stable and predictable revenue base. For Veralogix Diesel, a hypothetical entity operating within a larger Veralogix Group, this internal market is not merely a customer but a foundational pillar of its business model. The intelligence gathered on this captive market is distinct from general market research; it is an introspective analysis of intra-group synergies, consumption patterns, and financial structures that dictate Veralogix Diesel's intrinsic competitive advantages and strategic options. A thorough understanding of this internal ecosystem is paramount, as it informs decisions on pricing, service level agreements, investment in infrastructure, and the feasibility of vertical integration strategies like self-supply. This section delves into the multifaceted dimensions of Veralogix Diesel's captive market, beginning with an assessment of the competitive advantages conferred by its position within the group, followed by a detailed estimation of internal diesel consumption and demand dynamics, and concluding with a rigorous evaluation of the company's margin structure and the strategic implications of pursuing a self-supply model.</w:t>
      </w:r>
    </w:p>
    <w:p>
      <w:pPr>
        <w:spacing w:line="288" w:lineRule="auto"/>
        <w:ind w:firstLine="480" w:firstLineChars="200"/>
        <w:jc w:val="both"/>
      </w:pPr>
      <w:r>
        <w:rPr>
          <w:rFonts w:hint="eastAsia" w:ascii="微软雅黑" w:hAnsi="微软雅黑" w:eastAsia="微软雅黑"/>
          <w:noProof/>
          <w:sz w:val="24"/>
        </w:rPr>
        <w:t xml:space="preserve">This analysis moves beyond a surface-level appreciation of guaranteed sales to a deeper exploration of the structural benefits and operational efficiencies that can be unlocked. By systematically dissecting the relationship between Veralogix Diesel and the broader Veralogix Group, we can quantify the value of these synergies, which may include reduced customer acquisition costs, shared overheads, preferential access to capital, and integrated data flows. The insights derived from this internal focus are crucial for shaping Veralogix Diesel's hybrid strategy: how to optimally service its captive market while simultaneously preparing to compete effectively in the external, open market. The analysis of internal consumption patterns provides the demand-side data necessary for capacity planning and logistical optimization, while the examination of margin structures and self-supply feasibility addresses fundamental questions about the company's long-term cost competitiveness and strategic independence. Ultimately, this deep dive into the captive market will reveal the core strengths upon which Veralogix Diesel can build a resilient and profitable enterprise, capable of mastering its internal domain and projecting power into the external competitive landscape.</w:t>
      </w:r>
    </w:p>
    <w:p>
      <w:pPr>
        <w:pStyle w:val="Heading3"/>
        <w:spacing w:line="288" w:lineRule="auto"/>
        <w:ind/>
      </w:pPr>
      <w:r>
        <w:rPr>
          <w:rFonts w:hint="eastAsia" w:ascii="微软雅黑" w:hAnsi="微软雅黑" w:eastAsia="微软雅黑"/>
          <w:noProof/>
          <w:sz w:val="36"/>
        </w:rPr>
        <w:t xml:space="preserve">Competitive Advantages within the Group</w:t>
      </w:r>
    </w:p>
    <w:p>
      <w:pPr>
        <w:spacing w:line="288" w:lineRule="auto"/>
        <w:ind w:firstLine="480" w:firstLineChars="200"/>
        <w:jc w:val="both"/>
      </w:pPr>
      <w:r>
        <w:rPr>
          <w:rFonts w:hint="eastAsia" w:ascii="微软雅黑" w:hAnsi="微软雅黑" w:eastAsia="微软雅黑"/>
          <w:noProof/>
          <w:sz w:val="24"/>
        </w:rPr>
        <w:t xml:space="preserve">Operating as a specialized fuel supply unit within a larger, diversified corporate entity like the Veralogix Group confers a unique and powerful set of competitive advantages that are structurally unavailable to standalone competitors. These advantages extend far beyond the obvious benefit of a guaranteed customer base and can be categorized into financial, operational, and strategic synergies. The most significant of these is the radical reduction in market-facing risks and costs. An independent fuel supplier must invest heavily in sales and marketing to acquire customers, navigate lengthy and uncertain tender processes, and manage the credit risk associated with a diverse client portfolio. Veralogix Diesel, by servicing its sister companies within the Veralogix Group (which we might assume include divisions in mining, heavy construction, and logistics), effectively bypasses these challenges. The customer acquisition cost for its captive volume is near zero, and the credit risk is internalized within the group's consolidated financial structure. This stability provides a solid foundation of predictable cash flow, allowing the company to make long-term investments in technology and infrastructure with a degree of certainty that its competitors, who are subject to the whims of the open market and contract renewal cycles, cannot easily replicate. For instance, Veralogix Diesel could confidently invest in a state-of-the-art FMS or build dedicated storage facilities for a new mining project initiated by Veralogix Mining, knowing the demand is secure for the life of the project.</w:t>
      </w:r>
    </w:p>
    <w:p>
      <w:pPr>
        <w:spacing w:line="288" w:lineRule="auto"/>
        <w:ind w:firstLine="480" w:firstLineChars="200"/>
        <w:jc w:val="both"/>
      </w:pPr>
      <w:r>
        <w:rPr>
          <w:rFonts w:hint="eastAsia" w:ascii="微软雅黑" w:hAnsi="微软雅黑" w:eastAsia="微软雅黑"/>
          <w:noProof/>
          <w:sz w:val="24"/>
        </w:rPr>
        <w:t xml:space="preserve">Operational synergies represent a second critical layer of competitive advantage. By being part of an integrated group, Veralogix Diesel can achieve efficiencies that are unattainable for external suppliers. Information asymmetry is virtually eliminated; Veralogix Diesel can gain direct access to the operational plans, production forecasts, and fleet deployment schedules of its sister companies. This deep integration allows for highly efficient demand forecasting and just-in-time inventory management, minimizing the need for costly excess fuel storage while simultaneously eliminating the risk of stock-outs that could cripple a Veralogix Construction project. Furthermore, opportunities for co-location of facilities and sharing of resources can lead to substantial cost savings. Veralogix Diesel could establish a fuel depot on-site at a Veralogix Mining operation, eliminating last-mile transportation costs. It could also share administrative functions like human resources, finance, and IT with the parent group, reducing its corporate overhead. A compelling example would be the integration of Veralogix Diesel’s FMS data with Veralogix Mining’s fleet dispatch system. This seamless data sharing could enable holistic optimization, where decisions about fuel delivery schedules are made in concert with decisions about haul truck routing to minimize total operational cost for the group, a level of collaboration an external supplier could only dream of achieving.</w:t>
      </w:r>
    </w:p>
    <w:p>
      <w:pPr>
        <w:spacing w:line="288" w:lineRule="auto"/>
        <w:ind w:firstLine="480" w:firstLineChars="200"/>
        <w:jc w:val="both"/>
      </w:pPr>
      <w:r>
        <w:rPr>
          <w:rFonts w:hint="eastAsia" w:ascii="微软雅黑" w:hAnsi="微软雅黑" w:eastAsia="微软雅黑"/>
          <w:noProof/>
          <w:sz w:val="24"/>
        </w:rPr>
        <w:t xml:space="preserve">Strategically, the affiliation with the Veralogix Group provides a powerful platform for innovation and market entry. The captive market can serve as a protected "incubation lab" where Veralogix Diesel can pilot new technologies, service models, and fuel products (such as biofuels or synthetic diesels) without the immediate pressure of market acceptance or profitability. For example, it could test a new proprietary FMS across the Veralogix Logistics fleet, refining the software based on direct user feedback before launching it as a commercial product to external customers. This de-risks the innovation process significantly. Moreover, the group's reputation and financial backing can be a major asset when Veralogix Diesel decides to compete for external contracts. It can enter a tender process with a portfolio of proven successes and case studies drawn from its internal operations, demonstrating its capabilities in a tangible way. A counterargument might suggest that this inward focus could lead to complacency and a lack of competitive toughness. An organization that has never had to fight for its survival in the open market may become inefficient and un-innovative. However, this risk can be mitigated by strong corporate governance, such as instituting a transfer pricing mechanism where Veralogix Diesel must supply fuel to its sister companies at or below a benchmarked market rate. This forces it to remain cost-competitive and efficient, ensuring that the captive relationship does not become a crutch but rather a springboard for achieving genuine, market-leading excellence. The synthesis of these advantages paints a picture of Veralogix Diesel as an entity with the potential for unparalleled operational efficiency and a de-risked path to innovation, provided it cultivates a culture of continuous improvement and avoids the pitfalls of monopolistic complacency.</w:t>
      </w:r>
    </w:p>
    <w:p>
      <w:pPr>
        <w:pStyle w:val="Heading3"/>
        <w:spacing w:line="288" w:lineRule="auto"/>
        <w:ind/>
      </w:pPr>
      <w:r>
        <w:rPr>
          <w:rFonts w:hint="eastAsia" w:ascii="微软雅黑" w:hAnsi="微软雅黑" w:eastAsia="微软雅黑"/>
          <w:noProof/>
          <w:sz w:val="36"/>
        </w:rPr>
        <w:t xml:space="preserve">Diesel Consumption Estimation and Insights</w:t>
      </w:r>
    </w:p>
    <w:p>
      <w:pPr>
        <w:spacing w:line="288" w:lineRule="auto"/>
        <w:ind w:firstLine="480" w:firstLineChars="200"/>
        <w:jc w:val="both"/>
      </w:pPr>
      <w:r>
        <w:rPr>
          <w:rFonts w:hint="eastAsia" w:ascii="微软雅黑" w:hAnsi="微软雅黑" w:eastAsia="微软雅黑"/>
          <w:noProof/>
          <w:sz w:val="24"/>
        </w:rPr>
        <w:t xml:space="preserve">Estimating the diesel consumption within the Veralogix Group's captive market is a foundational task for strategic planning, directly informing logistical capacity, procurement volume, and financial forecasting for Veralogix Diesel. This estimation process requires a bottom-up, asset-by-asset analysis, leveraging the privileged access to internal operational data that constitutes a key synergy. The first step involves creating a comprehensive inventory of all diesel-consuming assets across the group's subsidiaries, such as Veralogix Mining, Veralogix Construction, and Veralogix Logistics. For Veralogix Mining, this would include haul trucks (e.g., Caterpillar 797s, Komatsu 930Es), hydraulic excavators, wheel loaders, dozers, graders, and stationary equipment like generators and water pumps. For each asset class, an average hourly fuel burn rate must be established, which can be derived from manufacturer specifications, historical data, or targeted operational studies. For example, a CAT 797F haul truck might have an average consumption rate of 350-450 liters per hour, depending on the payload and haul profile. The next step is to multiply these burn rates by the projected operational hours for each asset, which can be obtained directly from the mine and project plans of the sister companies. Aggregating this data across all assets and all sites provides a highly accurate, forward-looking demand curve.</w:t>
      </w:r>
    </w:p>
    <w:p>
      <w:pPr>
        <w:spacing w:line="288" w:lineRule="auto"/>
        <w:ind w:firstLine="480" w:firstLineChars="200"/>
        <w:jc w:val="both"/>
      </w:pPr>
      <w:r>
        <w:rPr>
          <w:rFonts w:hint="eastAsia" w:ascii="微软雅黑" w:hAnsi="微软雅黑" w:eastAsia="微软雅黑"/>
          <w:noProof/>
          <w:sz w:val="24"/>
        </w:rPr>
        <w:t xml:space="preserve">Let's construct a hypothetical scenario to illustrate this. Assume Veralogix Mining operates a single large copper mine with a fleet of 50 haul trucks (average 400 L/hr), 10 large excavators (average 250 L/hr), and 100 other pieces of mobile and stationary equipment (average 50 L/hr). If the mine operates 24/7 with an average asset utilization of 85%, the daily consumption can be estimated. Haul trucks: 50 trucks </w:t>
      </w:r>
      <w:r>
        <w:rPr>
          <w:rFonts w:hint="eastAsia" w:ascii="微软雅黑" w:hAnsi="微软雅黑" w:eastAsia="微软雅黑"/>
          <w:i/>
          <w:noProof/>
          <w:sz w:val="24"/>
        </w:rPr>
        <w:t xml:space="preserve"> 400 L/hr </w:t>
      </w:r>
      <w:r>
        <w:rPr>
          <w:rFonts w:hint="eastAsia" w:ascii="微软雅黑" w:hAnsi="微软雅黑" w:eastAsia="微软雅黑"/>
          <w:noProof/>
          <w:sz w:val="24"/>
        </w:rPr>
        <w:t xml:space="preserve"> 24 hrs </w:t>
      </w:r>
      <w:r>
        <w:rPr>
          <w:rFonts w:hint="eastAsia" w:ascii="微软雅黑" w:hAnsi="微软雅黑" w:eastAsia="微软雅黑"/>
          <w:i/>
          <w:noProof/>
          <w:sz w:val="24"/>
        </w:rPr>
        <w:t xml:space="preserve"> 0.85 = 408,000 liters. Excavators: 10 excavators </w:t>
      </w:r>
      <w:r>
        <w:rPr>
          <w:rFonts w:hint="eastAsia" w:ascii="微软雅黑" w:hAnsi="微软雅黑" w:eastAsia="微软雅黑"/>
          <w:noProof/>
          <w:sz w:val="24"/>
        </w:rPr>
        <w:t xml:space="preserve"> 250 L/hr </w:t>
      </w:r>
      <w:r>
        <w:rPr>
          <w:rFonts w:hint="eastAsia" w:ascii="微软雅黑" w:hAnsi="微软雅黑" w:eastAsia="微软雅黑"/>
          <w:i/>
          <w:noProof/>
          <w:sz w:val="24"/>
        </w:rPr>
        <w:t xml:space="preserve"> 24 hrs </w:t>
      </w:r>
      <w:r>
        <w:rPr>
          <w:rFonts w:hint="eastAsia" w:ascii="微软雅黑" w:hAnsi="微软雅黑" w:eastAsia="微软雅黑"/>
          <w:noProof/>
          <w:sz w:val="24"/>
        </w:rPr>
        <w:t xml:space="preserve"> 0.85 = 51,000 liters. Ancillary equipment: 100 units </w:t>
      </w:r>
      <w:r>
        <w:rPr>
          <w:rFonts w:hint="eastAsia" w:ascii="微软雅黑" w:hAnsi="微软雅黑" w:eastAsia="微软雅黑"/>
          <w:i/>
          <w:noProof/>
          <w:sz w:val="24"/>
        </w:rPr>
        <w:t xml:space="preserve"> 50 L/hr </w:t>
      </w:r>
      <w:r>
        <w:rPr>
          <w:rFonts w:hint="eastAsia" w:ascii="微软雅黑" w:hAnsi="微软雅黑" w:eastAsia="微软雅黑"/>
          <w:noProof/>
          <w:sz w:val="24"/>
        </w:rPr>
        <w:t xml:space="preserve"> 24 hrs * 0.85 = 102,000 liters. The total estimated daily consumption for the mine alone would be approximately 561,000 liters, or over 200 million liters per year. Adding the consumption from Veralogix Construction's projects and Veralogix Logistics' trucking fleet, the total captive demand could easily exceed 300-400 million liters annually. This granular estimation provides Veralogix Diesel with a powerful planning tool, allowing it to negotiate bulk procurement contracts with upstream suppliers with a high degree of volume certainty, thereby securing more favorable pricing.</w:t>
      </w:r>
    </w:p>
    <w:p>
      <w:pPr>
        <w:spacing w:line="288" w:lineRule="auto"/>
        <w:ind w:firstLine="480" w:firstLineChars="200"/>
        <w:jc w:val="both"/>
      </w:pPr>
      <w:r>
        <w:rPr>
          <w:rFonts w:hint="eastAsia" w:ascii="微软雅黑" w:hAnsi="微软雅黑" w:eastAsia="微软雅黑"/>
          <w:noProof/>
          <w:sz w:val="24"/>
        </w:rPr>
        <w:t xml:space="preserve">Beyond the raw volume, the insights derived from analyzing consumption patterns are equally valuable. By examining the data over time, Veralogix Diesel can identify seasonal trends (e.g., increased consumption for construction in summer months), cyclical trends (e.g., higher consumption during mine expansion phases), and even daily patterns (e.g., peak fueling times during shift changes). This allows for the optimization of delivery schedules and on-site inventory levels, a practice known as vendor-managed inventory (VMI), where Veralogix Diesel takes responsibility for maintaining fuel levels at the customer site. This proactive approach minimizes the risk of stock-outs for the operational entities and optimizes logistical efficiency for Veralogix Diesel. Furthermore, analyzing fuel consumption per unit of production (e.g., liters per tonne of ore moved) creates a critical key performance indicator (KPI) for the entire group. If this KPI starts to trend upwards at a particular site, it could signal operational inefficiencies, poor road conditions, or a need for fleet maintenance, allowing for early intervention. This transforms Veralogix Diesel from a mere fuel supplier into a strategic partner in operational excellence for the group. While a potential counterargument is that relying solely on internal data could create a biased or incomplete view of the market, the rebuttal is that this internal data is not meant to replace external market intelligence, but to supplement it. The captive market provides a stable baseline and a perfect laboratory, while external market data provides the context for expansion and competitive benchmarking. This dual perspective is a unique strength, enabling a more robust and resilient strategy than one based on either internal or external data alone.</w:t>
      </w:r>
    </w:p>
    <w:p>
      <w:pPr>
        <w:pStyle w:val="Heading3"/>
        <w:spacing w:line="288" w:lineRule="auto"/>
        <w:ind/>
      </w:pPr>
      <w:r>
        <w:rPr>
          <w:rFonts w:hint="eastAsia" w:ascii="微软雅黑" w:hAnsi="微软雅黑" w:eastAsia="微软雅黑"/>
          <w:noProof/>
          <w:sz w:val="36"/>
        </w:rPr>
        <w:t xml:space="preserve">Margin Structure and Self-Supply Feasibility</w:t>
      </w:r>
    </w:p>
    <w:p>
      <w:pPr>
        <w:spacing w:line="288" w:lineRule="auto"/>
        <w:ind w:firstLine="480" w:firstLineChars="200"/>
        <w:jc w:val="both"/>
      </w:pPr>
      <w:r>
        <w:rPr>
          <w:rFonts w:hint="eastAsia" w:ascii="微软雅黑" w:hAnsi="微软雅黑" w:eastAsia="微软雅黑"/>
          <w:noProof/>
          <w:sz w:val="24"/>
        </w:rPr>
        <w:t xml:space="preserve">A detailed analysis of Veralogix Diesel's margin structure is essential for evaluating its financial performance and strategic long-term viability. The margin on each liter of fuel sold is not a simple calculation but a complex interplay of procurement costs, operational expenses, and the pricing mechanism used for its captive customers. The largest component of the cost of goods sold (COGS) is the bulk purchase price of the diesel fuel itself, which is typically tied to a benchmark market index like Platts or the Basic Fuel Price (BFP), plus a supplier premium. Veralogix Diesel's ability to negotiate a lower premium due to its large, predictable offtake volume is a primary source of its cost advantage. Beyond the procurement cost, a significant layer of operational costs must be accounted for. These include primary transport (from the refinery or port to Veralogix's regional depots), secondary transport (from depots to customer sites), storage costs (depot leasing, maintenance, security), quality testing, insurance, and the administrative overhead of the Veralogix Diesel entity itself. The final margin is determined by the "transfer price"—the price at which it sells fuel to its sister companies. This price must be carefully structured. If it is too high, it unfairly burdens the operational entities and masks inefficiencies within Veralogix Diesel. If it is too low, it starves Veralogix Diesel of the capital needed for investment and growth. A common best practice is to set the transfer price at a benchmarked market rate minus a small, pre-agreed "synergy discount," reflecting the reduced costs of sales and credit risk. This ensures the operational entities receive a fair market price while allowing Veralogix Diesel to operate as a profitable, self-sustaining business unit.</w:t>
      </w:r>
    </w:p>
    <w:p>
      <w:pPr>
        <w:spacing w:line="288" w:lineRule="auto"/>
        <w:ind w:firstLine="480" w:firstLineChars="200"/>
        <w:jc w:val="both"/>
      </w:pPr>
      <w:r>
        <w:rPr>
          <w:rFonts w:hint="eastAsia" w:ascii="微软雅黑" w:hAnsi="微软雅黑" w:eastAsia="微软雅黑"/>
          <w:noProof/>
          <w:sz w:val="24"/>
        </w:rPr>
        <w:t xml:space="preserve">This detailed understanding of the margin structure is the prerequisite for evaluating the feasibility of a "self-supply" strategy. Self-supply, in this context, refers to a deeper form of vertical integration where Veralogix Diesel (or the Veralogix Group) would take control of parts of the supply chain currently managed by external suppliers. This could range from purchasing its own fleet of long-haul fuel tankers to investing in or acquiring large-scale storage terminals, or even engaging in direct importation of fuel, bypassing national distributors. The primary motivation for such a strategy is margin capture. By performing these functions internally, Veralogix Diesel aims to capture the profit margin currently being earned by its transport and storage partners. For example, if a third-party logistics provider charges a premium of </w:t>
      </w:r>
      <m:oMath>
        <m:r>
          <m:t>0.05perliterfortransport,andVeralogixDieselcalculatesitcanperformthesameserviceinternallyforafully-loadedcostof</m:t>
        </m:r>
      </m:oMath>
      <w:r>
        <w:rPr>
          <w:rFonts w:hint="eastAsia" w:ascii="微软雅黑" w:hAnsi="微软雅黑" w:eastAsia="微软雅黑"/>
          <w:noProof/>
          <w:sz w:val="24"/>
        </w:rPr>
        <w:t xml:space="preserve">0.03 per liter, the group captures an additional </w:t>
      </w:r>
      <m:oMath>
        <m:r>
          <m:t>0.02perliter.Withacaptivevolumeof300millionliters,thistranslatesto</m:t>
        </m:r>
      </m:oMath>
      <w:r>
        <w:rPr>
          <w:rFonts w:hint="eastAsia" w:ascii="微软雅黑" w:hAnsi="微软雅黑" w:eastAsia="微软雅黑"/>
          <w:noProof/>
          <w:sz w:val="24"/>
        </w:rPr>
        <w:t xml:space="preserve">6 million in annual savings, which can be reinvested or contribute to group profitability.</w:t>
      </w:r>
    </w:p>
    <w:p>
      <w:pPr>
        <w:spacing w:line="288" w:lineRule="auto"/>
        <w:ind w:firstLine="480" w:firstLineChars="200"/>
        <w:jc w:val="both"/>
      </w:pPr>
      <w:r>
        <w:rPr>
          <w:rFonts w:hint="eastAsia" w:ascii="微软雅黑" w:hAnsi="微软雅黑" w:eastAsia="微软雅黑"/>
          <w:noProof/>
          <w:sz w:val="24"/>
        </w:rPr>
        <w:t xml:space="preserve">However, the feasibility of self-supply is a complex equation that balances potential savings against increased risks and capital expenditure. A significant counterargument to this strategy is the introduction of new operational complexities and risks that the group may not have the core competency to manage. Owning and operating a fleet of fuel tankers, for example, introduces risks related to vehicle maintenance, driver shortages, accident liability, and compliance with complex transport regulations. Investing in a large terminal introduces risks related to environmental contamination, security, and market price volatility of the stored product. The capital required for these investments can be substantial, and the return on that capital must be weighed against other potential investments the group could make in its core mining or construction businesses. A thorough feasibility study would need to model various scenarios. For instance, in a stable market with high transport costs, self-supply might look very attractive. In a volatile market, the flexibility of using multiple third-party suppliers to ensure supply security might outweigh the potential margin savings. A hybrid approach is often the most prudent path: Veralogix Diesel might choose to own a core fleet of delivery vehicles for its most stable, high-volume routes while continuing to use third-party contractors for fluctuating or specialist demand. The decision to pursue self-supply is therefore not a simple yes/no question but a strategic choice along a spectrum of vertical integration, requiring a sophisticated analysis of the trade-off between margin capture and risk assumption. For Veralogix Diesel, its secure captive demand significantly de-risks the utilization of any invested assets, tilting the scales more favorably towards self-supply than for a typical market player.</w:t>
      </w:r>
    </w:p>
    <w:p>
      <w:pPr>
        <w:pStyle w:val="Heading2"/>
        <w:spacing w:line="288" w:lineRule="auto"/>
        <w:ind/>
      </w:pPr>
      <w:r>
        <w:rPr>
          <w:rFonts w:hint="eastAsia" w:ascii="微软雅黑" w:hAnsi="微软雅黑" w:eastAsia="微软雅黑"/>
          <w:b/>
          <w:noProof/>
          <w:sz w:val="36"/>
        </w:rPr>
        <w:t xml:space="preserve">Tender Landscape Analysis</w:t>
      </w:r>
    </w:p>
    <w:p>
      <w:pPr>
        <w:spacing w:line="288" w:lineRule="auto"/>
        <w:ind w:firstLine="480" w:firstLineChars="200"/>
        <w:jc w:val="both"/>
      </w:pPr>
      <w:r>
        <w:rPr>
          <w:rFonts w:hint="eastAsia" w:ascii="微软雅黑" w:hAnsi="微软雅黑" w:eastAsia="微软雅黑"/>
          <w:noProof/>
          <w:sz w:val="24"/>
        </w:rPr>
        <w:t xml:space="preserve">Navigating the tender landscape is a critical function for any B2B fuel supplier seeking to secure large-volume, long-term contracts, which are the lifeblood of the industry. For Veralogix Diesel, as it looks beyond its captive market towards sustainable growth, mastering the intricacies of public and private sector procurement processes is not optional, but essential. The tender landscape is a formal ecosystem governed by specific rules, platforms, and legal requirements, designed to ensure fairness, transparency, and value for money for the procurer. A comprehensive analysis of this landscape involves three key pillars: identifying the primary tender portals and understanding their accessibility, mapping the complex web of licensing and pre-qualification requirements necessary for participation, and profiling the largest procurers to understand their specific needs and evolving procurement trends. This intelligence will enable Veralogix Diesel to develop a proactive and strategic approach to tendering, transforming it from a reactive, administrative task into a powerful engine for business development and market share acquisition.</w:t>
      </w:r>
    </w:p>
    <w:p>
      <w:pPr>
        <w:spacing w:line="288" w:lineRule="auto"/>
        <w:ind w:firstLine="480" w:firstLineChars="200"/>
        <w:jc w:val="both"/>
      </w:pPr>
      <w:r>
        <w:rPr>
          <w:rFonts w:hint="eastAsia" w:ascii="微软雅黑" w:hAnsi="微软雅黑" w:eastAsia="微软雅黑"/>
          <w:noProof/>
          <w:sz w:val="24"/>
        </w:rPr>
        <w:t xml:space="preserve">The strategic importance of this analysis lies in its ability to demystify what can often seem like an opaque and formidable process. By systematically breaking down the tender ecosystem, Veralogix Diesel can allocate its resources more effectively, focusing on the opportunities that best align with its capabilities and strategic objectives. Understanding the nuances of different tender portals can save valuable time and effort, while a thorough grasp of licensing requirements can prevent disqualification on technicalities. Most importantly, deep intelligence on major procurers and their decision-making criteria allows Veralogix Diesel to craft proposals that resonate beyond price, highlighting its unique value proposition in areas like technology, safety, and reliability. This section will provide a detailed roadmap to this landscape, equipping Veralogix Diesel with the knowledge to not just participate in tenders, but to compete and win them, thereby securing the cornerstone contracts that will fuel its future expansion.</w:t>
      </w:r>
    </w:p>
    <w:p>
      <w:pPr>
        <w:pStyle w:val="Heading3"/>
        <w:spacing w:line="288" w:lineRule="auto"/>
        <w:ind/>
      </w:pPr>
      <w:r>
        <w:rPr>
          <w:rFonts w:hint="eastAsia" w:ascii="微软雅黑" w:hAnsi="微软雅黑" w:eastAsia="微软雅黑"/>
          <w:noProof/>
          <w:sz w:val="36"/>
        </w:rPr>
        <w:t xml:space="preserve">Key Tender Portals and Accessibility</w:t>
      </w:r>
    </w:p>
    <w:p>
      <w:pPr>
        <w:spacing w:line="288" w:lineRule="auto"/>
        <w:ind w:firstLine="480" w:firstLineChars="200"/>
        <w:jc w:val="both"/>
      </w:pPr>
      <w:r>
        <w:rPr>
          <w:rFonts w:hint="eastAsia" w:ascii="微软雅黑" w:hAnsi="微软雅黑" w:eastAsia="微软雅黑"/>
          <w:noProof/>
          <w:sz w:val="24"/>
        </w:rPr>
        <w:t xml:space="preserve">The modern procurement ecosystem for diesel fuel is predominantly digital, with tenders being published, managed, and often submitted through specialized online portals. These portals can be broadly classified into three categories: public sector portals, private sector consortium portals, and industry-specific platforms. Public sector portals, such as a hypothetical "National Treasury eTender Publication Portal" or "State Infrastructure Procurement Gateway," are run by government bodies and are the mandatory platforms for all public procurement, from supplying fuel to state hospitals and schools to powering the vehicle fleets of national parks and defense forces. These portals are typically free to access and browse, promoting transparency and wide participation. However, their user interfaces can be clunky and bureaucratic, and the registration process for becoming a qualified government vendor can be lengthy and paper-intensive, requiring extensive documentation regarding tax compliance, corporate governance, and ownership structure. Accessibility, in this context, is less about technical ease-of-use and more about navigating the complex administrative hurdles required to become a registered and approved supplier.</w:t>
      </w:r>
    </w:p>
    <w:p>
      <w:pPr>
        <w:spacing w:line="288" w:lineRule="auto"/>
        <w:ind w:firstLine="480" w:firstLineChars="200"/>
        <w:jc w:val="both"/>
      </w:pPr>
      <w:r>
        <w:rPr>
          <w:rFonts w:hint="eastAsia" w:ascii="微软雅黑" w:hAnsi="微软雅黑" w:eastAsia="微软雅黑"/>
          <w:noProof/>
          <w:sz w:val="24"/>
        </w:rPr>
        <w:t xml:space="preserve">Private sector portals often take the form of procurement platforms used by large corporations or buying groups. A major mining house, for instance, might use a global e-procurement suite like SAP Ariba or Coupa to manage its entire supply chain, including fuel tenders. Access to these platforms is typically by invitation only, extended to suppliers who have passed an initial pre-qualification or "vendor onboarding" process. This process can be as rigorous as the government equivalent, with a strong focus on Health, Safety, and Environment (HSE) standards, financial stability, and technical capability. Another model is the private consortium portal, such as a hypothetical "Resource Industry Supply Chain Network (RISN)," where multiple mining or construction companies pool their procurement efforts to achieve economies of scale. To be listed on such a portal, a supplier like Veralogix Diesel would need to be vetted by the consortium's managing body, demonstrating its ability to serve multiple large clients simultaneously. The accessibility challenge here is one of reputation and relationship-building; getting an invitation to register is often the result of networking and demonstrating capability over time.</w:t>
      </w:r>
    </w:p>
    <w:p>
      <w:pPr>
        <w:spacing w:line="288" w:lineRule="auto"/>
        <w:ind w:firstLine="480" w:firstLineChars="200"/>
        <w:jc w:val="both"/>
      </w:pPr>
      <w:r>
        <w:rPr>
          <w:rFonts w:hint="eastAsia" w:ascii="微软雅黑" w:hAnsi="微软雅黑" w:eastAsia="微软雅黑"/>
          <w:noProof/>
          <w:sz w:val="24"/>
        </w:rPr>
        <w:t xml:space="preserve">Finally, there are industry-specific or region-specific portals that serve as hubs for particular sectors. A platform like "Agri-Source Tenders" might focus exclusively on the agricultural sector, while a "Civil Contractors Exchange" could be the primary hub for construction-related procurement in a specific province. These portals can be highly valuable as they aggregate demand from many smaller and medium-sized enterprises that would be difficult to target individually. Accessibility to these platforms often requires a paid subscription and membership in the associated industry association. The user experience on these specialized portals is generally better than on government sites, as they are commercially run and compete for user satisfaction. For Veralogix Diesel, a multi-portal strategy is essential. This would involve dedicating administrative resources to constantly monitor the key public portals, actively pursuing vendor registration with major corporate players to gain access to their private portals, and strategically subscribing to industry-specific platforms that align with its target market segments. A significant counterargument to focusing heavily on formal portals is that many valuable contracts are still awarded through direct negotiation and long-standing relationships, bypassing the tender process entirely. While this is true, particularly for smaller contracts or urgent needs, the rebuttal is that for large-scale, long-term supply agreements, especially in the public sector and with publicly-listed corporations, a formal, auditable tender process is increasingly mandatory to ensure compliance and good governance. Therefore, while relationship-building is crucial for market intelligence and securing smaller deals, mastery of the formal tender portals is non-negotiable for achieving significant scale.</w:t>
      </w:r>
    </w:p>
    <w:p>
      <w:pPr>
        <w:pStyle w:val="Heading3"/>
        <w:spacing w:line="288" w:lineRule="auto"/>
        <w:ind/>
      </w:pPr>
      <w:r>
        <w:rPr>
          <w:rFonts w:hint="eastAsia" w:ascii="微软雅黑" w:hAnsi="微软雅黑" w:eastAsia="微软雅黑"/>
          <w:noProof/>
          <w:sz w:val="36"/>
        </w:rPr>
        <w:t xml:space="preserve">Licensing Requirements for Participation</w:t>
      </w:r>
    </w:p>
    <w:p>
      <w:pPr>
        <w:spacing w:line="288" w:lineRule="auto"/>
        <w:ind w:firstLine="480" w:firstLineChars="200"/>
        <w:jc w:val="both"/>
      </w:pPr>
      <w:r>
        <w:rPr>
          <w:rFonts w:hint="eastAsia" w:ascii="微软雅黑" w:hAnsi="微软雅黑" w:eastAsia="微软雅黑"/>
          <w:noProof/>
          <w:sz w:val="24"/>
        </w:rPr>
        <w:t xml:space="preserve">Participation in diesel fuel tenders is not merely a matter of offering a competitive price; it is contingent upon holding a comprehensive and current portfolio of licenses, certifications, and accreditations. These requirements serve as a critical gatekeeping function for procurers, ensuring that any supplier they engage is legally compliant, operationally competent, and adheres to minimum standards of safety and environmental responsibility. Failure to meet even one of these requirements typically results in immediate disqualification from a tender process. The licensing framework can be divided into foundational legal requirements, operational permits, and qualitative certifications that often act as differentiators. For a company like Veralogix Diesel, creating and maintaining a "compliance dashboard" that tracks the status of all necessary licenses is a critical administrative function.</w:t>
      </w:r>
    </w:p>
    <w:p>
      <w:pPr>
        <w:spacing w:line="288" w:lineRule="auto"/>
        <w:ind w:firstLine="480" w:firstLineChars="200"/>
        <w:jc w:val="both"/>
      </w:pPr>
      <w:r>
        <w:rPr>
          <w:rFonts w:hint="eastAsia" w:ascii="微软雅黑" w:hAnsi="微软雅黑" w:eastAsia="微软雅黑"/>
          <w:noProof/>
          <w:sz w:val="24"/>
        </w:rPr>
        <w:t xml:space="preserve">The foundational requirements are non-negotiable and typically include national or state-level licenses for the wholesale distribution of petroleum products. This "Wholesale Fuel License," issued by a national energy regulator, is the primary legal instrument that permits a company to buy fuel in bulk from refineries or importers and sell it to end-users. Obtaining this license usually involves proving financial viability, demonstrating access to compliant storage facilities, and having a sound business plan. Alongside this are standard corporate compliance documents: certificates of incorporation, tax clearance certificates, and proof of good standing with the national revenue service. In many jurisdictions, there are also specific requirements related to local ownership or economic empowerment, such as a Broad-Based Black Economic Empowerment (B-BBEE) certificate in South Africa, which can be a heavily weighted criterion in both public and private sector tenders.</w:t>
      </w:r>
    </w:p>
    <w:p>
      <w:pPr>
        <w:spacing w:line="288" w:lineRule="auto"/>
        <w:ind w:firstLine="480" w:firstLineChars="200"/>
        <w:jc w:val="both"/>
      </w:pPr>
      <w:r>
        <w:rPr>
          <w:rFonts w:hint="eastAsia" w:ascii="微软雅黑" w:hAnsi="微软雅黑" w:eastAsia="微软雅黑"/>
          <w:noProof/>
          <w:sz w:val="24"/>
        </w:rPr>
        <w:t xml:space="preserve">The second category, operational permits, relates directly to the physical act of storing and transporting fuel. This includes licenses for the operation of bulk fuel storage depots, which are governed by strict environmental regulations regarding spill prevention, containment, and groundwater protection. Each vehicle in the delivery fleet must have a permit for transporting hazardous goods, and drivers must possess specialized licenses and training (such as a Hazchem certification). Furthermore, if Veralogix Diesel operates its own "wet depots" or on-site refueling facilities for clients, these installations must be inspected and certified by local authorities for fire safety and environmental compliance. For tenders involving specific industries like mining, there may be additional requirements, such as having all vehicles and personnel compliant with specific Mine Health and Safety Act regulations. The administrative burden of managing this matrix of permits across multiple jurisdictions and client site types is substantial and requires a dedicated compliance team.</w:t>
      </w:r>
    </w:p>
    <w:p>
      <w:pPr>
        <w:spacing w:line="288" w:lineRule="auto"/>
        <w:ind w:firstLine="480" w:firstLineChars="200"/>
        <w:jc w:val="both"/>
      </w:pPr>
      <w:r>
        <w:rPr>
          <w:rFonts w:hint="eastAsia" w:ascii="微软雅黑" w:hAnsi="微软雅黑" w:eastAsia="微软雅黑"/>
          <w:noProof/>
          <w:sz w:val="24"/>
        </w:rPr>
        <w:t xml:space="preserve">The third category, qualitative certifications, is where suppliers can truly differentiate themselves. While not always mandatory, holding certifications like ISO 9001 (Quality Management), ISO 14001 (Environmental Management), and ISO 45001 (Occupational Health and Safety) signals a level of professionalism and commitment to best practices that is highly valued by sophisticated procurers. These internationally recognized standards provide assurance that the supplier has robust systems and processes in place to manage quality, safety, and environmental impact. For Veralogix Diesel, achieving these certifications would be a significant strategic investment, elevating its brand and allowing it to pre-qualify for tenders from top-tier multinational clients who often mandate them. A counterargument could be that the cost and bureaucracy of obtaining and maintaining these ISO certifications outweigh the benefits, particularly when competing for price-sensitive customers. The rebuttal is that the market is increasingly bifurcating. While a segment of the market will always buy on price alone, the larger, more profitable, and more stable contracts from blue-chip corporations and government agencies are moving decisively towards value-based procurement, where a demonstrable commitment to safety and quality, as evidenced by these certifications, is a critical part of the value equation. Investing in these licenses and certifications is therefore not just a cost of doing business; it is a strategic investment in accessing the most desirable segments of the market.</w:t>
      </w:r>
    </w:p>
    <w:p>
      <w:pPr>
        <w:pStyle w:val="Heading3"/>
        <w:spacing w:line="288" w:lineRule="auto"/>
        <w:ind/>
      </w:pPr>
      <w:r>
        <w:rPr>
          <w:rFonts w:hint="eastAsia" w:ascii="微软雅黑" w:hAnsi="微软雅黑" w:eastAsia="微软雅黑"/>
          <w:noProof/>
          <w:sz w:val="36"/>
        </w:rPr>
        <w:t xml:space="preserve">Largest Procurers and Procurement Trends</w:t>
      </w:r>
    </w:p>
    <w:p>
      <w:pPr>
        <w:spacing w:line="288" w:lineRule="auto"/>
        <w:ind w:firstLine="480" w:firstLineChars="200"/>
        <w:jc w:val="both"/>
      </w:pPr>
      <w:r>
        <w:rPr>
          <w:rFonts w:hint="eastAsia" w:ascii="微软雅黑" w:hAnsi="微软雅黑" w:eastAsia="微软雅黑"/>
          <w:noProof/>
          <w:sz w:val="24"/>
        </w:rPr>
        <w:t xml:space="preserve">Identifying the largest procurers of diesel fuel and understanding their procurement methodologies are central to an effective tender strategy. In most resource-driven economies, the most significant purchasers of diesel are a concentrated group of entities in the mining, heavy construction, and state-owned enterprise sectors. In mining, giants like BHP, Rio Tinto, Anglo American, and Glencore represent an immense source of demand, with a single large mine's annual fuel consumption often measured in the hundreds of millions of liters. Similarly, large civil engineering and construction firms involved in major infrastructure projects (dams, highways, ports) are enormous consumers of diesel. State-owned enterprises, particularly those managing national railways, ports, and power generation (especially backup power), also represent a substantial and stable source of demand. For Veralogix Diesel, mapping these key accounts and understanding their operational footprints is the first step in targeting high-value opportunities.</w:t>
      </w:r>
    </w:p>
    <w:p>
      <w:pPr>
        <w:spacing w:line="288" w:lineRule="auto"/>
        <w:ind w:firstLine="480" w:firstLineChars="200"/>
        <w:jc w:val="both"/>
      </w:pPr>
      <w:r>
        <w:rPr>
          <w:rFonts w:hint="eastAsia" w:ascii="微软雅黑" w:hAnsi="微软雅黑" w:eastAsia="微软雅黑"/>
          <w:noProof/>
          <w:sz w:val="24"/>
        </w:rPr>
        <w:t xml:space="preserve">The procurement practices of these large organizations have undergone a significant evolution over the past decade. The traditional method of issuing a simple tender based on a fixed-price or formula-based price per liter is being replaced by more sophisticated and holistic procurement models. One major trend is the move towards "Total Cost of Ownership" (TCO) analysis. Procurers are no longer just looking at the headline price of the fuel; they are evaluating suppliers based on their ability to contribute to a lower overall cost of operating their equipment. This means a tender proposal from Veralogix Diesel should not just offer a price but should quantify the value of its associated services. For example, it could demonstrate how its advanced FMS can generate efficiency gains of 3-5%, translating this into a specific dollar value for the procurer that effectively lowers the "total" cost of the fuel. It could also highlight how its high-quality fuel filtration systems reduce wear on engine injectors, lowering maintenance costs and extending engine life.</w:t>
      </w:r>
    </w:p>
    <w:p>
      <w:pPr>
        <w:spacing w:line="288" w:lineRule="auto"/>
        <w:ind w:firstLine="480" w:firstLineChars="200"/>
        <w:jc w:val="both"/>
      </w:pPr>
      <w:r>
        <w:rPr>
          <w:rFonts w:hint="eastAsia" w:ascii="微软雅黑" w:hAnsi="微软雅黑" w:eastAsia="微软雅黑"/>
          <w:noProof/>
          <w:sz w:val="24"/>
        </w:rPr>
        <w:t xml:space="preserve">Another critical trend is the increasing importance of non-financial criteria in tender evaluations. Sustainability and Environmental, Social, and Governance (ESG) factors are no longer just a "nice-to-have" but are becoming mandatory, heavily weighted components of the evaluation scorecard. Large, publicly-listed mining companies, under pressure from investors and society, are particularly focused on this. A tender might require the supplier to demonstrate its own carbon footprint reduction plan, to offer lower-carbon fuel alternatives (like biodiesel blends), or to have a robust spills prevention and response plan. Social criteria, such as commitment to local employment, support for local suppliers, and diversity and inclusion policies, are also gaining prominence. Veralogix Diesel must therefore build a strong ESG narrative and be prepared to provide hard data and auditable evidence to support its claims. Simply stating a commitment to sustainability is no longer enough; a procurer will want to see the ISO 14001 certificate, the carbon accounting reports, and the statistics on local hiring.</w:t>
      </w:r>
    </w:p>
    <w:p>
      <w:pPr>
        <w:spacing w:line="288" w:lineRule="auto"/>
        <w:ind w:firstLine="480" w:firstLineChars="200"/>
        <w:jc w:val="both"/>
      </w:pPr>
      <w:r>
        <w:rPr>
          <w:rFonts w:hint="eastAsia" w:ascii="微软雅黑" w:hAnsi="微软雅黑" w:eastAsia="微软雅黑"/>
          <w:noProof/>
          <w:sz w:val="24"/>
        </w:rPr>
        <w:t xml:space="preserve">A final trend is the rise of digital procurement and strategic partnerships. Many large procurers are seeking to move away from transactional, adversarial relationships with their suppliers towards more collaborative, long-term partnerships. This may involve longer contract terms (5-7 years instead of 1-2 years), joint performance scorecards, and gain-sharing agreements where the supplier shares in the savings it helps the client achieve. The procurement process itself is becoming more digital, with e-auctions (reverse auctions) being used for more commoditized aspects of supply, while more strategic elements are handled through collaborative digital platforms that facilitate information sharing. A counterargument is that despite the talk of partnership and TCO, in a downturn, price will always become the dominant factor again. While there is truth to this cyclical pressure, the rebuttal is that the structural drivers behind these trends—ESG pressures, the drive for data-driven efficiency, and governance requirements—are not cyclical. They are long-term shifts in how business is conducted. A supplier that builds its capabilities around these new paradigms will be more resilient and better positioned to thrive through economic cycles than one that continues to compete solely on a price that is ultimately tied to a volatile global commodity market. For Veralogix Diesel, aligning its strategy with these forward-looking procurement trends is the key to winning the contracts of the future.</w:t>
      </w:r>
    </w:p>
    <w:p>
      <w:pPr>
        <w:pStyle w:val="Heading2"/>
        <w:spacing w:line="288" w:lineRule="auto"/>
        <w:ind/>
      </w:pPr>
      <w:r>
        <w:rPr>
          <w:rFonts w:hint="eastAsia" w:ascii="微软雅黑" w:hAnsi="微软雅黑" w:eastAsia="微软雅黑"/>
          <w:b/>
          <w:noProof/>
          <w:sz w:val="36"/>
        </w:rPr>
        <w:t xml:space="preserve">Supply and Price Risk Intelligence</w:t>
      </w:r>
    </w:p>
    <w:p>
      <w:pPr>
        <w:spacing w:line="288" w:lineRule="auto"/>
        <w:ind w:firstLine="480" w:firstLineChars="200"/>
        <w:jc w:val="both"/>
      </w:pPr>
      <w:r>
        <w:rPr>
          <w:rFonts w:hint="eastAsia" w:ascii="微软雅黑" w:hAnsi="微软雅黑" w:eastAsia="微软雅黑"/>
          <w:noProof/>
          <w:sz w:val="24"/>
        </w:rPr>
        <w:t xml:space="preserve">In the global diesel fuel market, risk is an omnipresent and dynamic factor that can profoundly impact profitability, operational stability, and strategic planning. For an entity like Veralogix Diesel, whose core business is predicated on the procurement and distribution of this volatile commodity, developing a sophisticated supply and price risk intelligence capability is not a luxury but a fundamental necessity for survival and success. This intelligence function involves the systematic identification of key risk signals across the geopolitical, economic, and logistical spectrum; the establishment of a robust framework for monitoring these signals using reliable sources; and the formulation of proactive strategies to mitigate their potential impact. The objective is to move from a reactive posture, where the company is at the mercy of market shocks, to a proactive stance, where it can anticipate, absorb, and even capitalize on market volatility. This section provides a comprehensive overview of the critical risk factors affecting diesel supply and pricing, identifies the types of sources required for effective monitoring, and explores a portfolio of strategic responses to manage these inherent risks.</w:t>
      </w:r>
    </w:p>
    <w:p>
      <w:pPr>
        <w:spacing w:line="288" w:lineRule="auto"/>
        <w:ind w:firstLine="480" w:firstLineChars="200"/>
        <w:jc w:val="both"/>
      </w:pPr>
      <w:r>
        <w:rPr>
          <w:rFonts w:hint="eastAsia" w:ascii="微软雅黑" w:hAnsi="微软雅黑" w:eastAsia="微软雅黑"/>
          <w:noProof/>
          <w:sz w:val="24"/>
        </w:rPr>
        <w:t xml:space="preserve">The strategic imperative for this deep dive into risk intelligence is clear. Unmanaged price volatility can erode margins and make financial planning impossible, while an unexpected supply disruption can cripple the operations of both Veralogix Diesel and its clients, causing irreparable reputational damage. By understanding the intricate web of factors that influence the diesel market—from a drone strike on a refinery in the Middle East to a change in biofuel mandates in Europe or a rail strike in its own country—Veralogix Diesel can build resilience into its business model. This involves not only financial hedging instruments but also operational strategies like diversified sourcing, strategic inventory management, and contractual flexibility. This analysis will equip Veralogix Diesel with a conceptual framework for thinking about risk, providing a practical guide to building a resilient supply chain and a pricing structure that can withstand the inevitable turbulence of the global energy market.</w:t>
      </w:r>
    </w:p>
    <w:p>
      <w:pPr>
        <w:pStyle w:val="Heading3"/>
        <w:spacing w:line="288" w:lineRule="auto"/>
        <w:ind/>
      </w:pPr>
      <w:r>
        <w:rPr>
          <w:rFonts w:hint="eastAsia" w:ascii="微软雅黑" w:hAnsi="微软雅黑" w:eastAsia="微软雅黑"/>
          <w:noProof/>
          <w:sz w:val="36"/>
        </w:rPr>
        <w:t xml:space="preserve">Key Risk Signals Overview</w:t>
      </w:r>
    </w:p>
    <w:p>
      <w:pPr>
        <w:spacing w:line="288" w:lineRule="auto"/>
        <w:ind w:firstLine="480" w:firstLineChars="200"/>
        <w:jc w:val="both"/>
      </w:pPr>
      <w:r>
        <w:rPr>
          <w:rFonts w:hint="eastAsia" w:ascii="微软雅黑" w:hAnsi="微软雅黑" w:eastAsia="微软雅黑"/>
          <w:noProof/>
          <w:sz w:val="24"/>
        </w:rPr>
        <w:t xml:space="preserve">The ecosystem of risks affecting diesel supply and price is complex and multi-layered, comprising a web of interconnected factors that can trigger significant market volatility. These key risk signals can be categorized for clarity into several domains: geopolitical, macroeconomic, logistical, regulatory, and environmental. A sophisticated risk intelligence program requires monitoring all these domains concurrently. The most prominent and often most dramatic risks are </w:t>
      </w:r>
      <w:r>
        <w:rPr>
          <w:rFonts w:hint="eastAsia" w:ascii="微软雅黑" w:hAnsi="微软雅黑" w:eastAsia="微软雅黑"/>
          <w:b/>
          <w:noProof/>
          <w:sz w:val="24"/>
        </w:rPr>
        <w:t>geopolitical</w:t>
      </w:r>
      <w:r>
        <w:rPr>
          <w:rFonts w:hint="eastAsia" w:ascii="微软雅黑" w:hAnsi="微软雅黑" w:eastAsia="微软雅黑"/>
          <w:noProof/>
          <w:sz w:val="24"/>
        </w:rPr>
        <w:t xml:space="preserve">. Events such as conflicts in major oil-producing regions (e.g., the Middle East, West Africa), political instability in key OPEC+ nations, or the imposition of international sanctions can remove millions of barrels of crude oil from the global market virtually overnight. This directly impacts the price of all refined products, including diesel. The transmission mechanism is swift: fears of a supply shortage drive up crude oil futures prices on exchanges like ICE and NYMEX, and these higher input costs are passed down to diesel prices, often within days. A prime example would be a blockade of a critical shipping chokepoint like the Strait of Hormuz, which would not only spike crude prices but also dramatically increase shipping insurance and freight costs for all petroleum products.</w:t>
      </w:r>
    </w:p>
    <w:p>
      <w:pPr>
        <w:spacing w:line="288" w:lineRule="auto"/>
        <w:ind w:firstLine="480" w:firstLineChars="200"/>
        <w:jc w:val="both"/>
      </w:pPr>
      <w:r>
        <w:rPr>
          <w:rFonts w:hint="eastAsia" w:ascii="微软雅黑" w:hAnsi="微软雅黑" w:eastAsia="微软雅黑"/>
          <w:b/>
          <w:noProof/>
          <w:sz w:val="24"/>
        </w:rPr>
        <w:t xml:space="preserve">Macroeconomic signals</w:t>
      </w:r>
      <w:r>
        <w:rPr>
          <w:rFonts w:hint="eastAsia" w:ascii="微软雅黑" w:hAnsi="微软雅黑" w:eastAsia="微软雅黑"/>
          <w:noProof/>
          <w:sz w:val="24"/>
        </w:rPr>
        <w:t xml:space="preserve"> represent another critical risk vector. As diesel is a global commodity primarily traded in U.S. dollars, the exchange rate between the local currency and the USD is a major determinant of the landed cost of fuel in any non-USD country. For Veralogix Diesel, operating in a country with a volatile currency, a sudden depreciation of the local currency can lead to a sharp increase in the procurement cost of diesel, even if the global dollar price remains stable. This currency risk can severely impact margins if not managed through hedging or appropriate pricing formulas. Broader economic trends, such as global economic growth or recession, also play a crucial role. A global economic boom increases demand for manufacturing and transport, pushing up diesel demand and prices, while a recession has the opposite effect. Interest rate policies set by central banks can also have an impact, influencing economic activity and currency strength.</w:t>
      </w:r>
    </w:p>
    <w:p>
      <w:pPr>
        <w:spacing w:line="288" w:lineRule="auto"/>
        <w:ind w:firstLine="480" w:firstLineChars="200"/>
        <w:jc w:val="both"/>
      </w:pPr>
      <w:r>
        <w:rPr>
          <w:rFonts w:hint="eastAsia" w:ascii="微软雅黑" w:hAnsi="微软雅黑" w:eastAsia="微软雅黑"/>
          <w:b/>
          <w:noProof/>
          <w:sz w:val="24"/>
        </w:rPr>
        <w:t xml:space="preserve">Logistical and infrastructure risks</w:t>
      </w:r>
      <w:r>
        <w:rPr>
          <w:rFonts w:hint="eastAsia" w:ascii="微软雅黑" w:hAnsi="微软雅黑" w:eastAsia="微软雅黑"/>
          <w:noProof/>
          <w:sz w:val="24"/>
        </w:rPr>
        <w:t xml:space="preserve"> are more operational in nature but can be just as disruptive. These include disruptions to the physical supply chain, such as refinery outages (due to accidents or unplanned maintenance), pipeline failures, port strikes, or disruptions to rail and road networks. A major refinery fire, for instance, can create an immediate and acute shortage of diesel in the specific region it serves, leading to rationing and dramatic price spikes on the local spot market. For Veralogix Diesel, a key risk would be a strike by transport unions, which could halt the movement of fuel from primary depots to client sites, potentially triggering force majeure clauses in supply contracts and causing massive operational disruption for clients in the mining sector. The reliability of the national electricity grid can also be a risk factor, as refineries and pipelines are energy-intensive operations.</w:t>
      </w:r>
    </w:p>
    <w:p>
      <w:pPr>
        <w:spacing w:line="288" w:lineRule="auto"/>
        <w:ind w:firstLine="480" w:firstLineChars="200"/>
        <w:jc w:val="both"/>
      </w:pPr>
      <w:r>
        <w:rPr>
          <w:rFonts w:hint="eastAsia" w:ascii="微软雅黑" w:hAnsi="微软雅黑" w:eastAsia="微软雅黑"/>
          <w:noProof/>
          <w:sz w:val="24"/>
        </w:rPr>
        <w:t xml:space="preserve">Finally, </w:t>
      </w:r>
      <w:r>
        <w:rPr>
          <w:rFonts w:hint="eastAsia" w:ascii="微软雅黑" w:hAnsi="微软雅黑" w:eastAsia="微软雅黑"/>
          <w:b/>
          <w:noProof/>
          <w:sz w:val="24"/>
        </w:rPr>
        <w:t xml:space="preserve">regulatory and environmental risks</w:t>
      </w:r>
      <w:r>
        <w:rPr>
          <w:rFonts w:hint="eastAsia" w:ascii="微软雅黑" w:hAnsi="微软雅黑" w:eastAsia="微软雅黑"/>
          <w:noProof/>
          <w:sz w:val="24"/>
        </w:rPr>
        <w:t xml:space="preserve"> are becoming increasingly significant. Governments can alter the fuel market landscape through policy changes. The introduction or modification of carbon taxes, for example, directly increases the end price of diesel. Changes to biofuel blending mandates can affect the supply and cost of diesel by altering the required mix of components. Stricter sulfur content regulations (like the IMO 2020 standard for maritime fuels) can reconfigure refinery production, impacting the availability and price of different diesel grades. Environmental events, or "green swans," also pose a threat. A hurricane in the Gulf of Mexico can shut down a significant portion of U.S. refining capacity, sending shockwaves through global product markets. A severe drought could lower water levels in rivers like the Rhine, disrupting barge traffic that is vital for fuel distribution in Europe. For Veralogix Diesel, a comprehensive risk dashboard must track signals from all these categories, from the minutes of OPEC meetings to local weather forecasts and central bank announcements, to build a truly holistic picture of its risk environment. A counterargument might posit that trying to monitor everything is impossible and leads to information overload. The effective rebuttal is that a mature risk intelligence system does not treat all signals equally. It uses weighting and thresholding, focusing analytical resources on the signals that have the highest probability and potential impact on its specific business model and geographic area of operation, thus turning a sea of noise into actionable intelligence.</w:t>
      </w:r>
    </w:p>
    <w:p>
      <w:pPr>
        <w:pStyle w:val="Heading3"/>
        <w:spacing w:line="288" w:lineRule="auto"/>
        <w:ind/>
      </w:pPr>
      <w:r>
        <w:rPr>
          <w:rFonts w:hint="eastAsia" w:ascii="微软雅黑" w:hAnsi="微软雅黑" w:eastAsia="微软雅黑"/>
          <w:noProof/>
          <w:sz w:val="36"/>
        </w:rPr>
        <w:t xml:space="preserve">Monitoring Sources and Reliable URLs</w:t>
      </w:r>
    </w:p>
    <w:p>
      <w:pPr>
        <w:spacing w:line="288" w:lineRule="auto"/>
        <w:ind w:firstLine="480" w:firstLineChars="200"/>
        <w:jc w:val="both"/>
      </w:pPr>
      <w:r>
        <w:rPr>
          <w:rFonts w:hint="eastAsia" w:ascii="微软雅黑" w:hAnsi="微软雅黑" w:eastAsia="微软雅黑"/>
          <w:noProof/>
          <w:sz w:val="24"/>
        </w:rPr>
        <w:t xml:space="preserve">To effectively track the key risk signals identified previously, Veralogix Diesel must cultivate a portfolio of reliable, timely, and diverse information sources. Relying on a single source is a recipe for blind spots; a robust monitoring framework triangulates data from subscription-based services, government agencies, industry associations, and specialized news outlets. As providing direct URLs is not feasible, this section will describe the </w:t>
      </w:r>
      <w:r>
        <w:rPr>
          <w:rFonts w:hint="eastAsia" w:ascii="微软雅黑" w:hAnsi="微软雅黑" w:eastAsia="微软雅黑"/>
          <w:i/>
          <w:noProof/>
          <w:sz w:val="24"/>
        </w:rPr>
        <w:t>types</w:t>
      </w:r>
      <w:r>
        <w:rPr>
          <w:rFonts w:hint="eastAsia" w:ascii="微软雅黑" w:hAnsi="微软雅黑" w:eastAsia="微软雅黑"/>
          <w:noProof/>
          <w:sz w:val="24"/>
        </w:rPr>
        <w:t xml:space="preserve"> of sources and the nature of the information they provide, which Veralogix Diesel's intelligence team would be tasked with identifying and accessing.</w:t>
      </w:r>
    </w:p>
    <w:p>
      <w:pPr>
        <w:spacing w:line="288" w:lineRule="auto"/>
        <w:ind w:firstLine="480" w:firstLineChars="200"/>
        <w:jc w:val="both"/>
      </w:pPr>
      <w:r>
        <w:rPr>
          <w:rFonts w:hint="eastAsia" w:ascii="微软雅黑" w:hAnsi="微软雅黑" w:eastAsia="微软雅黑"/>
          <w:noProof/>
          <w:sz w:val="24"/>
        </w:rPr>
        <w:t xml:space="preserve">For global crude oil and refined product pricing, as well as geopolitical analysis, subscription-based commodity intelligence services are indispensable. Providers like </w:t>
      </w:r>
      <w:r>
        <w:rPr>
          <w:rFonts w:hint="eastAsia" w:ascii="微软雅黑" w:hAnsi="微软雅黑" w:eastAsia="微软雅黑"/>
          <w:b/>
          <w:noProof/>
          <w:sz w:val="24"/>
        </w:rPr>
        <w:t>Platts</w:t>
      </w:r>
      <w:r>
        <w:rPr>
          <w:rFonts w:hint="eastAsia" w:ascii="微软雅黑" w:hAnsi="微软雅黑" w:eastAsia="微软雅黑"/>
          <w:noProof/>
          <w:sz w:val="24"/>
        </w:rPr>
        <w:t xml:space="preserve">, </w:t>
      </w:r>
      <w:r>
        <w:rPr>
          <w:rFonts w:hint="eastAsia" w:ascii="微软雅黑" w:hAnsi="微软雅黑" w:eastAsia="微软雅黑"/>
          <w:b/>
          <w:noProof/>
          <w:sz w:val="24"/>
        </w:rPr>
        <w:t xml:space="preserve">Argus Media</w:t>
      </w:r>
      <w:r>
        <w:rPr>
          <w:rFonts w:hint="eastAsia" w:ascii="微软雅黑" w:hAnsi="微软雅黑" w:eastAsia="微软雅黑"/>
          <w:noProof/>
          <w:sz w:val="24"/>
        </w:rPr>
        <w:t xml:space="preserve">, and </w:t>
      </w:r>
      <w:r>
        <w:rPr>
          <w:rFonts w:hint="eastAsia" w:ascii="微软雅黑" w:hAnsi="微软雅黑" w:eastAsia="微软雅黑"/>
          <w:b/>
          <w:noProof/>
          <w:sz w:val="24"/>
        </w:rPr>
        <w:t>ICIS</w:t>
      </w:r>
      <w:r>
        <w:rPr>
          <w:rFonts w:hint="eastAsia" w:ascii="微软雅黑" w:hAnsi="微软雅黑" w:eastAsia="微软雅黑"/>
          <w:noProof/>
          <w:sz w:val="24"/>
        </w:rPr>
        <w:t xml:space="preserve"> are the gold standard. They publish real-time price assessments for hundreds of fuel benchmarks around the world, which form the basis of most physical supply contracts. Subscribing to their services would provide Veralogix Diesel with access to daily market reports, price data feeds, and in-depth analysis of supply/demand fundamentals. For example, a Platts "European Marketscan" report would provide detailed commentary on refinery margins, arbitrage opportunities, and the factors driving the price of ultra-low sulfur diesel (ULSD) in the Amsterdam-Rotterdam-Antwerp (ARA) trading hub. These services are expensive but provide the core dataset for any serious price risk management program. Their expert analysts also provide invaluable commentary on OPEC+ policy, geopolitical flashpoints, and shifting trade flows.</w:t>
      </w:r>
    </w:p>
    <w:p>
      <w:pPr>
        <w:spacing w:line="288" w:lineRule="auto"/>
        <w:ind w:firstLine="480" w:firstLineChars="200"/>
        <w:jc w:val="both"/>
      </w:pPr>
      <w:r>
        <w:rPr>
          <w:rFonts w:hint="eastAsia" w:ascii="微软雅黑" w:hAnsi="微软雅黑" w:eastAsia="微软雅黑"/>
          <w:noProof/>
          <w:sz w:val="24"/>
        </w:rPr>
        <w:t xml:space="preserve">Government and intergovernmental agency websites are crucial sources for macroeconomic, regulatory, and some supply data. The website of the country's </w:t>
      </w:r>
      <w:r>
        <w:rPr>
          <w:rFonts w:hint="eastAsia" w:ascii="微软雅黑" w:hAnsi="微软雅黑" w:eastAsia="微软雅黑"/>
          <w:b/>
          <w:noProof/>
          <w:sz w:val="24"/>
        </w:rPr>
        <w:t xml:space="preserve">National Energy Regulator</w:t>
      </w:r>
      <w:r>
        <w:rPr>
          <w:rFonts w:hint="eastAsia" w:ascii="微软雅黑" w:hAnsi="微软雅黑" w:eastAsia="微软雅黑"/>
          <w:noProof/>
          <w:sz w:val="24"/>
        </w:rPr>
        <w:t xml:space="preserve"> or </w:t>
      </w:r>
      <w:r>
        <w:rPr>
          <w:rFonts w:hint="eastAsia" w:ascii="微软雅黑" w:hAnsi="微软雅黑" w:eastAsia="微软雅黑"/>
          <w:b/>
          <w:noProof/>
          <w:sz w:val="24"/>
        </w:rPr>
        <w:t xml:space="preserve">Department of Energy</w:t>
      </w:r>
      <w:r>
        <w:rPr>
          <w:rFonts w:hint="eastAsia" w:ascii="微软雅黑" w:hAnsi="微软雅黑" w:eastAsia="微软雅黑"/>
          <w:noProof/>
          <w:sz w:val="24"/>
        </w:rPr>
        <w:t xml:space="preserve"> is the primary source for official domestic fuel price calculations, regulatory announcements, and statistics on national fuel stocks and consumption. For Veralogix Diesel, this would be the definitive source for understanding the mechanics of the regulated price and any impending changes to fuel taxes or levies. The website of the </w:t>
      </w:r>
      <w:r>
        <w:rPr>
          <w:rFonts w:hint="eastAsia" w:ascii="微软雅黑" w:hAnsi="微软雅黑" w:eastAsia="微软雅黑"/>
          <w:b/>
          <w:noProof/>
          <w:sz w:val="24"/>
        </w:rPr>
        <w:t xml:space="preserve">National Central Bank</w:t>
      </w:r>
      <w:r>
        <w:rPr>
          <w:rFonts w:hint="eastAsia" w:ascii="微软雅黑" w:hAnsi="微软雅黑" w:eastAsia="微软雅黑"/>
          <w:noProof/>
          <w:sz w:val="24"/>
        </w:rPr>
        <w:t xml:space="preserve"> is essential for monitoring macroeconomic data, including exchange rates, inflation figures, and interest rate decisions. Their monetary policy statements provide crucial forward guidance on the economy's direction. On an international level, the websites of the </w:t>
      </w:r>
      <w:r>
        <w:rPr>
          <w:rFonts w:hint="eastAsia" w:ascii="微软雅黑" w:hAnsi="微软雅黑" w:eastAsia="微软雅黑"/>
          <w:b/>
          <w:noProof/>
          <w:sz w:val="24"/>
        </w:rPr>
        <w:t xml:space="preserve">U.S. Energy Information Administration (EIA)</w:t>
      </w:r>
      <w:r>
        <w:rPr>
          <w:rFonts w:hint="eastAsia" w:ascii="微软雅黑" w:hAnsi="微软雅黑" w:eastAsia="微软雅黑"/>
          <w:noProof/>
          <w:sz w:val="24"/>
        </w:rPr>
        <w:t xml:space="preserve"> and the </w:t>
      </w:r>
      <w:r>
        <w:rPr>
          <w:rFonts w:hint="eastAsia" w:ascii="微软雅黑" w:hAnsi="微软雅黑" w:eastAsia="微软雅黑"/>
          <w:b/>
          <w:noProof/>
          <w:sz w:val="24"/>
        </w:rPr>
        <w:t xml:space="preserve">International Energy Agency (IEA)</w:t>
      </w:r>
      <w:r>
        <w:rPr>
          <w:rFonts w:hint="eastAsia" w:ascii="微软雅黑" w:hAnsi="微软雅黑" w:eastAsia="微软雅黑"/>
          <w:noProof/>
          <w:sz w:val="24"/>
        </w:rPr>
        <w:t xml:space="preserve"> are unparalleled sources of free, high-quality global energy data. The EIA's "Weekly Petroleum Status Report" is one of the most closely watched publications in the market, providing detailed data on U.S. crude oil and product inventories, refinery utilization, and demand. The IEA's monthly "Oil Market Report" offers a comprehensive analysis of global supply, demand, and stock levels.</w:t>
      </w:r>
    </w:p>
    <w:p>
      <w:pPr>
        <w:spacing w:line="288" w:lineRule="auto"/>
        <w:ind w:firstLine="480" w:firstLineChars="200"/>
        <w:jc w:val="both"/>
      </w:pPr>
      <w:r>
        <w:rPr>
          <w:rFonts w:hint="eastAsia" w:ascii="微软雅黑" w:hAnsi="微软雅黑" w:eastAsia="微软雅黑"/>
          <w:noProof/>
          <w:sz w:val="24"/>
        </w:rPr>
        <w:t xml:space="preserve">For logistical and operational intelligence, a different set of sources is required. Shipping and freight analytics providers, accessible via subscription, offer tools to track vessel movements, port congestion, and freight rates in real-time. This can provide early warnings of logistical bottlenecks. For Veralogix Diesel, tracking the movement of large tankers towards its country's import terminals would be a key function. Following specialized industry news outlets and trade publications (e.g., "Lloyd's List" for shipping, "Energy Voice" for upstream news) is also critical for early alerts on events like refinery maintenance, union negotiations, or pipeline issues. Setting up customized news alerts on platforms like the Financial Times, Reuters, and Bloomberg, using keywords such as "refinery outage," "port strike," and the names of key suppliers, can provide immediate notification of disruptive events. Finally, weather forecasting services, particularly those specializing in hurricane and cyclone tracking, are essential for monitoring environmental risks to key energy infrastructure hubs like the U.S. Gulf Coast. A robust monitoring system would integrate feeds from these diverse sources into a single "risk dashboard," where analysts can connect the dots between a political development in one part of the world, its impact on futures prices, and the eventual effect on the price Veralogix Diesel pays for its next cargo of diesel. This systematic and multi-sourced approach transforms risk monitoring from a passive activity into an active source of competitive advantage.</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