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kl8dqk5hlj9o" w:id="0"/>
      <w:bookmarkEnd w:id="0"/>
      <w:r w:rsidDel="00000000" w:rsidR="00000000" w:rsidRPr="00000000">
        <w:rPr>
          <w:rtl w:val="0"/>
        </w:rPr>
        <w:t xml:space="preserve">Strategic Market Intelligence and Digital Transformation Report: Veramani and the South African Industrial Sector</w:t>
      </w:r>
    </w:p>
    <w:p w:rsidR="00000000" w:rsidDel="00000000" w:rsidP="00000000" w:rsidRDefault="00000000" w:rsidRPr="00000000" w14:paraId="00000002">
      <w:pPr>
        <w:rPr/>
      </w:pPr>
      <w:r w:rsidDel="00000000" w:rsidR="00000000" w:rsidRPr="00000000">
        <w:rPr>
          <w:rtl w:val="0"/>
        </w:rPr>
        <w:t xml:space="preserve">The South African industrial and mining landscape is currently defined by a matrix of extreme volatility, infrastructure constraints, and shifting regulatory frameworks [cite: 1]. For a technology holding company like Veramani, operating as the intellectual core of the Veralogix Group, the market presents a high-stakes environment where fragmented data represents a critical vulnerability and synthesized intelligence is the primary driver of commercial advantage [cite: 1]. The systemic vulnerabilities within national utility providers and the bottlenecks in bulk commodity logistics create a specific demand for operational agility that can only be met through sophisticated digital transformation [cite: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industry is moving toward a fundamental shift where data is no longer a static record but a mechanism for accountability and trust [cite: 2]. This report provides an exhaustive analysis of the competitive environment, procurement landscapes, and technological trajectories relevant to Veramani’s mission of engineering an artificial intelligence fabric for the industrial sector.</w:t>
      </w:r>
    </w:p>
    <w:p w:rsidR="00000000" w:rsidDel="00000000" w:rsidP="00000000" w:rsidRDefault="00000000" w:rsidRPr="00000000" w14:paraId="00000005">
      <w:pPr>
        <w:pStyle w:val="Heading1"/>
        <w:rPr/>
      </w:pPr>
      <w:bookmarkStart w:colFirst="0" w:colLast="0" w:name="_e4gm624xcmey" w:id="1"/>
      <w:bookmarkEnd w:id="1"/>
      <w:r w:rsidDel="00000000" w:rsidR="00000000" w:rsidRPr="00000000">
        <w:rPr>
          <w:rtl w:val="0"/>
        </w:rPr>
        <w:t xml:space="preserve">Competitive Landscape: IT Services and Digital Agencies</w:t>
      </w:r>
    </w:p>
    <w:p w:rsidR="00000000" w:rsidDel="00000000" w:rsidP="00000000" w:rsidRDefault="00000000" w:rsidRPr="00000000" w14:paraId="00000006">
      <w:pPr>
        <w:rPr/>
      </w:pPr>
      <w:r w:rsidDel="00000000" w:rsidR="00000000" w:rsidRPr="00000000">
        <w:rPr>
          <w:rtl w:val="0"/>
        </w:rPr>
        <w:t xml:space="preserve">The competitive arena for mining and industrial digital transformation in South Africa is split between large-scale systems integrators, specialized software houses, and technical digital agencies [cite: 3, 4, 5]. While enterprise-level players like BCX and iOCO manage massive infrastructure contracts, niche firms like MineRP and Synthesis Software Technologies provide the high-depth technical solutions required for specific mining operations [cite: 4, 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d5dbdb" w:space="0" w:sz="4" w:val="single"/>
          <w:left w:color="000000" w:space="0" w:sz="0" w:val="nil"/>
          <w:bottom w:color="d5dbdb" w:space="0" w:sz="4" w:val="single"/>
          <w:right w:color="000000" w:space="0" w:sz="0" w:val="nil"/>
          <w:insideH w:color="ecf0f1" w:space="0" w:sz="4" w:val="single"/>
          <w:insideV w:color="ecf0f1"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vAlign w:val="top"/>
          </w:tcPr>
          <w:p w:rsidR="00000000" w:rsidDel="00000000" w:rsidP="00000000" w:rsidRDefault="00000000" w:rsidRPr="00000000" w14:paraId="00000008">
            <w:pPr>
              <w:rPr/>
            </w:pPr>
            <w:r w:rsidDel="00000000" w:rsidR="00000000" w:rsidRPr="00000000">
              <w:rPr>
                <w:rtl w:val="0"/>
              </w:rPr>
              <w:t xml:space="preserve">Company Name</w:t>
            </w:r>
          </w:p>
        </w:tc>
        <w:tc>
          <w:tcPr/>
          <w:p w:rsidR="00000000" w:rsidDel="00000000" w:rsidP="00000000" w:rsidRDefault="00000000" w:rsidRPr="00000000" w14:paraId="00000009">
            <w:pPr>
              <w:rPr/>
            </w:pPr>
            <w:r w:rsidDel="00000000" w:rsidR="00000000" w:rsidRPr="00000000">
              <w:rPr>
                <w:rtl w:val="0"/>
              </w:rPr>
              <w:t xml:space="preserve">Website URL</w:t>
            </w:r>
          </w:p>
        </w:tc>
        <w:tc>
          <w:tcPr/>
          <w:p w:rsidR="00000000" w:rsidDel="00000000" w:rsidP="00000000" w:rsidRDefault="00000000" w:rsidRPr="00000000" w14:paraId="0000000A">
            <w:pPr>
              <w:rPr/>
            </w:pPr>
            <w:r w:rsidDel="00000000" w:rsidR="00000000" w:rsidRPr="00000000">
              <w:rPr>
                <w:rtl w:val="0"/>
              </w:rPr>
              <w:t xml:space="preserve">Core Service Offerings</w:t>
            </w:r>
          </w:p>
        </w:tc>
        <w:tc>
          <w:tcPr/>
          <w:p w:rsidR="00000000" w:rsidDel="00000000" w:rsidP="00000000" w:rsidRDefault="00000000" w:rsidRPr="00000000" w14:paraId="0000000B">
            <w:pPr>
              <w:rPr/>
            </w:pPr>
            <w:r w:rsidDel="00000000" w:rsidR="00000000" w:rsidRPr="00000000">
              <w:rPr>
                <w:rtl w:val="0"/>
              </w:rPr>
              <w:t xml:space="preserve">Known Mining/Industrial Clients</w:t>
            </w:r>
          </w:p>
        </w:tc>
        <w:tc>
          <w:tcPr/>
          <w:p w:rsidR="00000000" w:rsidDel="00000000" w:rsidP="00000000" w:rsidRDefault="00000000" w:rsidRPr="00000000" w14:paraId="0000000C">
            <w:pPr>
              <w:rPr/>
            </w:pPr>
            <w:r w:rsidDel="00000000" w:rsidR="00000000" w:rsidRPr="00000000">
              <w:rPr>
                <w:rtl w:val="0"/>
              </w:rPr>
              <w:t xml:space="preserve">Approximate Size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BCX</w:t>
            </w:r>
          </w:p>
        </w:tc>
        <w:tc>
          <w:tcPr/>
          <w:p w:rsidR="00000000" w:rsidDel="00000000" w:rsidP="00000000" w:rsidRDefault="00000000" w:rsidRPr="00000000" w14:paraId="0000000E">
            <w:pPr>
              <w:rPr/>
            </w:pPr>
            <w:r w:rsidDel="00000000" w:rsidR="00000000" w:rsidRPr="00000000">
              <w:rPr>
                <w:rtl w:val="0"/>
              </w:rPr>
              <w:t xml:space="preserve">www.bcx.co.za</w:t>
            </w:r>
          </w:p>
        </w:tc>
        <w:tc>
          <w:tcPr/>
          <w:p w:rsidR="00000000" w:rsidDel="00000000" w:rsidP="00000000" w:rsidRDefault="00000000" w:rsidRPr="00000000" w14:paraId="0000000F">
            <w:pPr>
              <w:rPr/>
            </w:pPr>
            <w:r w:rsidDel="00000000" w:rsidR="00000000" w:rsidRPr="00000000">
              <w:rPr>
                <w:rtl w:val="0"/>
              </w:rPr>
              <w:t xml:space="preserve">Digital advisory, cloud solutions, application development, and systems integration [cite: 3].</w:t>
            </w:r>
          </w:p>
        </w:tc>
        <w:tc>
          <w:tcPr/>
          <w:p w:rsidR="00000000" w:rsidDel="00000000" w:rsidP="00000000" w:rsidRDefault="00000000" w:rsidRPr="00000000" w14:paraId="00000010">
            <w:pPr>
              <w:rPr/>
            </w:pPr>
            <w:r w:rsidDel="00000000" w:rsidR="00000000" w:rsidRPr="00000000">
              <w:rPr>
                <w:rtl w:val="0"/>
              </w:rPr>
              <w:t xml:space="preserve">Anglo American, De Beers, Sibanye-Stillwater [cite: 3, 7].</w:t>
            </w:r>
          </w:p>
        </w:tc>
        <w:tc>
          <w:tcPr/>
          <w:p w:rsidR="00000000" w:rsidDel="00000000" w:rsidP="00000000" w:rsidRDefault="00000000" w:rsidRPr="00000000" w14:paraId="00000011">
            <w:pPr>
              <w:rPr/>
            </w:pPr>
            <w:sdt>
              <w:sdtPr>
                <w:alias w:val="Approximate Size"/>
                <w:id w:val="1994224310"/>
                <w:dropDownList w:lastValue="5,000+ (Subsidiary of Telkom Group) [cite: 3].">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5,000+ (Subsidiary of Telkom Group) [cite: 3].</w:t>
                </w:r>
              </w:sdtContent>
            </w:sdt>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iOCO (EOH Group)</w:t>
            </w:r>
          </w:p>
        </w:tc>
        <w:tc>
          <w:tcPr/>
          <w:p w:rsidR="00000000" w:rsidDel="00000000" w:rsidP="00000000" w:rsidRDefault="00000000" w:rsidRPr="00000000" w14:paraId="00000013">
            <w:pPr>
              <w:rPr/>
            </w:pPr>
            <w:r w:rsidDel="00000000" w:rsidR="00000000" w:rsidRPr="00000000">
              <w:rPr>
                <w:rtl w:val="0"/>
              </w:rPr>
              <w:t xml:space="preserve">www.ioco.tech</w:t>
            </w:r>
          </w:p>
        </w:tc>
        <w:tc>
          <w:tcPr/>
          <w:p w:rsidR="00000000" w:rsidDel="00000000" w:rsidP="00000000" w:rsidRDefault="00000000" w:rsidRPr="00000000" w14:paraId="00000014">
            <w:pPr>
              <w:rPr/>
            </w:pPr>
            <w:r w:rsidDel="00000000" w:rsidR="00000000" w:rsidRPr="00000000">
              <w:rPr>
                <w:rtl w:val="0"/>
              </w:rPr>
              <w:t xml:space="preserve">Systems integration, digital transformation strategy, and managed IT services [cite: 4, 8].</w:t>
            </w:r>
          </w:p>
        </w:tc>
        <w:tc>
          <w:tcPr/>
          <w:p w:rsidR="00000000" w:rsidDel="00000000" w:rsidP="00000000" w:rsidRDefault="00000000" w:rsidRPr="00000000" w14:paraId="00000015">
            <w:pPr>
              <w:rPr/>
            </w:pPr>
            <w:r w:rsidDel="00000000" w:rsidR="00000000" w:rsidRPr="00000000">
              <w:rPr>
                <w:rtl w:val="0"/>
              </w:rPr>
              <w:t xml:space="preserve">Various JSE-listed mining houses and state-owned enterprises [cite: 4].</w:t>
            </w:r>
          </w:p>
        </w:tc>
        <w:tc>
          <w:tcPr/>
          <w:p w:rsidR="00000000" w:rsidDel="00000000" w:rsidP="00000000" w:rsidRDefault="00000000" w:rsidRPr="00000000" w14:paraId="00000016">
            <w:pPr>
              <w:rPr/>
            </w:pPr>
            <w:sdt>
              <w:sdtPr>
                <w:alias w:val="Approximate Size"/>
                <w:id w:val="-1761763090"/>
                <w:dropDownList w:lastValue="1,000+ Employees [cite: 4].">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1,000+ Employees [cite: 4].</w:t>
                </w:r>
              </w:sdtContent>
            </w:sdt>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Datacentrix</w:t>
            </w:r>
          </w:p>
        </w:tc>
        <w:tc>
          <w:tcPr/>
          <w:p w:rsidR="00000000" w:rsidDel="00000000" w:rsidP="00000000" w:rsidRDefault="00000000" w:rsidRPr="00000000" w14:paraId="00000018">
            <w:pPr>
              <w:rPr/>
            </w:pPr>
            <w:r w:rsidDel="00000000" w:rsidR="00000000" w:rsidRPr="00000000">
              <w:rPr>
                <w:rtl w:val="0"/>
              </w:rPr>
              <w:t xml:space="preserve">www.datacentrix.co.za</w:t>
            </w:r>
          </w:p>
        </w:tc>
        <w:tc>
          <w:tcPr/>
          <w:p w:rsidR="00000000" w:rsidDel="00000000" w:rsidP="00000000" w:rsidRDefault="00000000" w:rsidRPr="00000000" w14:paraId="00000019">
            <w:pPr>
              <w:rPr/>
            </w:pPr>
            <w:r w:rsidDel="00000000" w:rsidR="00000000" w:rsidRPr="00000000">
              <w:rPr>
                <w:rtl w:val="0"/>
              </w:rPr>
              <w:t xml:space="preserve">Managed IT services, hybrid cloud infrastructure, and data-driven mining solutions [cite: 9, 10].</w:t>
            </w:r>
          </w:p>
        </w:tc>
        <w:tc>
          <w:tcPr/>
          <w:p w:rsidR="00000000" w:rsidDel="00000000" w:rsidP="00000000" w:rsidRDefault="00000000" w:rsidRPr="00000000" w14:paraId="0000001A">
            <w:pPr>
              <w:rPr/>
            </w:pPr>
            <w:r w:rsidDel="00000000" w:rsidR="00000000" w:rsidRPr="00000000">
              <w:rPr>
                <w:rtl w:val="0"/>
              </w:rPr>
              <w:t xml:space="preserve">Major Mpumalanga mining and manufacturing operators [cite: 9, 10].</w:t>
            </w:r>
          </w:p>
        </w:tc>
        <w:tc>
          <w:tcPr/>
          <w:p w:rsidR="00000000" w:rsidDel="00000000" w:rsidP="00000000" w:rsidRDefault="00000000" w:rsidRPr="00000000" w14:paraId="0000001B">
            <w:pPr>
              <w:rPr/>
            </w:pPr>
            <w:sdt>
              <w:sdtPr>
                <w:alias w:val="Approximate Size"/>
                <w:id w:val="-1469444460"/>
                <w:dropDownList w:lastValue="1,000+ Employees [cite: 9].">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1,000+ Employees [cite: 9].</w:t>
                </w:r>
              </w:sdtContent>
            </w:sdt>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Synthesis Software Technologies</w:t>
            </w:r>
          </w:p>
        </w:tc>
        <w:tc>
          <w:tcPr/>
          <w:p w:rsidR="00000000" w:rsidDel="00000000" w:rsidP="00000000" w:rsidRDefault="00000000" w:rsidRPr="00000000" w14:paraId="0000001D">
            <w:pPr>
              <w:rPr/>
            </w:pPr>
            <w:r w:rsidDel="00000000" w:rsidR="00000000" w:rsidRPr="00000000">
              <w:rPr>
                <w:rtl w:val="0"/>
              </w:rPr>
              <w:t xml:space="preserve">www.synthesis.co.za</w:t>
            </w:r>
          </w:p>
        </w:tc>
        <w:tc>
          <w:tcPr/>
          <w:p w:rsidR="00000000" w:rsidDel="00000000" w:rsidP="00000000" w:rsidRDefault="00000000" w:rsidRPr="00000000" w14:paraId="0000001E">
            <w:pPr>
              <w:rPr/>
            </w:pPr>
            <w:r w:rsidDel="00000000" w:rsidR="00000000" w:rsidRPr="00000000">
              <w:rPr>
                <w:rtl w:val="0"/>
              </w:rPr>
              <w:t xml:space="preserve">Cloud consulting, DevOps, AI/ML, and data analytics for mining/manufacturing [cite: 4, 11].</w:t>
            </w:r>
          </w:p>
        </w:tc>
        <w:tc>
          <w:tcPr/>
          <w:p w:rsidR="00000000" w:rsidDel="00000000" w:rsidP="00000000" w:rsidRDefault="00000000" w:rsidRPr="00000000" w14:paraId="0000001F">
            <w:pPr>
              <w:rPr/>
            </w:pPr>
            <w:r w:rsidDel="00000000" w:rsidR="00000000" w:rsidRPr="00000000">
              <w:rPr>
                <w:rtl w:val="0"/>
              </w:rPr>
              <w:t xml:space="preserve">Anglo American, De Beers, and large financial institutions [cite: 4, 7].</w:t>
            </w:r>
          </w:p>
        </w:tc>
        <w:tc>
          <w:tcPr/>
          <w:p w:rsidR="00000000" w:rsidDel="00000000" w:rsidP="00000000" w:rsidRDefault="00000000" w:rsidRPr="00000000" w14:paraId="00000020">
            <w:pPr>
              <w:rPr/>
            </w:pPr>
            <w:sdt>
              <w:sdtPr>
                <w:alias w:val="Approximate Size"/>
                <w:id w:val="310878168"/>
                <w:dropDownList w:lastValue="200+ Employees [cite: 4].">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200+ Employees [cite: 4].</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Gijima</w:t>
            </w:r>
          </w:p>
        </w:tc>
        <w:tc>
          <w:tcPr/>
          <w:p w:rsidR="00000000" w:rsidDel="00000000" w:rsidP="00000000" w:rsidRDefault="00000000" w:rsidRPr="00000000" w14:paraId="00000022">
            <w:pPr>
              <w:rPr/>
            </w:pPr>
            <w:r w:rsidDel="00000000" w:rsidR="00000000" w:rsidRPr="00000000">
              <w:rPr>
                <w:rtl w:val="0"/>
              </w:rPr>
              <w:t xml:space="preserve">www.gijima.com</w:t>
            </w:r>
          </w:p>
        </w:tc>
        <w:tc>
          <w:tcPr/>
          <w:p w:rsidR="00000000" w:rsidDel="00000000" w:rsidP="00000000" w:rsidRDefault="00000000" w:rsidRPr="00000000" w14:paraId="00000023">
            <w:pPr>
              <w:rPr/>
            </w:pPr>
            <w:r w:rsidDel="00000000" w:rsidR="00000000" w:rsidRPr="00000000">
              <w:rPr>
                <w:rtl w:val="0"/>
              </w:rPr>
              <w:t xml:space="preserve">Managed services, infrastructure, and specialized mining digital solutions [cite: 12, 13].</w:t>
            </w:r>
          </w:p>
        </w:tc>
        <w:tc>
          <w:tcPr/>
          <w:p w:rsidR="00000000" w:rsidDel="00000000" w:rsidP="00000000" w:rsidRDefault="00000000" w:rsidRPr="00000000" w14:paraId="00000024">
            <w:pPr>
              <w:rPr/>
            </w:pPr>
            <w:r w:rsidDel="00000000" w:rsidR="00000000" w:rsidRPr="00000000">
              <w:rPr>
                <w:rtl w:val="0"/>
              </w:rPr>
              <w:t xml:space="preserve">Public sector entities and major mining corporations [cite: 13].</w:t>
            </w:r>
          </w:p>
        </w:tc>
        <w:tc>
          <w:tcPr/>
          <w:p w:rsidR="00000000" w:rsidDel="00000000" w:rsidP="00000000" w:rsidRDefault="00000000" w:rsidRPr="00000000" w14:paraId="00000025">
            <w:pPr>
              <w:rPr/>
            </w:pPr>
            <w:sdt>
              <w:sdtPr>
                <w:alias w:val="Approximate Size"/>
                <w:id w:val="1833683182"/>
                <w:dropDownList w:lastValue="2,000+ Employees [cite: 14].">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2,000+ Employees [cite: 14].</w:t>
                </w:r>
              </w:sdtContent>
            </w:sdt>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Adapt IT</w:t>
            </w:r>
          </w:p>
        </w:tc>
        <w:tc>
          <w:tcPr/>
          <w:p w:rsidR="00000000" w:rsidDel="00000000" w:rsidP="00000000" w:rsidRDefault="00000000" w:rsidRPr="00000000" w14:paraId="00000027">
            <w:pPr>
              <w:rPr/>
            </w:pPr>
            <w:r w:rsidDel="00000000" w:rsidR="00000000" w:rsidRPr="00000000">
              <w:rPr>
                <w:rtl w:val="0"/>
              </w:rPr>
              <w:t xml:space="preserve">www.adaptit.com</w:t>
            </w:r>
          </w:p>
        </w:tc>
        <w:tc>
          <w:tcPr/>
          <w:p w:rsidR="00000000" w:rsidDel="00000000" w:rsidP="00000000" w:rsidRDefault="00000000" w:rsidRPr="00000000" w14:paraId="00000028">
            <w:pPr>
              <w:rPr/>
            </w:pPr>
            <w:r w:rsidDel="00000000" w:rsidR="00000000" w:rsidRPr="00000000">
              <w:rPr>
                <w:rtl w:val="0"/>
              </w:rPr>
              <w:t xml:space="preserve">Specialized software for mining, manufacturing, and safety/health/environment/quality (SHEQ) [cite: 9, 15].</w:t>
            </w:r>
          </w:p>
        </w:tc>
        <w:tc>
          <w:tcPr/>
          <w:p w:rsidR="00000000" w:rsidDel="00000000" w:rsidP="00000000" w:rsidRDefault="00000000" w:rsidRPr="00000000" w14:paraId="00000029">
            <w:pPr>
              <w:rPr/>
            </w:pPr>
            <w:r w:rsidDel="00000000" w:rsidR="00000000" w:rsidRPr="00000000">
              <w:rPr>
                <w:rtl w:val="0"/>
              </w:rPr>
              <w:t xml:space="preserve">Global mining groups, Sasol, and industrial leaders [cite: 9, 15].</w:t>
            </w:r>
          </w:p>
        </w:tc>
        <w:tc>
          <w:tcPr/>
          <w:p w:rsidR="00000000" w:rsidDel="00000000" w:rsidP="00000000" w:rsidRDefault="00000000" w:rsidRPr="00000000" w14:paraId="0000002A">
            <w:pPr>
              <w:rPr/>
            </w:pPr>
            <w:sdt>
              <w:sdtPr>
                <w:alias w:val="Approximate Size"/>
                <w:id w:val="-869223239"/>
                <w:dropDownList w:lastValue="1,000+ Employees [cite: 9].">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1,000+ Employees [cite: 9].</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BBD</w:t>
            </w:r>
          </w:p>
        </w:tc>
        <w:tc>
          <w:tcPr/>
          <w:p w:rsidR="00000000" w:rsidDel="00000000" w:rsidP="00000000" w:rsidRDefault="00000000" w:rsidRPr="00000000" w14:paraId="0000002C">
            <w:pPr>
              <w:rPr/>
            </w:pPr>
            <w:r w:rsidDel="00000000" w:rsidR="00000000" w:rsidRPr="00000000">
              <w:rPr>
                <w:rtl w:val="0"/>
              </w:rPr>
              <w:t xml:space="preserve">www.bbd.co.za</w:t>
            </w:r>
          </w:p>
        </w:tc>
        <w:tc>
          <w:tcPr/>
          <w:p w:rsidR="00000000" w:rsidDel="00000000" w:rsidP="00000000" w:rsidRDefault="00000000" w:rsidRPr="00000000" w14:paraId="0000002D">
            <w:pPr>
              <w:rPr/>
            </w:pPr>
            <w:r w:rsidDel="00000000" w:rsidR="00000000" w:rsidRPr="00000000">
              <w:rPr>
                <w:rtl w:val="0"/>
              </w:rPr>
              <w:t xml:space="preserve">Custom software development, systems modernization, and enterprise integration [cite: 4].</w:t>
            </w:r>
          </w:p>
        </w:tc>
        <w:tc>
          <w:tcPr/>
          <w:p w:rsidR="00000000" w:rsidDel="00000000" w:rsidP="00000000" w:rsidRDefault="00000000" w:rsidRPr="00000000" w14:paraId="0000002E">
            <w:pPr>
              <w:rPr/>
            </w:pPr>
            <w:r w:rsidDel="00000000" w:rsidR="00000000" w:rsidRPr="00000000">
              <w:rPr>
                <w:rtl w:val="0"/>
              </w:rPr>
              <w:t xml:space="preserve">Logistics hubs and diversified industrial groups [cite: 4].</w:t>
            </w:r>
          </w:p>
        </w:tc>
        <w:tc>
          <w:tcPr/>
          <w:p w:rsidR="00000000" w:rsidDel="00000000" w:rsidP="00000000" w:rsidRDefault="00000000" w:rsidRPr="00000000" w14:paraId="0000002F">
            <w:pPr>
              <w:rPr/>
            </w:pPr>
            <w:sdt>
              <w:sdtPr>
                <w:alias w:val="Approximate Size"/>
                <w:id w:val="-1165187544"/>
                <w:dropDownList w:lastValue="800+ Employees [cite: 4].">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800+ Employees [cite: 4].</w:t>
                </w:r>
              </w:sdtContent>
            </w:sdt>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MineRP (Epiroc)</w:t>
            </w:r>
          </w:p>
        </w:tc>
        <w:tc>
          <w:tcPr/>
          <w:p w:rsidR="00000000" w:rsidDel="00000000" w:rsidP="00000000" w:rsidRDefault="00000000" w:rsidRPr="00000000" w14:paraId="00000031">
            <w:pPr>
              <w:rPr/>
            </w:pPr>
            <w:r w:rsidDel="00000000" w:rsidR="00000000" w:rsidRPr="00000000">
              <w:rPr>
                <w:rtl w:val="0"/>
              </w:rPr>
              <w:t xml:space="preserve">www.minerp.com</w:t>
            </w:r>
          </w:p>
        </w:tc>
        <w:tc>
          <w:tcPr/>
          <w:p w:rsidR="00000000" w:rsidDel="00000000" w:rsidP="00000000" w:rsidRDefault="00000000" w:rsidRPr="00000000" w14:paraId="00000032">
            <w:pPr>
              <w:rPr/>
            </w:pPr>
            <w:r w:rsidDel="00000000" w:rsidR="00000000" w:rsidRPr="00000000">
              <w:rPr>
                <w:rtl w:val="0"/>
              </w:rPr>
              <w:t xml:space="preserve">Integrated mine planning, scheduling, and spatial data management [cite: 6].</w:t>
            </w:r>
          </w:p>
        </w:tc>
        <w:tc>
          <w:tcPr/>
          <w:p w:rsidR="00000000" w:rsidDel="00000000" w:rsidP="00000000" w:rsidRDefault="00000000" w:rsidRPr="00000000" w14:paraId="00000033">
            <w:pPr>
              <w:rPr/>
            </w:pPr>
            <w:r w:rsidDel="00000000" w:rsidR="00000000" w:rsidRPr="00000000">
              <w:rPr>
                <w:rtl w:val="0"/>
              </w:rPr>
              <w:t xml:space="preserve">Global mining groups, including Sibanye-Stillwater [cite: 6].</w:t>
            </w:r>
          </w:p>
        </w:tc>
        <w:tc>
          <w:tcPr/>
          <w:p w:rsidR="00000000" w:rsidDel="00000000" w:rsidP="00000000" w:rsidRDefault="00000000" w:rsidRPr="00000000" w14:paraId="00000034">
            <w:pPr>
              <w:rPr/>
            </w:pPr>
            <w:sdt>
              <w:sdtPr>
                <w:alias w:val="Approximate Size"/>
                <w:id w:val="497203197"/>
                <w:dropDownList w:lastValue="Mid-sized (Global parent: Epiroc) [cite: 6].">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Mid-sized (Global parent: Epiroc) [cite: 6].</w:t>
                </w:r>
              </w:sdtContent>
            </w:sdt>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SovTech</w:t>
            </w:r>
          </w:p>
        </w:tc>
        <w:tc>
          <w:tcPr/>
          <w:p w:rsidR="00000000" w:rsidDel="00000000" w:rsidP="00000000" w:rsidRDefault="00000000" w:rsidRPr="00000000" w14:paraId="00000036">
            <w:pPr>
              <w:rPr/>
            </w:pPr>
            <w:r w:rsidDel="00000000" w:rsidR="00000000" w:rsidRPr="00000000">
              <w:rPr>
                <w:rtl w:val="0"/>
              </w:rPr>
              <w:t xml:space="preserve">www.sovtech.co.za</w:t>
            </w:r>
          </w:p>
        </w:tc>
        <w:tc>
          <w:tcPr/>
          <w:p w:rsidR="00000000" w:rsidDel="00000000" w:rsidP="00000000" w:rsidRDefault="00000000" w:rsidRPr="00000000" w14:paraId="00000037">
            <w:pPr>
              <w:rPr/>
            </w:pPr>
            <w:r w:rsidDel="00000000" w:rsidR="00000000" w:rsidRPr="00000000">
              <w:rPr>
                <w:rtl w:val="0"/>
              </w:rPr>
              <w:t xml:space="preserve">Custom software development, digital consulting, and staff augmentation [cite: 4, 9].</w:t>
            </w:r>
          </w:p>
        </w:tc>
        <w:tc>
          <w:tcPr/>
          <w:p w:rsidR="00000000" w:rsidDel="00000000" w:rsidP="00000000" w:rsidRDefault="00000000" w:rsidRPr="00000000" w14:paraId="00000038">
            <w:pPr>
              <w:rPr/>
            </w:pPr>
            <w:r w:rsidDel="00000000" w:rsidR="00000000" w:rsidRPr="00000000">
              <w:rPr>
                <w:rtl w:val="0"/>
              </w:rPr>
              <w:t xml:space="preserve">Deloitte, Huawei, and mid-tier industrial firms [cite: 9].</w:t>
            </w:r>
          </w:p>
        </w:tc>
        <w:tc>
          <w:tcPr/>
          <w:p w:rsidR="00000000" w:rsidDel="00000000" w:rsidP="00000000" w:rsidRDefault="00000000" w:rsidRPr="00000000" w14:paraId="00000039">
            <w:pPr>
              <w:rPr/>
            </w:pPr>
            <w:sdt>
              <w:sdtPr>
                <w:alias w:val="Approximate Size"/>
                <w:id w:val="884655313"/>
                <w:dropDownList w:lastValue="100–250 Employees [cite: 4].">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100–250 Employees [cite: 4].</w:t>
                </w:r>
              </w:sdtContent>
            </w:sdt>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Comfort Digital</w:t>
            </w:r>
          </w:p>
        </w:tc>
        <w:tc>
          <w:tcPr/>
          <w:p w:rsidR="00000000" w:rsidDel="00000000" w:rsidP="00000000" w:rsidRDefault="00000000" w:rsidRPr="00000000" w14:paraId="0000003B">
            <w:pPr>
              <w:rPr/>
            </w:pPr>
            <w:r w:rsidDel="00000000" w:rsidR="00000000" w:rsidRPr="00000000">
              <w:rPr>
                <w:rtl w:val="0"/>
              </w:rPr>
              <w:t xml:space="preserve">www.comfortdigital.co.za</w:t>
            </w:r>
          </w:p>
        </w:tc>
        <w:tc>
          <w:tcPr/>
          <w:p w:rsidR="00000000" w:rsidDel="00000000" w:rsidP="00000000" w:rsidRDefault="00000000" w:rsidRPr="00000000" w14:paraId="0000003C">
            <w:pPr>
              <w:rPr/>
            </w:pPr>
            <w:r w:rsidDel="00000000" w:rsidR="00000000" w:rsidRPr="00000000">
              <w:rPr>
                <w:rtl w:val="0"/>
              </w:rPr>
              <w:t xml:space="preserve">Industrial B2B visibility, technical SEO, and industrial lead generation systems [cite: 5].</w:t>
            </w:r>
          </w:p>
        </w:tc>
        <w:tc>
          <w:tcPr/>
          <w:p w:rsidR="00000000" w:rsidDel="00000000" w:rsidP="00000000" w:rsidRDefault="00000000" w:rsidRPr="00000000" w14:paraId="0000003D">
            <w:pPr>
              <w:rPr/>
            </w:pPr>
            <w:r w:rsidDel="00000000" w:rsidR="00000000" w:rsidRPr="00000000">
              <w:rPr>
                <w:rtl w:val="0"/>
              </w:rPr>
              <w:t xml:space="preserve">Mining contractors, engineering firms, and industrial suppliers [cite: 5].</w:t>
            </w:r>
          </w:p>
        </w:tc>
        <w:tc>
          <w:tcPr/>
          <w:p w:rsidR="00000000" w:rsidDel="00000000" w:rsidP="00000000" w:rsidRDefault="00000000" w:rsidRPr="00000000" w14:paraId="0000003E">
            <w:pPr>
              <w:rPr/>
            </w:pPr>
            <w:sdt>
              <w:sdtPr>
                <w:alias w:val="Approximate Size"/>
                <w:id w:val="2134334305"/>
                <w:dropDownList w:lastValue="Boutique (&lt;50 Employees) [cite: 5].">
                  <w:listItem w:displayText="1,000+ Employees [cite: 4]." w:value="1,000+ Employees [cite: 4]."/>
                  <w:listItem w:displayText="1,000+ Employees [cite: 9]." w:value="1,000+ Employees [cite: 9]."/>
                  <w:listItem w:displayText="100–250 Employees [cite: 4]." w:value="100–250 Employees [cite: 4]."/>
                  <w:listItem w:displayText="2,000+ Employees [cite: 14]." w:value="2,000+ Employees [cite: 14]."/>
                  <w:listItem w:displayText="200+ Employees [cite: 4]." w:value="200+ Employees [cite: 4]."/>
                  <w:listItem w:displayText="5,000+ (Subsidiary of Telkom Group) [cite: 3]." w:value="5,000+ (Subsidiary of Telkom Group) [cite: 3]."/>
                  <w:listItem w:displayText="800+ Employees [cite: 4]." w:value="800+ Employees [cite: 4]."/>
                  <w:listItem w:displayText="Boutique (&lt;50 Employees) [cite: 5]." w:value="Boutique (&lt;50 Employees) [cite: 5]."/>
                  <w:listItem w:displayText="Mid-sized (Global parent: Epiroc) [cite: 6]." w:value="Mid-sized (Global parent: Epiroc) [cite: 6]."/>
                </w:dropDownList>
              </w:sdtPr>
              <w:sdtContent>
                <w:r w:rsidDel="00000000" w:rsidR="00000000" w:rsidRPr="00000000">
                  <w:rPr>
                    <w:shd w:fill="auto" w:val="clear"/>
                  </w:rPr>
                  <w:t xml:space="preserve">Boutique (&lt;50 Employees) [cite: 5].</w:t>
                </w:r>
              </w:sdtContent>
            </w:sdt>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Second and third-order insights reveal that while the large integrators possess "enterprise-grade" capabilities, they often lack the agility to address the specific "weak digital systems" of SMEs operating in regions like Mpumalanga [cite: 16]. There is a significant market opportunity for Veramani to target businesses that have won major contracts—such as community-based remining partnerships—but lack the reporting, governance, and scalable systems required to maintain these contracts [cite: 16].</w:t>
      </w:r>
    </w:p>
    <w:p w:rsidR="00000000" w:rsidDel="00000000" w:rsidP="00000000" w:rsidRDefault="00000000" w:rsidRPr="00000000" w14:paraId="00000041">
      <w:pPr>
        <w:pStyle w:val="Heading1"/>
        <w:rPr/>
      </w:pPr>
      <w:bookmarkStart w:colFirst="0" w:colLast="0" w:name="_8ej3npj2fpyx" w:id="2"/>
      <w:bookmarkEnd w:id="2"/>
      <w:r w:rsidDel="00000000" w:rsidR="00000000" w:rsidRPr="00000000">
        <w:rPr>
          <w:rtl w:val="0"/>
        </w:rPr>
        <w:t xml:space="preserve">Digital Transformation Demand Signals</w:t>
      </w:r>
    </w:p>
    <w:p w:rsidR="00000000" w:rsidDel="00000000" w:rsidP="00000000" w:rsidRDefault="00000000" w:rsidRPr="00000000" w14:paraId="00000042">
      <w:pPr>
        <w:rPr/>
      </w:pPr>
      <w:r w:rsidDel="00000000" w:rsidR="00000000" w:rsidRPr="00000000">
        <w:rPr>
          <w:rtl w:val="0"/>
        </w:rPr>
        <w:t xml:space="preserve">Monitoring demand signals in the South African industrial sector requires a multi-tiered approach that tracks public procurement, corporate technology announcements, and regional infrastructure shifts [cite: 1, 17]. A primary signal of an impending digital investment is the publication of a Request for Information (RFI) or Request for Proposal (RFP) on major tender portals, but early-warning signs can be detected much earlier in the project lifecycle [cite: 18, 19].</w:t>
      </w:r>
    </w:p>
    <w:p w:rsidR="00000000" w:rsidDel="00000000" w:rsidP="00000000" w:rsidRDefault="00000000" w:rsidRPr="00000000" w14:paraId="00000043">
      <w:pPr>
        <w:pStyle w:val="Heading2"/>
        <w:rPr/>
      </w:pPr>
      <w:bookmarkStart w:colFirst="0" w:colLast="0" w:name="_15cw9ju6u6ea" w:id="3"/>
      <w:bookmarkEnd w:id="3"/>
      <w:r w:rsidDel="00000000" w:rsidR="00000000" w:rsidRPr="00000000">
        <w:rPr>
          <w:rtl w:val="0"/>
        </w:rPr>
        <w:t xml:space="preserve">Public Sources for Strategic Intelligence</w:t>
      </w:r>
    </w:p>
    <w:tbl>
      <w:tblPr>
        <w:tblStyle w:val="Table2"/>
        <w:tblW w:w="10500.0" w:type="dxa"/>
        <w:jc w:val="left"/>
        <w:tblBorders>
          <w:top w:color="d5dbdb" w:space="0" w:sz="4" w:val="single"/>
          <w:left w:color="000000" w:space="0" w:sz="0" w:val="nil"/>
          <w:bottom w:color="d5dbdb" w:space="0" w:sz="4" w:val="single"/>
          <w:right w:color="000000" w:space="0" w:sz="0" w:val="nil"/>
          <w:insideH w:color="ecf0f1" w:space="0" w:sz="4" w:val="single"/>
          <w:insideV w:color="ecf0f1"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44">
            <w:pPr>
              <w:rPr/>
            </w:pPr>
            <w:r w:rsidDel="00000000" w:rsidR="00000000" w:rsidRPr="00000000">
              <w:rPr>
                <w:rtl w:val="0"/>
              </w:rPr>
              <w:t xml:space="preserve">Source Category</w:t>
            </w:r>
          </w:p>
        </w:tc>
        <w:tc>
          <w:tcPr/>
          <w:p w:rsidR="00000000" w:rsidDel="00000000" w:rsidP="00000000" w:rsidRDefault="00000000" w:rsidRPr="00000000" w14:paraId="00000045">
            <w:pPr>
              <w:rPr/>
            </w:pPr>
            <w:r w:rsidDel="00000000" w:rsidR="00000000" w:rsidRPr="00000000">
              <w:rPr>
                <w:rtl w:val="0"/>
              </w:rPr>
              <w:t xml:space="preserve">Source Name</w:t>
            </w:r>
          </w:p>
        </w:tc>
        <w:tc>
          <w:tcPr/>
          <w:p w:rsidR="00000000" w:rsidDel="00000000" w:rsidP="00000000" w:rsidRDefault="00000000" w:rsidRPr="00000000" w14:paraId="00000046">
            <w:pPr>
              <w:rPr/>
            </w:pPr>
            <w:r w:rsidDel="00000000" w:rsidR="00000000" w:rsidRPr="00000000">
              <w:rPr>
                <w:rtl w:val="0"/>
              </w:rPr>
              <w:t xml:space="preserve">Website URL</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National Procurement</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eTender Portal (National Treasury)</w:t>
            </w:r>
          </w:p>
        </w:tc>
        <w:tc>
          <w:tcPr/>
          <w:p w:rsidR="00000000" w:rsidDel="00000000" w:rsidP="00000000" w:rsidRDefault="00000000" w:rsidRPr="00000000" w14:paraId="00000049">
            <w:pPr>
              <w:rPr/>
            </w:pPr>
            <w:r w:rsidDel="00000000" w:rsidR="00000000" w:rsidRPr="00000000">
              <w:rPr>
                <w:rtl w:val="0"/>
              </w:rPr>
              <w:t xml:space="preserve">www.etenders.gov.za [cite: 20]</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Mining Project Data</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ProjectsIQ (Africa Mining IQ)</w:t>
            </w:r>
          </w:p>
        </w:tc>
        <w:tc>
          <w:tcPr/>
          <w:p w:rsidR="00000000" w:rsidDel="00000000" w:rsidP="00000000" w:rsidRDefault="00000000" w:rsidRPr="00000000" w14:paraId="0000004C">
            <w:pPr>
              <w:rPr/>
            </w:pPr>
            <w:r w:rsidDel="00000000" w:rsidR="00000000" w:rsidRPr="00000000">
              <w:rPr>
                <w:rtl w:val="0"/>
              </w:rPr>
              <w:t xml:space="preserve">www.projectsiq.co.za [cite: 18]</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Tender Aggregation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eTender SA</w:t>
            </w:r>
          </w:p>
        </w:tc>
        <w:tc>
          <w:tcPr/>
          <w:p w:rsidR="00000000" w:rsidDel="00000000" w:rsidP="00000000" w:rsidRDefault="00000000" w:rsidRPr="00000000" w14:paraId="0000004F">
            <w:pPr>
              <w:rPr/>
            </w:pPr>
            <w:r w:rsidDel="00000000" w:rsidR="00000000" w:rsidRPr="00000000">
              <w:rPr>
                <w:rtl w:val="0"/>
              </w:rPr>
              <w:t xml:space="preserve">www.etendersa.co.za [cite: 21]</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Private Procurement</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Implats Tender Portal (SAP Ariba)</w:t>
            </w:r>
          </w:p>
        </w:tc>
        <w:tc>
          <w:tcPr/>
          <w:p w:rsidR="00000000" w:rsidDel="00000000" w:rsidP="00000000" w:rsidRDefault="00000000" w:rsidRPr="00000000" w14:paraId="00000052">
            <w:pPr>
              <w:rPr/>
            </w:pPr>
            <w:r w:rsidDel="00000000" w:rsidR="00000000" w:rsidRPr="00000000">
              <w:rPr>
                <w:rtl w:val="0"/>
              </w:rPr>
              <w:t xml:space="preserve">www.implats-ir.co.za/website/south-african-tenders.php [cite: 19]</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Global Tender Leads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TendersOnTime</w:t>
            </w:r>
          </w:p>
        </w:tc>
        <w:tc>
          <w:tcPr/>
          <w:p w:rsidR="00000000" w:rsidDel="00000000" w:rsidP="00000000" w:rsidRDefault="00000000" w:rsidRPr="00000000" w14:paraId="00000055">
            <w:pPr>
              <w:rPr/>
            </w:pPr>
            <w:r w:rsidDel="00000000" w:rsidR="00000000" w:rsidRPr="00000000">
              <w:rPr>
                <w:rtl w:val="0"/>
              </w:rPr>
              <w:t xml:space="preserve">www.tendersontime.com/south-africa-tenders/mining-tenders/ [cite: 22]</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Industry News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Mining Weekly</w:t>
            </w:r>
          </w:p>
        </w:tc>
        <w:tc>
          <w:tcPr/>
          <w:p w:rsidR="00000000" w:rsidDel="00000000" w:rsidP="00000000" w:rsidRDefault="00000000" w:rsidRPr="00000000" w14:paraId="00000058">
            <w:pPr>
              <w:rPr/>
            </w:pPr>
            <w:r w:rsidDel="00000000" w:rsidR="00000000" w:rsidRPr="00000000">
              <w:rPr>
                <w:rtl w:val="0"/>
              </w:rPr>
              <w:t xml:space="preserve">www.miningweekly.com [cite: 23]</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Corporate Innovation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Sibanye-Stillwater Technology</w:t>
            </w:r>
          </w:p>
        </w:tc>
        <w:tc>
          <w:tcPr/>
          <w:p w:rsidR="00000000" w:rsidDel="00000000" w:rsidP="00000000" w:rsidRDefault="00000000" w:rsidRPr="00000000" w14:paraId="0000005B">
            <w:pPr>
              <w:rPr/>
            </w:pPr>
            <w:r w:rsidDel="00000000" w:rsidR="00000000" w:rsidRPr="00000000">
              <w:rPr>
                <w:rtl w:val="0"/>
              </w:rPr>
              <w:t xml:space="preserve">www.sibanyestillwater.com/innovation-technology [cite: 24]</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Beyond these portals, strategic demand signals include mine expansion announcements, which trigger a multi-tiered supply chain response [cite: 1]. For a company like Veramani, the announcement of a new greenfield project is a "primary multi-vertical lead generation event" [cite: 1]. Initial preparation requires topographical surveying and drone mapping, which must then be integrated into a digital site management system, creating an immediate opening for connectivity and software deployment [cite: 1].</w:t>
      </w:r>
    </w:p>
    <w:p w:rsidR="00000000" w:rsidDel="00000000" w:rsidP="00000000" w:rsidRDefault="00000000" w:rsidRPr="00000000" w14:paraId="0000005E">
      <w:pPr>
        <w:pStyle w:val="Heading1"/>
        <w:rPr/>
      </w:pPr>
      <w:bookmarkStart w:colFirst="0" w:colLast="0" w:name="_z8nr361bp4oa" w:id="4"/>
      <w:bookmarkEnd w:id="4"/>
      <w:r w:rsidDel="00000000" w:rsidR="00000000" w:rsidRPr="00000000">
        <w:rPr>
          <w:rtl w:val="0"/>
        </w:rPr>
        <w:t xml:space="preserve">Tender Landscape and Regulatory Requirements</w:t>
      </w:r>
    </w:p>
    <w:p w:rsidR="00000000" w:rsidDel="00000000" w:rsidP="00000000" w:rsidRDefault="00000000" w:rsidRPr="00000000" w14:paraId="0000005F">
      <w:pPr>
        <w:rPr/>
      </w:pPr>
      <w:r w:rsidDel="00000000" w:rsidR="00000000" w:rsidRPr="00000000">
        <w:rPr>
          <w:rtl w:val="0"/>
        </w:rPr>
        <w:t xml:space="preserve">The South African public sector and state-owned enterprise (SOE) procurement landscape is governed by rigid compliance frameworks, specifically the Central Supplier Database (CSD) and, in cases involving physical infrastructure, the Construction Industry Development Board (CIDB) [cite: 25, 26, 27].</w:t>
      </w:r>
    </w:p>
    <w:p w:rsidR="00000000" w:rsidDel="00000000" w:rsidP="00000000" w:rsidRDefault="00000000" w:rsidRPr="00000000" w14:paraId="00000060">
      <w:pPr>
        <w:pStyle w:val="Heading2"/>
        <w:rPr/>
      </w:pPr>
      <w:bookmarkStart w:colFirst="0" w:colLast="0" w:name="_uyb7nvvqc6tv" w:id="5"/>
      <w:bookmarkEnd w:id="5"/>
      <w:r w:rsidDel="00000000" w:rsidR="00000000" w:rsidRPr="00000000">
        <w:rPr>
          <w:rtl w:val="0"/>
        </w:rPr>
        <w:t xml:space="preserve">CSD and CIDB Compliance Architectures</w:t>
      </w:r>
    </w:p>
    <w:p w:rsidR="00000000" w:rsidDel="00000000" w:rsidP="00000000" w:rsidRDefault="00000000" w:rsidRPr="00000000" w14:paraId="00000061">
      <w:pPr>
        <w:rPr/>
      </w:pPr>
      <w:r w:rsidDel="00000000" w:rsidR="00000000" w:rsidRPr="00000000">
        <w:rPr>
          <w:rtl w:val="0"/>
        </w:rPr>
        <w:t xml:space="preserve">Registration on the National Treasury's Central Supplier Database (CSD) is mandatory for any entity wishing to do business with government departments or SOEs like Eskom, Transnet, and the Department of Mineral and Petroleum Resources (DMRE) [cite: 26, 27, 28]. The CSD verifies tax compliance, B-BBEE status, and company registration in real-time, assigning a unique MAAA reference number that must be included in all tender submissions [cite: 27, 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While IT services are not always categorized as construction, "hybrid" ICT projects that involve physical infrastructure—such as installing armed fiber backbones or erecting towers for LoRaWAN networks—often fall under CIDB classes of work [cite: 25, 30, 31].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d5dbdb" w:space="0" w:sz="4" w:val="single"/>
          <w:left w:color="000000" w:space="0" w:sz="0" w:val="nil"/>
          <w:bottom w:color="d5dbdb" w:space="0" w:sz="4" w:val="single"/>
          <w:right w:color="000000" w:space="0" w:sz="0" w:val="nil"/>
          <w:insideH w:color="ecf0f1" w:space="0" w:sz="4" w:val="single"/>
          <w:insideV w:color="ecf0f1"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65">
            <w:pPr>
              <w:rPr/>
            </w:pPr>
            <w:r w:rsidDel="00000000" w:rsidR="00000000" w:rsidRPr="00000000">
              <w:rPr>
                <w:rtl w:val="0"/>
              </w:rPr>
              <w:t xml:space="preserve">CIDB Class</w:t>
            </w:r>
          </w:p>
        </w:tc>
        <w:tc>
          <w:tcPr/>
          <w:p w:rsidR="00000000" w:rsidDel="00000000" w:rsidP="00000000" w:rsidRDefault="00000000" w:rsidRPr="00000000" w14:paraId="00000066">
            <w:pPr>
              <w:rPr/>
            </w:pPr>
            <w:r w:rsidDel="00000000" w:rsidR="00000000" w:rsidRPr="00000000">
              <w:rPr>
                <w:rtl w:val="0"/>
              </w:rPr>
              <w:t xml:space="preserve">Relevance to Veramani</w:t>
            </w:r>
          </w:p>
        </w:tc>
        <w:tc>
          <w:tcPr/>
          <w:p w:rsidR="00000000" w:rsidDel="00000000" w:rsidP="00000000" w:rsidRDefault="00000000" w:rsidRPr="00000000" w14:paraId="0000006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EP</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High (Infrastructure)</w:t>
            </w:r>
          </w:p>
        </w:tc>
        <w:tc>
          <w:tcPr/>
          <w:p w:rsidR="00000000" w:rsidDel="00000000" w:rsidP="00000000" w:rsidRDefault="00000000" w:rsidRPr="00000000" w14:paraId="0000006A">
            <w:pPr>
              <w:rPr/>
            </w:pPr>
            <w:r w:rsidDel="00000000" w:rsidR="00000000" w:rsidRPr="00000000">
              <w:rPr>
                <w:rtl w:val="0"/>
              </w:rPr>
              <w:t xml:space="preserve">Electrical Engineering (Power/Infrastructure): Critical for large-scale connectivity and industrial power integration [cite: 31, 32].</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EB</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Medium (Premises)</w:t>
            </w:r>
          </w:p>
        </w:tc>
        <w:tc>
          <w:tcPr/>
          <w:p w:rsidR="00000000" w:rsidDel="00000000" w:rsidP="00000000" w:rsidRDefault="00000000" w:rsidRPr="00000000" w14:paraId="0000006D">
            <w:pPr>
              <w:rPr/>
            </w:pPr>
            <w:r w:rsidDel="00000000" w:rsidR="00000000" w:rsidRPr="00000000">
              <w:rPr>
                <w:rtl w:val="0"/>
              </w:rPr>
              <w:t xml:space="preserve">Electrical Engineering (Buildings): Relevant for site office and server room electrical infrastructure [cite: 31, 32].</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SQ</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Medium (Specialized)</w:t>
            </w:r>
          </w:p>
        </w:tc>
        <w:tc>
          <w:tcPr/>
          <w:p w:rsidR="00000000" w:rsidDel="00000000" w:rsidP="00000000" w:rsidRDefault="00000000" w:rsidRPr="00000000" w14:paraId="00000070">
            <w:pPr>
              <w:rPr/>
            </w:pPr>
            <w:r w:rsidDel="00000000" w:rsidR="00000000" w:rsidRPr="00000000">
              <w:rPr>
                <w:rtl w:val="0"/>
              </w:rPr>
              <w:t xml:space="preserve">Access Control, Lifts, and Escalators: Relevant for AI-driven security and physical access control systems [cite: 31].</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GB / CE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Low (Support)</w:t>
            </w:r>
          </w:p>
        </w:tc>
        <w:tc>
          <w:tcPr/>
          <w:p w:rsidR="00000000" w:rsidDel="00000000" w:rsidP="00000000" w:rsidRDefault="00000000" w:rsidRPr="00000000" w14:paraId="00000073">
            <w:pPr>
              <w:rPr/>
            </w:pPr>
            <w:r w:rsidDel="00000000" w:rsidR="00000000" w:rsidRPr="00000000">
              <w:rPr>
                <w:rtl w:val="0"/>
              </w:rPr>
              <w:t xml:space="preserve">General Building / Civil Engineering: Occasionally relevant as a secondary class for housing IT equipment in remote sites [cite: 25, 32].</w:t>
            </w:r>
          </w:p>
        </w:tc>
      </w:tr>
    </w:tbl>
    <w:p w:rsidR="00000000" w:rsidDel="00000000" w:rsidP="00000000" w:rsidRDefault="00000000" w:rsidRPr="00000000" w14:paraId="00000074">
      <w:pPr>
        <w:pStyle w:val="Heading2"/>
        <w:rPr/>
      </w:pPr>
      <w:bookmarkStart w:colFirst="0" w:colLast="0" w:name="_k8r11buhztts" w:id="6"/>
      <w:bookmarkEnd w:id="6"/>
      <w:r w:rsidDel="00000000" w:rsidR="00000000" w:rsidRPr="00000000">
        <w:rPr>
          <w:rtl w:val="0"/>
        </w:rPr>
        <w:t xml:space="preserve">Relevant Procurement Entities and Contract Dynamics</w:t>
      </w:r>
    </w:p>
    <w:p w:rsidR="00000000" w:rsidDel="00000000" w:rsidP="00000000" w:rsidRDefault="00000000" w:rsidRPr="00000000" w14:paraId="00000075">
      <w:pPr>
        <w:rPr/>
      </w:pPr>
      <w:r w:rsidDel="00000000" w:rsidR="00000000" w:rsidRPr="00000000">
        <w:rPr>
          <w:rtl w:val="0"/>
        </w:rPr>
        <w:t xml:space="preserve">Typical IT tenders in the mining and logistics sector are issued by entities such 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Department of Mineral and Petroleum Resources (DMRE):</w:t>
      </w:r>
      <w:r w:rsidDel="00000000" w:rsidR="00000000" w:rsidRPr="00000000">
        <w:rPr>
          <w:rtl w:val="0"/>
        </w:rPr>
        <w:t xml:space="preserve"> Focuses on safety monitoring systems and regulatory reporting platforms [cite: 2, 33].</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Eskom and Transnet:</w:t>
      </w:r>
      <w:r w:rsidDel="00000000" w:rsidR="00000000" w:rsidRPr="00000000">
        <w:rPr>
          <w:rtl w:val="0"/>
        </w:rPr>
        <w:t xml:space="preserve"> These SOEs frequently tender for enterprise document management systems (EDRMS), network support, and logistics optimization software [cite: 22, 33].</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African Exploration Mining and Finance Corporation (AEMFC):</w:t>
      </w:r>
      <w:r w:rsidDel="00000000" w:rsidR="00000000" w:rsidRPr="00000000">
        <w:rPr>
          <w:rtl w:val="0"/>
        </w:rPr>
        <w:t xml:space="preserve"> Actively tenders for support and maintenance of systems like Microsoft Great Plains and coal transport analytics [cite: 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Typical contract durations for software maintenance and support in this sector are three years, providing stable, long-term revenue [cite: 22]. Contract values can vary wildly; while small-scale support contracts may range from R2 million to R6 million, large-scale digital transformation and infrastructure refurbishment projects (such as dragline recommissioning) can involve investments of R500 million or more [cite: 23, 33]. Research indicates that contract mining scenarios often carry a cost premium of 15% to 50% over owner-mining, a margin that mining houses are increasingly looking to reduce through digital efficiency and automated tracking [cite: 34, 35].</w:t>
      </w:r>
    </w:p>
    <w:p w:rsidR="00000000" w:rsidDel="00000000" w:rsidP="00000000" w:rsidRDefault="00000000" w:rsidRPr="00000000" w14:paraId="0000007C">
      <w:pPr>
        <w:pStyle w:val="Heading1"/>
        <w:rPr/>
      </w:pPr>
      <w:bookmarkStart w:colFirst="0" w:colLast="0" w:name="_16lrl29tcrc" w:id="7"/>
      <w:bookmarkEnd w:id="7"/>
      <w:r w:rsidDel="00000000" w:rsidR="00000000" w:rsidRPr="00000000">
        <w:rPr>
          <w:rtl w:val="0"/>
        </w:rPr>
        <w:t xml:space="preserve">SEO and Digital Visibility Gaps</w:t>
      </w:r>
    </w:p>
    <w:p w:rsidR="00000000" w:rsidDel="00000000" w:rsidP="00000000" w:rsidRDefault="00000000" w:rsidRPr="00000000" w14:paraId="0000007D">
      <w:pPr>
        <w:rPr/>
      </w:pPr>
      <w:r w:rsidDel="00000000" w:rsidR="00000000" w:rsidRPr="00000000">
        <w:rPr>
          <w:rtl w:val="0"/>
        </w:rPr>
        <w:t xml:space="preserve">The South African industrial sector suffers from a "weak digital system" paradox: while companies are operationally strong, their digital footprints are often static or non-existent [cite: 16]. High-value search terms in this domain are those that target specific regulatory pain points or operational bottlenecks rather than general technology categories [cite: 5].</w:t>
      </w:r>
    </w:p>
    <w:p w:rsidR="00000000" w:rsidDel="00000000" w:rsidP="00000000" w:rsidRDefault="00000000" w:rsidRPr="00000000" w14:paraId="0000007E">
      <w:pPr>
        <w:pStyle w:val="Heading2"/>
        <w:rPr/>
      </w:pPr>
      <w:bookmarkStart w:colFirst="0" w:colLast="0" w:name="_42ls68obfp26" w:id="8"/>
      <w:bookmarkEnd w:id="8"/>
      <w:r w:rsidDel="00000000" w:rsidR="00000000" w:rsidRPr="00000000">
        <w:rPr>
          <w:rtl w:val="0"/>
        </w:rPr>
        <w:t xml:space="preserve">High-Intent, Low-Competition Keyword Opportunities</w:t>
      </w:r>
    </w:p>
    <w:tbl>
      <w:tblPr>
        <w:tblStyle w:val="Table4"/>
        <w:tblW w:w="10500.0" w:type="dxa"/>
        <w:jc w:val="left"/>
        <w:tblBorders>
          <w:top w:color="d5dbdb" w:space="0" w:sz="4" w:val="single"/>
          <w:left w:color="000000" w:space="0" w:sz="0" w:val="nil"/>
          <w:bottom w:color="d5dbdb" w:space="0" w:sz="4" w:val="single"/>
          <w:right w:color="000000" w:space="0" w:sz="0" w:val="nil"/>
          <w:insideH w:color="ecf0f1" w:space="0" w:sz="4" w:val="single"/>
          <w:insideV w:color="ecf0f1"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7F">
            <w:pPr>
              <w:rPr/>
            </w:pPr>
            <w:r w:rsidDel="00000000" w:rsidR="00000000" w:rsidRPr="00000000">
              <w:rPr>
                <w:rtl w:val="0"/>
              </w:rPr>
              <w:t xml:space="preserve">Keyword Phrase</w:t>
            </w:r>
          </w:p>
        </w:tc>
        <w:tc>
          <w:tcPr/>
          <w:p w:rsidR="00000000" w:rsidDel="00000000" w:rsidP="00000000" w:rsidRDefault="00000000" w:rsidRPr="00000000" w14:paraId="00000080">
            <w:pPr>
              <w:rPr/>
            </w:pPr>
            <w:r w:rsidDel="00000000" w:rsidR="00000000" w:rsidRPr="00000000">
              <w:rPr>
                <w:rtl w:val="0"/>
              </w:rPr>
              <w:t xml:space="preserve">Strategic Intent</w:t>
            </w:r>
          </w:p>
        </w:tc>
        <w:tc>
          <w:tcPr/>
          <w:p w:rsidR="00000000" w:rsidDel="00000000" w:rsidP="00000000" w:rsidRDefault="00000000" w:rsidRPr="00000000" w14:paraId="00000081">
            <w:pPr>
              <w:rPr/>
            </w:pPr>
            <w:r w:rsidDel="00000000" w:rsidR="00000000" w:rsidRPr="00000000">
              <w:rPr>
                <w:rtl w:val="0"/>
              </w:rPr>
              <w:t xml:space="preserve">Competitive Context</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"Section 54 safety compliance software"</w:t>
            </w:r>
          </w:p>
        </w:tc>
        <w:tc>
          <w:tcPr/>
          <w:p w:rsidR="00000000" w:rsidDel="00000000" w:rsidP="00000000" w:rsidRDefault="00000000" w:rsidRPr="00000000" w14:paraId="00000083">
            <w:pPr>
              <w:rPr/>
            </w:pPr>
            <w:r w:rsidDel="00000000" w:rsidR="00000000" w:rsidRPr="00000000">
              <w:rPr>
                <w:rtl w:val="0"/>
              </w:rPr>
              <w:t xml:space="preserve">Crisis Avoidance</w:t>
            </w:r>
          </w:p>
        </w:tc>
        <w:tc>
          <w:tcPr/>
          <w:p w:rsidR="00000000" w:rsidDel="00000000" w:rsidP="00000000" w:rsidRDefault="00000000" w:rsidRPr="00000000" w14:paraId="00000084">
            <w:pPr>
              <w:rPr/>
            </w:pPr>
            <w:r w:rsidDel="00000000" w:rsidR="00000000" w:rsidRPr="00000000">
              <w:rPr>
                <w:rtl w:val="0"/>
              </w:rPr>
              <w:t xml:space="preserve">High intent, targets safety officers rushing to avoid DMRE stoppages [cite: 33].</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"Digitizing Social and Labour Plans (SLP)"</w:t>
            </w:r>
          </w:p>
        </w:tc>
        <w:tc>
          <w:tcPr/>
          <w:p w:rsidR="00000000" w:rsidDel="00000000" w:rsidP="00000000" w:rsidRDefault="00000000" w:rsidRPr="00000000" w14:paraId="00000086">
            <w:pPr>
              <w:rPr/>
            </w:pPr>
            <w:r w:rsidDel="00000000" w:rsidR="00000000" w:rsidRPr="00000000">
              <w:rPr>
                <w:rtl w:val="0"/>
              </w:rPr>
              <w:t xml:space="preserve">Regulatory</w:t>
            </w:r>
          </w:p>
        </w:tc>
        <w:tc>
          <w:tcPr/>
          <w:p w:rsidR="00000000" w:rsidDel="00000000" w:rsidP="00000000" w:rsidRDefault="00000000" w:rsidRPr="00000000" w14:paraId="00000087">
            <w:pPr>
              <w:rPr/>
            </w:pPr>
            <w:r w:rsidDel="00000000" w:rsidR="00000000" w:rsidRPr="00000000">
              <w:rPr>
                <w:rtl w:val="0"/>
              </w:rPr>
              <w:t xml:space="preserve">Low competition, targets transparency in community upliftment [cite: 33].</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"SentryMine digital records audit"</w:t>
            </w:r>
          </w:p>
        </w:tc>
        <w:tc>
          <w:tcPr/>
          <w:p w:rsidR="00000000" w:rsidDel="00000000" w:rsidP="00000000" w:rsidRDefault="00000000" w:rsidRPr="00000000" w14:paraId="00000089">
            <w:pPr>
              <w:rPr/>
            </w:pPr>
            <w:r w:rsidDel="00000000" w:rsidR="00000000" w:rsidRPr="00000000">
              <w:rPr>
                <w:rtl w:val="0"/>
              </w:rPr>
              <w:t xml:space="preserve">Branded Solution</w:t>
            </w:r>
          </w:p>
        </w:tc>
        <w:tc>
          <w:tcPr/>
          <w:p w:rsidR="00000000" w:rsidDel="00000000" w:rsidP="00000000" w:rsidRDefault="00000000" w:rsidRPr="00000000" w14:paraId="0000008A">
            <w:pPr>
              <w:rPr/>
            </w:pPr>
            <w:r w:rsidDel="00000000" w:rsidR="00000000" w:rsidRPr="00000000">
              <w:rPr>
                <w:rtl w:val="0"/>
              </w:rPr>
              <w:t xml:space="preserve">Targets existing users of specialized safety platforms [cite: 36].</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"Mine site access control AI integration"</w:t>
            </w:r>
          </w:p>
        </w:tc>
        <w:tc>
          <w:tcPr/>
          <w:p w:rsidR="00000000" w:rsidDel="00000000" w:rsidP="00000000" w:rsidRDefault="00000000" w:rsidRPr="00000000" w14:paraId="0000008C">
            <w:pPr>
              <w:rPr/>
            </w:pPr>
            <w:r w:rsidDel="00000000" w:rsidR="00000000" w:rsidRPr="00000000">
              <w:rPr>
                <w:rtl w:val="0"/>
              </w:rPr>
              <w:t xml:space="preserve">Operational</w:t>
            </w:r>
          </w:p>
        </w:tc>
        <w:tc>
          <w:tcPr/>
          <w:p w:rsidR="00000000" w:rsidDel="00000000" w:rsidP="00000000" w:rsidRDefault="00000000" w:rsidRPr="00000000" w14:paraId="0000008D">
            <w:pPr>
              <w:rPr/>
            </w:pPr>
            <w:r w:rsidDel="00000000" w:rsidR="00000000" w:rsidRPr="00000000">
              <w:rPr>
                <w:rtl w:val="0"/>
              </w:rPr>
              <w:t xml:space="preserve">High buyer intent from site security managers [cite: 1].</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"Industrial OT IT network segmentation"</w:t>
            </w:r>
          </w:p>
        </w:tc>
        <w:tc>
          <w:tcPr/>
          <w:p w:rsidR="00000000" w:rsidDel="00000000" w:rsidP="00000000" w:rsidRDefault="00000000" w:rsidRPr="00000000" w14:paraId="0000008F">
            <w:pPr>
              <w:rPr/>
            </w:pPr>
            <w:r w:rsidDel="00000000" w:rsidR="00000000" w:rsidRPr="00000000">
              <w:rPr>
                <w:rtl w:val="0"/>
              </w:rPr>
              <w:t xml:space="preserve">Technical/Security</w:t>
            </w:r>
          </w:p>
        </w:tc>
        <w:tc>
          <w:tcPr/>
          <w:p w:rsidR="00000000" w:rsidDel="00000000" w:rsidP="00000000" w:rsidRDefault="00000000" w:rsidRPr="00000000" w14:paraId="00000090">
            <w:pPr>
              <w:rPr/>
            </w:pPr>
            <w:r w:rsidDel="00000000" w:rsidR="00000000" w:rsidRPr="00000000">
              <w:rPr>
                <w:rtl w:val="0"/>
              </w:rPr>
              <w:t xml:space="preserve">Critical for IIoT security; highly specialized [cite: 30].</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"Off-grid mining connectivity solutions"</w:t>
            </w:r>
          </w:p>
        </w:tc>
        <w:tc>
          <w:tcPr/>
          <w:p w:rsidR="00000000" w:rsidDel="00000000" w:rsidP="00000000" w:rsidRDefault="00000000" w:rsidRPr="00000000" w14:paraId="00000092">
            <w:pPr>
              <w:rPr/>
            </w:pPr>
            <w:r w:rsidDel="00000000" w:rsidR="00000000" w:rsidRPr="00000000">
              <w:rPr>
                <w:rtl w:val="0"/>
              </w:rPr>
              <w:t xml:space="preserve">Infrastructure</w:t>
            </w:r>
          </w:p>
        </w:tc>
        <w:tc>
          <w:tcPr/>
          <w:p w:rsidR="00000000" w:rsidDel="00000000" w:rsidP="00000000" w:rsidRDefault="00000000" w:rsidRPr="00000000" w14:paraId="00000093">
            <w:pPr>
              <w:rPr/>
            </w:pPr>
            <w:r w:rsidDel="00000000" w:rsidR="00000000" w:rsidRPr="00000000">
              <w:rPr>
                <w:rtl w:val="0"/>
              </w:rPr>
              <w:t xml:space="preserve">Targets remote site established by junior miners [cite: 5, 30].</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"Real-time coal transport tracking dashboards"</w:t>
            </w:r>
          </w:p>
        </w:tc>
        <w:tc>
          <w:tcPr/>
          <w:p w:rsidR="00000000" w:rsidDel="00000000" w:rsidP="00000000" w:rsidRDefault="00000000" w:rsidRPr="00000000" w14:paraId="00000095">
            <w:pPr>
              <w:rPr/>
            </w:pPr>
            <w:r w:rsidDel="00000000" w:rsidR="00000000" w:rsidRPr="00000000">
              <w:rPr>
                <w:rtl w:val="0"/>
              </w:rPr>
              <w:t xml:space="preserve">Logistics</w:t>
            </w:r>
          </w:p>
        </w:tc>
        <w:tc>
          <w:tcPr/>
          <w:p w:rsidR="00000000" w:rsidDel="00000000" w:rsidP="00000000" w:rsidRDefault="00000000" w:rsidRPr="00000000" w14:paraId="00000096">
            <w:pPr>
              <w:rPr/>
            </w:pPr>
            <w:r w:rsidDel="00000000" w:rsidR="00000000" w:rsidRPr="00000000">
              <w:rPr>
                <w:rtl w:val="0"/>
              </w:rPr>
              <w:t xml:space="preserve">High value for entities like Treadstone and Transnet [cite: 1].</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"Sovereign AI for industrial operations"</w:t>
            </w:r>
          </w:p>
        </w:tc>
        <w:tc>
          <w:tcPr/>
          <w:p w:rsidR="00000000" w:rsidDel="00000000" w:rsidP="00000000" w:rsidRDefault="00000000" w:rsidRPr="00000000" w14:paraId="00000098">
            <w:pPr>
              <w:rPr/>
            </w:pPr>
            <w:r w:rsidDel="00000000" w:rsidR="00000000" w:rsidRPr="00000000">
              <w:rPr>
                <w:rtl w:val="0"/>
              </w:rPr>
              <w:t xml:space="preserve">Data Security</w:t>
            </w:r>
          </w:p>
        </w:tc>
        <w:tc>
          <w:tcPr/>
          <w:p w:rsidR="00000000" w:rsidDel="00000000" w:rsidP="00000000" w:rsidRDefault="00000000" w:rsidRPr="00000000" w14:paraId="00000099">
            <w:pPr>
              <w:rPr/>
            </w:pPr>
            <w:r w:rsidDel="00000000" w:rsidR="00000000" w:rsidRPr="00000000">
              <w:rPr>
                <w:rtl w:val="0"/>
              </w:rPr>
              <w:t xml:space="preserve">Emerging trend; targets data-sovereignty concerns [cite: 1, 17].</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"Predictive maintenance for yellow metal fleets"</w:t>
            </w:r>
          </w:p>
        </w:tc>
        <w:tc>
          <w:tcPr/>
          <w:p w:rsidR="00000000" w:rsidDel="00000000" w:rsidP="00000000" w:rsidRDefault="00000000" w:rsidRPr="00000000" w14:paraId="0000009B">
            <w:pPr>
              <w:rPr/>
            </w:pPr>
            <w:r w:rsidDel="00000000" w:rsidR="00000000" w:rsidRPr="00000000">
              <w:rPr>
                <w:rtl w:val="0"/>
              </w:rPr>
              <w:t xml:space="preserve">Efficiency</w:t>
            </w:r>
          </w:p>
        </w:tc>
        <w:tc>
          <w:tcPr/>
          <w:p w:rsidR="00000000" w:rsidDel="00000000" w:rsidP="00000000" w:rsidRDefault="00000000" w:rsidRPr="00000000" w14:paraId="0000009C">
            <w:pPr>
              <w:rPr/>
            </w:pPr>
            <w:r w:rsidDel="00000000" w:rsidR="00000000" w:rsidRPr="00000000">
              <w:rPr>
                <w:rtl w:val="0"/>
              </w:rPr>
              <w:t xml:space="preserve">Targets plant managers looking to reduce downtime [cite: 1].</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"LoRaWAN personnel tracking for underground"</w:t>
            </w:r>
          </w:p>
        </w:tc>
        <w:tc>
          <w:tcPr/>
          <w:p w:rsidR="00000000" w:rsidDel="00000000" w:rsidP="00000000" w:rsidRDefault="00000000" w:rsidRPr="00000000" w14:paraId="0000009E">
            <w:pPr>
              <w:rPr/>
            </w:pPr>
            <w:r w:rsidDel="00000000" w:rsidR="00000000" w:rsidRPr="00000000">
              <w:rPr>
                <w:rtl w:val="0"/>
              </w:rPr>
              <w:t xml:space="preserve">Safety/Tracking</w:t>
            </w:r>
          </w:p>
        </w:tc>
        <w:tc>
          <w:tcPr/>
          <w:p w:rsidR="00000000" w:rsidDel="00000000" w:rsidP="00000000" w:rsidRDefault="00000000" w:rsidRPr="00000000" w14:paraId="0000009F">
            <w:pPr>
              <w:rPr/>
            </w:pPr>
            <w:r w:rsidDel="00000000" w:rsidR="00000000" w:rsidRPr="00000000">
              <w:rPr>
                <w:rtl w:val="0"/>
              </w:rPr>
              <w:t xml:space="preserve">Highly specific technical solution for dangerous sites [cite: 30].</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"Mine surveyor drone data integration"</w:t>
            </w:r>
          </w:p>
        </w:tc>
        <w:tc>
          <w:tcPr/>
          <w:p w:rsidR="00000000" w:rsidDel="00000000" w:rsidP="00000000" w:rsidRDefault="00000000" w:rsidRPr="00000000" w14:paraId="000000A1">
            <w:pPr>
              <w:rPr/>
            </w:pPr>
            <w:r w:rsidDel="00000000" w:rsidR="00000000" w:rsidRPr="00000000">
              <w:rPr>
                <w:rtl w:val="0"/>
              </w:rPr>
              <w:t xml:space="preserve">Specialized</w:t>
            </w:r>
          </w:p>
        </w:tc>
        <w:tc>
          <w:tcPr/>
          <w:p w:rsidR="00000000" w:rsidDel="00000000" w:rsidP="00000000" w:rsidRDefault="00000000" w:rsidRPr="00000000" w14:paraId="000000A2">
            <w:pPr>
              <w:rPr/>
            </w:pPr>
            <w:r w:rsidDel="00000000" w:rsidR="00000000" w:rsidRPr="00000000">
              <w:rPr>
                <w:rtl w:val="0"/>
              </w:rPr>
              <w:t xml:space="preserve">Targets integration of Salaria-style drone data [cite: 1, 33].</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"Automated contractor expense tracking mining"</w:t>
            </w:r>
          </w:p>
        </w:tc>
        <w:tc>
          <w:tcPr/>
          <w:p w:rsidR="00000000" w:rsidDel="00000000" w:rsidP="00000000" w:rsidRDefault="00000000" w:rsidRPr="00000000" w14:paraId="000000A4">
            <w:pPr>
              <w:rPr/>
            </w:pPr>
            <w:r w:rsidDel="00000000" w:rsidR="00000000" w:rsidRPr="00000000">
              <w:rPr>
                <w:rtl w:val="0"/>
              </w:rPr>
              <w:t xml:space="preserve">Financial/Ops</w:t>
            </w:r>
          </w:p>
        </w:tc>
        <w:tc>
          <w:tcPr/>
          <w:p w:rsidR="00000000" w:rsidDel="00000000" w:rsidP="00000000" w:rsidRDefault="00000000" w:rsidRPr="00000000" w14:paraId="000000A5">
            <w:pPr>
              <w:rPr/>
            </w:pPr>
            <w:r w:rsidDel="00000000" w:rsidR="00000000" w:rsidRPr="00000000">
              <w:rPr>
                <w:rtl w:val="0"/>
              </w:rPr>
              <w:t xml:space="preserve">Targets the struggle of managing multiple external vendors [cite: 33].</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"Industrial website infrastructure for B2B"</w:t>
            </w:r>
          </w:p>
        </w:tc>
        <w:tc>
          <w:tcPr/>
          <w:p w:rsidR="00000000" w:rsidDel="00000000" w:rsidP="00000000" w:rsidRDefault="00000000" w:rsidRPr="00000000" w14:paraId="000000A7">
            <w:pPr>
              <w:rPr/>
            </w:pPr>
            <w:r w:rsidDel="00000000" w:rsidR="00000000" w:rsidRPr="00000000">
              <w:rPr>
                <w:rtl w:val="0"/>
              </w:rPr>
              <w:t xml:space="preserve">Marketing/Ops</w:t>
            </w:r>
          </w:p>
        </w:tc>
        <w:tc>
          <w:tcPr/>
          <w:p w:rsidR="00000000" w:rsidDel="00000000" w:rsidP="00000000" w:rsidRDefault="00000000" w:rsidRPr="00000000" w14:paraId="000000A8">
            <w:pPr>
              <w:rPr/>
            </w:pPr>
            <w:r w:rsidDel="00000000" w:rsidR="00000000" w:rsidRPr="00000000">
              <w:rPr>
                <w:rtl w:val="0"/>
              </w:rPr>
              <w:t xml:space="preserve">Targets firms moving beyond "brochureware" [cite: 5].</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"Digital twins for opencast coal mines"</w:t>
            </w:r>
          </w:p>
        </w:tc>
        <w:tc>
          <w:tcPr/>
          <w:p w:rsidR="00000000" w:rsidDel="00000000" w:rsidP="00000000" w:rsidRDefault="00000000" w:rsidRPr="00000000" w14:paraId="000000AA">
            <w:pPr>
              <w:rPr/>
            </w:pPr>
            <w:r w:rsidDel="00000000" w:rsidR="00000000" w:rsidRPr="00000000">
              <w:rPr>
                <w:rtl w:val="0"/>
              </w:rPr>
              <w:t xml:space="preserve">Technology-Specific</w:t>
            </w:r>
          </w:p>
        </w:tc>
        <w:tc>
          <w:tcPr/>
          <w:p w:rsidR="00000000" w:rsidDel="00000000" w:rsidP="00000000" w:rsidRDefault="00000000" w:rsidRPr="00000000" w14:paraId="000000AB">
            <w:pPr>
              <w:rPr/>
            </w:pPr>
            <w:r w:rsidDel="00000000" w:rsidR="00000000" w:rsidRPr="00000000">
              <w:rPr>
                <w:rtl w:val="0"/>
              </w:rPr>
              <w:t xml:space="preserve">High search volume but low specific South African context [cite: 2].</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"Enterprise-grade VoIP for remote mining"</w:t>
            </w:r>
          </w:p>
        </w:tc>
        <w:tc>
          <w:tcPr/>
          <w:p w:rsidR="00000000" w:rsidDel="00000000" w:rsidP="00000000" w:rsidRDefault="00000000" w:rsidRPr="00000000" w14:paraId="000000AD">
            <w:pPr>
              <w:rPr/>
            </w:pPr>
            <w:r w:rsidDel="00000000" w:rsidR="00000000" w:rsidRPr="00000000">
              <w:rPr>
                <w:rtl w:val="0"/>
              </w:rPr>
              <w:t xml:space="preserve">Communications</w:t>
            </w:r>
          </w:p>
        </w:tc>
        <w:tc>
          <w:tcPr/>
          <w:p w:rsidR="00000000" w:rsidDel="00000000" w:rsidP="00000000" w:rsidRDefault="00000000" w:rsidRPr="00000000" w14:paraId="000000AE">
            <w:pPr>
              <w:rPr/>
            </w:pPr>
            <w:r w:rsidDel="00000000" w:rsidR="00000000" w:rsidRPr="00000000">
              <w:rPr>
                <w:rtl w:val="0"/>
              </w:rPr>
              <w:t xml:space="preserve">Essential for site office setup [cite: 1, 5].</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Content strategy for Veramani should prioritize "Authority-Driven Content" that positioning the company as an "Industrial B2B Architect" [cite: 5]. By building a search ecosystem around long-tail industrial visibility, Veramani can capture leads from procurement teams who are increasingly using Google to vet the credibility and digital maturity of potential partners [cite: 5, 16].</w:t>
      </w:r>
    </w:p>
    <w:p w:rsidR="00000000" w:rsidDel="00000000" w:rsidP="00000000" w:rsidRDefault="00000000" w:rsidRPr="00000000" w14:paraId="000000B1">
      <w:pPr>
        <w:pStyle w:val="Heading1"/>
        <w:rPr/>
      </w:pPr>
      <w:bookmarkStart w:colFirst="0" w:colLast="0" w:name="_bsxunhbtd0k" w:id="9"/>
      <w:bookmarkEnd w:id="9"/>
      <w:r w:rsidDel="00000000" w:rsidR="00000000" w:rsidRPr="00000000">
        <w:rPr>
          <w:rtl w:val="0"/>
        </w:rPr>
        <w:t xml:space="preserve">Key Technology Trends in South African Mining</w:t>
      </w:r>
    </w:p>
    <w:p w:rsidR="00000000" w:rsidDel="00000000" w:rsidP="00000000" w:rsidRDefault="00000000" w:rsidRPr="00000000" w14:paraId="000000B2">
      <w:pPr>
        <w:rPr/>
      </w:pPr>
      <w:r w:rsidDel="00000000" w:rsidR="00000000" w:rsidRPr="00000000">
        <w:rPr>
          <w:rtl w:val="0"/>
        </w:rPr>
        <w:t xml:space="preserve">Digital investment in the South African mining sector is driven by the need for operational resilience, cost reduction, and safety compliance [cite: 30, 37, 38]. The following five trends are the primary catalysts for current IT spending.</w:t>
      </w:r>
    </w:p>
    <w:p w:rsidR="00000000" w:rsidDel="00000000" w:rsidP="00000000" w:rsidRDefault="00000000" w:rsidRPr="00000000" w14:paraId="000000B3">
      <w:pPr>
        <w:pStyle w:val="Heading2"/>
        <w:rPr/>
      </w:pPr>
      <w:bookmarkStart w:colFirst="0" w:colLast="0" w:name="_lyb2bvbplixv" w:id="10"/>
      <w:bookmarkEnd w:id="10"/>
      <w:r w:rsidDel="00000000" w:rsidR="00000000" w:rsidRPr="00000000">
        <w:rPr>
          <w:rtl w:val="0"/>
        </w:rPr>
        <w:t xml:space="preserve">1. Pragmatic Five-Layer Architecture and IIoT Integration</w:t>
      </w:r>
    </w:p>
    <w:p w:rsidR="00000000" w:rsidDel="00000000" w:rsidP="00000000" w:rsidRDefault="00000000" w:rsidRPr="00000000" w14:paraId="000000B4">
      <w:pPr>
        <w:rPr/>
      </w:pPr>
      <w:r w:rsidDel="00000000" w:rsidR="00000000" w:rsidRPr="00000000">
        <w:rPr>
          <w:rtl w:val="0"/>
        </w:rPr>
        <w:t xml:space="preserve">Mining companies are moving away from fragmented, ad-hoc technology adoption in favor of a structured Five-Layer Architecture: Field/IoT (sensors), Edge/Gateway, Network, Data/Backend, and Experience/UI [cite: 30]. This model is specifically optimized for the harsh, EMI-heavy environments of industrial sites [cite: 30].</w:t>
        <w:br w:type="textWrapping"/>
      </w:r>
      <w:r w:rsidDel="00000000" w:rsidR="00000000" w:rsidRPr="00000000">
        <w:rPr>
          <w:b w:val="1"/>
          <w:bCs w:val="1"/>
          <w:rtl w:val="0"/>
        </w:rPr>
        <w:t xml:space="preserve">Commercial Implication:</w:t>
      </w:r>
      <w:r w:rsidDel="00000000" w:rsidR="00000000" w:rsidRPr="00000000">
        <w:rPr>
          <w:rFonts w:ascii="Arial Unicode MS" w:cs="Arial Unicode MS" w:eastAsia="Arial Unicode MS" w:hAnsi="Arial Unicode MS"/>
          <w:rtl w:val="0"/>
        </w:rPr>
        <w:t xml:space="preserve"> Veramani can position itself as a provider of a cohesive, end-to-end digital transformation stack. This allows for the integration of disparate hardware (such as Loadscan® or Cabin-Eye™) into centralized "Smart Hubs" and dashboards, providing a unified view of operations that current legacy systems lack [cite: 30, 36].</w:t>
      </w:r>
    </w:p>
    <w:p w:rsidR="00000000" w:rsidDel="00000000" w:rsidP="00000000" w:rsidRDefault="00000000" w:rsidRPr="00000000" w14:paraId="000000B5">
      <w:pPr>
        <w:pStyle w:val="Heading2"/>
        <w:rPr/>
      </w:pPr>
      <w:bookmarkStart w:colFirst="0" w:colLast="0" w:name="_tqqnrt5qvc11" w:id="11"/>
      <w:bookmarkEnd w:id="11"/>
      <w:r w:rsidDel="00000000" w:rsidR="00000000" w:rsidRPr="00000000">
        <w:rPr>
          <w:rtl w:val="0"/>
        </w:rPr>
        <w:t xml:space="preserve">2. Offline-First and Local-First Resilience</w:t>
      </w:r>
    </w:p>
    <w:p w:rsidR="00000000" w:rsidDel="00000000" w:rsidP="00000000" w:rsidRDefault="00000000" w:rsidRPr="00000000" w14:paraId="000000B6">
      <w:pPr>
        <w:rPr/>
      </w:pPr>
      <w:r w:rsidDel="00000000" w:rsidR="00000000" w:rsidRPr="00000000">
        <w:rPr>
          <w:rtl w:val="0"/>
        </w:rPr>
        <w:t xml:space="preserve">Given the instability of national internet infrastructure and the remote nature of most South African mines, there is a surge in demand for architectures that function without constant cloud connectivity [cite: 30]. These "local-first" models prioritize on-premise data sovereignty and resilience [cite: 30].</w:t>
        <w:br w:type="textWrapping"/>
      </w:r>
      <w:r w:rsidDel="00000000" w:rsidR="00000000" w:rsidRPr="00000000">
        <w:rPr>
          <w:b w:val="1"/>
          <w:bCs w:val="1"/>
          <w:rtl w:val="0"/>
        </w:rPr>
        <w:t xml:space="preserve">Commercial Implication:</w:t>
      </w:r>
      <w:r w:rsidDel="00000000" w:rsidR="00000000" w:rsidRPr="00000000">
        <w:rPr>
          <w:rtl w:val="0"/>
        </w:rPr>
        <w:t xml:space="preserve"> By developing "offline-first" mobile and web applications, Veramani can guarantee operational continuity for sites where internet reliability is low. This ensures that data collection and safety monitoring do not halt when connectivity fails, providing a critical safety and operational advantage [cite: 30].</w:t>
      </w:r>
    </w:p>
    <w:p w:rsidR="00000000" w:rsidDel="00000000" w:rsidP="00000000" w:rsidRDefault="00000000" w:rsidRPr="00000000" w14:paraId="000000B7">
      <w:pPr>
        <w:pStyle w:val="Heading2"/>
        <w:rPr/>
      </w:pPr>
      <w:bookmarkStart w:colFirst="0" w:colLast="0" w:name="_d6n399pfp8xr" w:id="12"/>
      <w:bookmarkEnd w:id="12"/>
      <w:r w:rsidDel="00000000" w:rsidR="00000000" w:rsidRPr="00000000">
        <w:rPr>
          <w:rtl w:val="0"/>
        </w:rPr>
        <w:t xml:space="preserve">3. OT/IT Network Segmentation (Security and Vlan Tagging)</w:t>
      </w:r>
    </w:p>
    <w:p w:rsidR="00000000" w:rsidDel="00000000" w:rsidP="00000000" w:rsidRDefault="00000000" w:rsidRPr="00000000" w14:paraId="000000B8">
      <w:pPr>
        <w:rPr/>
      </w:pPr>
      <w:r w:rsidDel="00000000" w:rsidR="00000000" w:rsidRPr="00000000">
        <w:rPr>
          <w:rtl w:val="0"/>
        </w:rPr>
        <w:t xml:space="preserve">As operational technology (OT) becomes increasingly connected, the strict separation of OT from information technology (IT) networks is becoming a primary security concern to protect industrial systems from corporate network vulnerabilities [cite: 30].</w:t>
        <w:br w:type="textWrapping"/>
      </w:r>
      <w:r w:rsidDel="00000000" w:rsidR="00000000" w:rsidRPr="00000000">
        <w:rPr>
          <w:b w:val="1"/>
          <w:bCs w:val="1"/>
          <w:rtl w:val="0"/>
        </w:rPr>
        <w:t xml:space="preserve">Commercial Implication:</w:t>
      </w:r>
      <w:r w:rsidDel="00000000" w:rsidR="00000000" w:rsidRPr="00000000">
        <w:rPr>
          <w:rtl w:val="0"/>
        </w:rPr>
        <w:t xml:space="preserve"> Veramani can offer specialized infrastructure readiness services, ensuring that as mines adopt more IoT and AI tools, their core industrial control systems remain isolated and secure. This is a high-value consulting entry point for broader digital transformation contracts [cite: 30].</w:t>
      </w:r>
    </w:p>
    <w:p w:rsidR="00000000" w:rsidDel="00000000" w:rsidP="00000000" w:rsidRDefault="00000000" w:rsidRPr="00000000" w14:paraId="000000B9">
      <w:pPr>
        <w:pStyle w:val="Heading2"/>
        <w:rPr/>
      </w:pPr>
      <w:bookmarkStart w:colFirst="0" w:colLast="0" w:name="_digxa9m7uv5z" w:id="13"/>
      <w:bookmarkEnd w:id="13"/>
      <w:r w:rsidDel="00000000" w:rsidR="00000000" w:rsidRPr="00000000">
        <w:rPr>
          <w:rtl w:val="0"/>
        </w:rPr>
        <w:t xml:space="preserve">4. LoRaWAN and Personnel/Asset Tracking</w:t>
      </w:r>
    </w:p>
    <w:p w:rsidR="00000000" w:rsidDel="00000000" w:rsidP="00000000" w:rsidRDefault="00000000" w:rsidRPr="00000000" w14:paraId="000000BA">
      <w:pPr>
        <w:rPr/>
      </w:pPr>
      <w:r w:rsidDel="00000000" w:rsidR="00000000" w:rsidRPr="00000000">
        <w:rPr>
          <w:rtl w:val="0"/>
        </w:rPr>
        <w:t xml:space="preserve">Low-power, long-range wireless protocols like LoRaWAN are being deployed for tracking personnel badges and mobile assets (e.g., excavators, drills) without the need for high-cost, fixed fiber infrastructure everywhere on site [cite: 30].</w:t>
        <w:br w:type="textWrapping"/>
      </w:r>
      <w:r w:rsidDel="00000000" w:rsidR="00000000" w:rsidRPr="00000000">
        <w:rPr>
          <w:b w:val="1"/>
          <w:bCs w:val="1"/>
          <w:rtl w:val="0"/>
        </w:rPr>
        <w:t xml:space="preserve">Commercial Implication:</w:t>
      </w:r>
      <w:r w:rsidDel="00000000" w:rsidR="00000000" w:rsidRPr="00000000">
        <w:rPr>
          <w:rtl w:val="0"/>
        </w:rPr>
        <w:t xml:space="preserve"> This provides Veramani with a high-value entry point in safety compliance and asset management. Integrated tracking systems are essential for managing large, transient contractor workforces and ensuring machine-personnel proximity safety, as mandated by the DMRE [cite: 30, 33].</w:t>
      </w:r>
    </w:p>
    <w:p w:rsidR="00000000" w:rsidDel="00000000" w:rsidP="00000000" w:rsidRDefault="00000000" w:rsidRPr="00000000" w14:paraId="000000BB">
      <w:pPr>
        <w:pStyle w:val="Heading2"/>
        <w:rPr/>
      </w:pPr>
      <w:bookmarkStart w:colFirst="0" w:colLast="0" w:name="_883s4uzt614" w:id="14"/>
      <w:bookmarkEnd w:id="14"/>
      <w:r w:rsidDel="00000000" w:rsidR="00000000" w:rsidRPr="00000000">
        <w:rPr>
          <w:rtl w:val="0"/>
        </w:rPr>
        <w:t xml:space="preserve">5. AI-Driven "Nerve Centers" and Digital Record-Keeping</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The move from static data to "intelligent, connected ecosystems" is driving the adoption of digital nerve centers [cite: 2, 36]. These systems, like the SentryMine™ platform, transform weeks of manual DMRE audit preparation into minutes of digital report generation [cite: 36].</w:t>
        <w:br w:type="textWrapping"/>
      </w:r>
      <w:r w:rsidDel="00000000" w:rsidR="00000000" w:rsidRPr="00000000">
        <w:rPr>
          <w:b w:val="1"/>
          <w:bCs w:val="1"/>
          <w:rtl w:val="0"/>
        </w:rPr>
        <w:t xml:space="preserve">Commercial Implication:</w:t>
      </w:r>
      <w:r w:rsidDel="00000000" w:rsidR="00000000" w:rsidRPr="00000000">
        <w:rPr>
          <w:rtl w:val="0"/>
        </w:rPr>
        <w:t xml:space="preserve"> There is a robust market for tamper-proof digital records and real-time monitoring of machine health. Veramani can leverage its AI fabric to provide predictive maintenance alerts and automated compliance monitoring, transforming data from a static record into an active mechanism for strategic risk reduction and revenue capture [cite: 2, 17, 36].</w:t>
      </w:r>
    </w:p>
    <w:p w:rsidR="00000000" w:rsidDel="00000000" w:rsidP="00000000" w:rsidRDefault="00000000" w:rsidRPr="00000000" w14:paraId="000000BD">
      <w:pPr>
        <w:pStyle w:val="Heading1"/>
        <w:rPr/>
      </w:pPr>
      <w:bookmarkStart w:colFirst="0" w:colLast="0" w:name="_58o8dkan0sib" w:id="15"/>
      <w:bookmarkEnd w:id="15"/>
      <w:r w:rsidDel="00000000" w:rsidR="00000000" w:rsidRPr="00000000">
        <w:rPr>
          <w:rtl w:val="0"/>
        </w:rPr>
        <w:t xml:space="preserve">Strategic Synthesis and Implementation Roadmap</w:t>
      </w:r>
    </w:p>
    <w:p w:rsidR="00000000" w:rsidDel="00000000" w:rsidP="00000000" w:rsidRDefault="00000000" w:rsidRPr="00000000" w14:paraId="000000BE">
      <w:pPr>
        <w:rPr/>
      </w:pPr>
      <w:r w:rsidDel="00000000" w:rsidR="00000000" w:rsidRPr="00000000">
        <w:rPr>
          <w:rtl w:val="0"/>
        </w:rPr>
        <w:t xml:space="preserve">The implementation of a "sovereign AI fabric" via Veramani allows the Veralogix Group to transition from a collection of industrial assets into a hyper-responsive corporate organism [cite: 1]. The ROI logic for this digital transformation is centered on four measurable channels: time saved in manual reporting, cost reduced through predictive maintenance, revenue captured via early tender identification, and strategic risk reduced through better compliance monitoring [cite: 17].</w:t>
      </w:r>
    </w:p>
    <w:p w:rsidR="00000000" w:rsidDel="00000000" w:rsidP="00000000" w:rsidRDefault="00000000" w:rsidRPr="00000000" w14:paraId="000000BF">
      <w:pPr>
        <w:pStyle w:val="Heading2"/>
        <w:rPr/>
      </w:pPr>
      <w:bookmarkStart w:colFirst="0" w:colLast="0" w:name="_6qu8ybn9311q" w:id="16"/>
      <w:bookmarkEnd w:id="16"/>
      <w:r w:rsidDel="00000000" w:rsidR="00000000" w:rsidRPr="00000000">
        <w:rPr>
          <w:rtl w:val="0"/>
        </w:rPr>
        <w:t xml:space="preserve">Value Acceleration for the Veralogix Ecosystem</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Foundation Value (Months 1–2):</w:t>
      </w:r>
      <w:r w:rsidDel="00000000" w:rsidR="00000000" w:rsidRPr="00000000">
        <w:rPr>
          <w:rtl w:val="0"/>
        </w:rPr>
        <w:t xml:space="preserve"> Operationalization of daily reports, competitor watchlists, and tender scanning via the Geologix Vanguard system [cite: 17].</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Workflow Value (Months 3–4):</w:t>
      </w:r>
      <w:r w:rsidDel="00000000" w:rsidR="00000000" w:rsidRPr="00000000">
        <w:rPr>
          <w:rtl w:val="0"/>
        </w:rPr>
        <w:t xml:space="preserve"> Teams across subsidiaries (e.g., Salaria, Treadstone, Pencox) utilize central intelligence for tailored proposals and marketing campaigns [cite: 1, 17].</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Strategic Moat Value (Months 7–12):</w:t>
      </w:r>
      <w:r w:rsidDel="00000000" w:rsidR="00000000" w:rsidRPr="00000000">
        <w:rPr>
          <w:rtl w:val="0"/>
        </w:rPr>
        <w:t xml:space="preserve"> Proprietary datasets and locally hosted AI models provide a permanent competitive advantage that competitors relying on manual networks cannot match [cite: 17].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second and third-order ripple effects of this intelligence-driven approach are profound. When a company like Mining Safety Services (MSS) implements new training protocols based on a DMRE safety directive, Salaria Mining Services must immediately align its drone survey personnel with those standards [cite: 1]. If the directive requires technical retrofits to equipment, Pencox Auto Air is positioned to execute those changes not just for Veralogix machinery, but as an outsourced service to external clients [cite: 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By continuously monitoring the macro-environment through its retrieval spine, analyzing multi-hop relationships via a corporate knowledge graph, and dispatching hyper-specific payloads to subsidiary directors, Veramani ensures that the group converts external disruptions—from failing rail networks to competitor insolvencies—into structured commercial opportunities [cite: 1]. This integrated, digital-first approach secures a formidable competitive moat in the South African industrial core, positioning Veramani as a leader in the next frontier of mineral and industrial value creation [cite: 1, 2, 17].</w:t>
      </w:r>
    </w:p>
    <w:p w:rsidR="00000000" w:rsidDel="00000000" w:rsidP="00000000" w:rsidRDefault="00000000" w:rsidRPr="00000000" w14:paraId="000000C7">
      <w:pPr>
        <w:pStyle w:val="Heading1"/>
        <w:rPr/>
      </w:pPr>
      <w:bookmarkStart w:colFirst="0" w:colLast="0" w:name="_7c4ysyyfhzja" w:id="17"/>
      <w:bookmarkEnd w:id="17"/>
      <w:r w:rsidDel="00000000" w:rsidR="00000000" w:rsidRPr="00000000">
        <w:rPr>
          <w:rtl w:val="0"/>
        </w:rPr>
        <w:t xml:space="preserve">Sources</w:t>
      </w:r>
    </w:p>
    <w:p w:rsidR="00000000" w:rsidDel="00000000" w:rsidP="00000000" w:rsidRDefault="00000000" w:rsidRPr="00000000" w14:paraId="000000C8">
      <w:pPr>
        <w:numPr>
          <w:ilvl w:val="0"/>
          <w:numId w:val="2"/>
        </w:numPr>
        <w:ind w:left="720" w:hanging="360"/>
      </w:pPr>
      <w:hyperlink r:id="rId6">
        <w:r w:rsidDel="00000000" w:rsidR="00000000" w:rsidRPr="00000000">
          <w:rPr>
            <w:color w:val="1155cc"/>
            <w:u w:val="single"/>
            <w:rtl w:val="0"/>
          </w:rPr>
          <w:t xml:space="preserve">Veralogix Signal Routing Rules</w:t>
        </w:r>
      </w:hyperlink>
      <w:r w:rsidDel="00000000" w:rsidR="00000000" w:rsidRPr="00000000">
        <w:rPr>
          <w:rtl w:val="0"/>
        </w:rPr>
      </w:r>
    </w:p>
    <w:p w:rsidR="00000000" w:rsidDel="00000000" w:rsidP="00000000" w:rsidRDefault="00000000" w:rsidRPr="00000000" w14:paraId="000000C9">
      <w:pPr>
        <w:numPr>
          <w:ilvl w:val="0"/>
          <w:numId w:val="2"/>
        </w:numPr>
        <w:ind w:left="720" w:hanging="360"/>
      </w:pPr>
      <w:hyperlink r:id="rId7">
        <w:r w:rsidDel="00000000" w:rsidR="00000000" w:rsidRPr="00000000">
          <w:rPr>
            <w:color w:val="1155cc"/>
            <w:u w:val="single"/>
            <w:rtl w:val="0"/>
          </w:rPr>
          <w:t xml:space="preserve">Data and AI are unlocking SA's next mineral frontier - IT-Online</w:t>
        </w:r>
      </w:hyperlink>
      <w:r w:rsidDel="00000000" w:rsidR="00000000" w:rsidRPr="00000000">
        <w:rPr>
          <w:rtl w:val="0"/>
        </w:rPr>
      </w:r>
    </w:p>
    <w:p w:rsidR="00000000" w:rsidDel="00000000" w:rsidP="00000000" w:rsidRDefault="00000000" w:rsidRPr="00000000" w14:paraId="000000CA">
      <w:pPr>
        <w:numPr>
          <w:ilvl w:val="0"/>
          <w:numId w:val="2"/>
        </w:numPr>
        <w:ind w:left="720" w:hanging="360"/>
      </w:pPr>
      <w:hyperlink r:id="rId8">
        <w:r w:rsidDel="00000000" w:rsidR="00000000" w:rsidRPr="00000000">
          <w:rPr>
            <w:color w:val="1155cc"/>
            <w:u w:val="single"/>
            <w:rtl w:val="0"/>
          </w:rPr>
          <w:t xml:space="preserve">Top Digital Transformation Companies in South Africa 2026 - OSKI Solutions</w:t>
        </w:r>
      </w:hyperlink>
      <w:r w:rsidDel="00000000" w:rsidR="00000000" w:rsidRPr="00000000">
        <w:rPr>
          <w:rtl w:val="0"/>
        </w:rPr>
      </w:r>
    </w:p>
    <w:p w:rsidR="00000000" w:rsidDel="00000000" w:rsidP="00000000" w:rsidRDefault="00000000" w:rsidRPr="00000000" w14:paraId="000000CB">
      <w:pPr>
        <w:numPr>
          <w:ilvl w:val="0"/>
          <w:numId w:val="2"/>
        </w:numPr>
        <w:ind w:left="720" w:hanging="360"/>
      </w:pPr>
      <w:hyperlink r:id="rId9">
        <w:r w:rsidDel="00000000" w:rsidR="00000000" w:rsidRPr="00000000">
          <w:rPr>
            <w:color w:val="1155cc"/>
            <w:u w:val="single"/>
            <w:rtl w:val="0"/>
          </w:rPr>
          <w:t xml:space="preserve">Top 10 Digital Transformation Companies in South Africa - Code District</w:t>
        </w:r>
      </w:hyperlink>
      <w:r w:rsidDel="00000000" w:rsidR="00000000" w:rsidRPr="00000000">
        <w:rPr>
          <w:rtl w:val="0"/>
        </w:rPr>
      </w:r>
    </w:p>
    <w:p w:rsidR="00000000" w:rsidDel="00000000" w:rsidP="00000000" w:rsidRDefault="00000000" w:rsidRPr="00000000" w14:paraId="000000CC">
      <w:pPr>
        <w:numPr>
          <w:ilvl w:val="0"/>
          <w:numId w:val="2"/>
        </w:numPr>
        <w:ind w:left="720" w:hanging="360"/>
      </w:pPr>
      <w:hyperlink r:id="rId10">
        <w:r w:rsidDel="00000000" w:rsidR="00000000" w:rsidRPr="00000000">
          <w:rPr>
            <w:color w:val="1155cc"/>
            <w:u w:val="single"/>
            <w:rtl w:val="0"/>
          </w:rPr>
          <w:t xml:space="preserve">Comfort Digital: Leading Industrial Digital Marketing Agency in South Africa</w:t>
        </w:r>
      </w:hyperlink>
      <w:r w:rsidDel="00000000" w:rsidR="00000000" w:rsidRPr="00000000">
        <w:rPr>
          <w:rtl w:val="0"/>
        </w:rPr>
      </w:r>
    </w:p>
    <w:p w:rsidR="00000000" w:rsidDel="00000000" w:rsidP="00000000" w:rsidRDefault="00000000" w:rsidRPr="00000000" w14:paraId="000000CD">
      <w:pPr>
        <w:numPr>
          <w:ilvl w:val="0"/>
          <w:numId w:val="2"/>
        </w:numPr>
        <w:ind w:left="720" w:hanging="360"/>
      </w:pPr>
      <w:hyperlink r:id="rId11">
        <w:r w:rsidDel="00000000" w:rsidR="00000000" w:rsidRPr="00000000">
          <w:rPr>
            <w:color w:val="1155cc"/>
            <w:u w:val="single"/>
            <w:rtl w:val="0"/>
          </w:rPr>
          <w:t xml:space="preserve">https://www.minerp.com/</w:t>
        </w:r>
      </w:hyperlink>
      <w:r w:rsidDel="00000000" w:rsidR="00000000" w:rsidRPr="00000000">
        <w:rPr>
          <w:rtl w:val="0"/>
        </w:rPr>
      </w:r>
    </w:p>
    <w:p w:rsidR="00000000" w:rsidDel="00000000" w:rsidP="00000000" w:rsidRDefault="00000000" w:rsidRPr="00000000" w14:paraId="000000CE">
      <w:pPr>
        <w:numPr>
          <w:ilvl w:val="0"/>
          <w:numId w:val="2"/>
        </w:numPr>
        <w:ind w:left="720" w:hanging="360"/>
      </w:pPr>
      <w:hyperlink r:id="rId12">
        <w:r w:rsidDel="00000000" w:rsidR="00000000" w:rsidRPr="00000000">
          <w:rPr>
            <w:color w:val="1155cc"/>
            <w:u w:val="single"/>
            <w:rtl w:val="0"/>
          </w:rPr>
          <w:t xml:space="preserve">HCLTech South Africa: Supercharging Progress | AI, Engineering and Cloud</w:t>
        </w:r>
      </w:hyperlink>
      <w:r w:rsidDel="00000000" w:rsidR="00000000" w:rsidRPr="00000000">
        <w:rPr>
          <w:rtl w:val="0"/>
        </w:rPr>
      </w:r>
    </w:p>
    <w:p w:rsidR="00000000" w:rsidDel="00000000" w:rsidP="00000000" w:rsidRDefault="00000000" w:rsidRPr="00000000" w14:paraId="000000CF">
      <w:pPr>
        <w:numPr>
          <w:ilvl w:val="0"/>
          <w:numId w:val="2"/>
        </w:numPr>
        <w:ind w:left="720" w:hanging="360"/>
      </w:pPr>
      <w:hyperlink r:id="rId13">
        <w:r w:rsidDel="00000000" w:rsidR="00000000" w:rsidRPr="00000000">
          <w:rPr>
            <w:color w:val="1155cc"/>
            <w:u w:val="single"/>
            <w:rtl w:val="0"/>
          </w:rPr>
          <w:t xml:space="preserve">https://ioco.tech/industries/mining/</w:t>
        </w:r>
      </w:hyperlink>
      <w:r w:rsidDel="00000000" w:rsidR="00000000" w:rsidRPr="00000000">
        <w:rPr>
          <w:rtl w:val="0"/>
        </w:rPr>
      </w:r>
    </w:p>
    <w:p w:rsidR="00000000" w:rsidDel="00000000" w:rsidP="00000000" w:rsidRDefault="00000000" w:rsidRPr="00000000" w14:paraId="000000D0">
      <w:pPr>
        <w:numPr>
          <w:ilvl w:val="0"/>
          <w:numId w:val="2"/>
        </w:numPr>
        <w:ind w:left="720" w:hanging="360"/>
      </w:pPr>
      <w:hyperlink r:id="rId14">
        <w:r w:rsidDel="00000000" w:rsidR="00000000" w:rsidRPr="00000000">
          <w:rPr>
            <w:color w:val="1155cc"/>
            <w:u w:val="single"/>
            <w:rtl w:val="0"/>
          </w:rPr>
          <w:t xml:space="preserve">Top 30 IT service companies in South Africa | Outsource Accelerator</w:t>
        </w:r>
      </w:hyperlink>
      <w:r w:rsidDel="00000000" w:rsidR="00000000" w:rsidRPr="00000000">
        <w:rPr>
          <w:rtl w:val="0"/>
        </w:rPr>
      </w:r>
    </w:p>
    <w:p w:rsidR="00000000" w:rsidDel="00000000" w:rsidP="00000000" w:rsidRDefault="00000000" w:rsidRPr="00000000" w14:paraId="000000D1">
      <w:pPr>
        <w:numPr>
          <w:ilvl w:val="0"/>
          <w:numId w:val="2"/>
        </w:numPr>
        <w:ind w:left="720" w:hanging="360"/>
      </w:pPr>
      <w:hyperlink r:id="rId15">
        <w:r w:rsidDel="00000000" w:rsidR="00000000" w:rsidRPr="00000000">
          <w:rPr>
            <w:color w:val="1155cc"/>
            <w:u w:val="single"/>
            <w:rtl w:val="0"/>
          </w:rPr>
          <w:t xml:space="preserve">https://www.datacentrix.co.za/mining-industry-solutions.html</w:t>
        </w:r>
      </w:hyperlink>
      <w:r w:rsidDel="00000000" w:rsidR="00000000" w:rsidRPr="00000000">
        <w:rPr>
          <w:rtl w:val="0"/>
        </w:rPr>
      </w:r>
    </w:p>
    <w:p w:rsidR="00000000" w:rsidDel="00000000" w:rsidP="00000000" w:rsidRDefault="00000000" w:rsidRPr="00000000" w14:paraId="000000D2">
      <w:pPr>
        <w:numPr>
          <w:ilvl w:val="0"/>
          <w:numId w:val="2"/>
        </w:numPr>
        <w:ind w:left="720" w:hanging="360"/>
      </w:pPr>
      <w:hyperlink r:id="rId16">
        <w:r w:rsidDel="00000000" w:rsidR="00000000" w:rsidRPr="00000000">
          <w:rPr>
            <w:color w:val="1155cc"/>
            <w:u w:val="single"/>
            <w:rtl w:val="0"/>
          </w:rPr>
          <w:t xml:space="preserve">https://www.synthesis.co.za/industries/mining-and-manufacturing/</w:t>
        </w:r>
      </w:hyperlink>
      <w:r w:rsidDel="00000000" w:rsidR="00000000" w:rsidRPr="00000000">
        <w:rPr>
          <w:rtl w:val="0"/>
        </w:rPr>
      </w:r>
    </w:p>
    <w:p w:rsidR="00000000" w:rsidDel="00000000" w:rsidP="00000000" w:rsidRDefault="00000000" w:rsidRPr="00000000" w14:paraId="000000D3">
      <w:pPr>
        <w:numPr>
          <w:ilvl w:val="0"/>
          <w:numId w:val="2"/>
        </w:numPr>
        <w:ind w:left="720" w:hanging="360"/>
      </w:pPr>
      <w:hyperlink r:id="rId17">
        <w:r w:rsidDel="00000000" w:rsidR="00000000" w:rsidRPr="00000000">
          <w:rPr>
            <w:color w:val="1155cc"/>
            <w:u w:val="single"/>
            <w:rtl w:val="0"/>
          </w:rPr>
          <w:t xml:space="preserve">Top IT Consultants for Manufacturing Companies in South Africa - May 2026 Rankings | Clutch.co</w:t>
        </w:r>
      </w:hyperlink>
      <w:r w:rsidDel="00000000" w:rsidR="00000000" w:rsidRPr="00000000">
        <w:rPr>
          <w:rtl w:val="0"/>
        </w:rPr>
      </w:r>
    </w:p>
    <w:p w:rsidR="00000000" w:rsidDel="00000000" w:rsidP="00000000" w:rsidRDefault="00000000" w:rsidRPr="00000000" w14:paraId="000000D4">
      <w:pPr>
        <w:numPr>
          <w:ilvl w:val="0"/>
          <w:numId w:val="2"/>
        </w:numPr>
        <w:ind w:left="720" w:hanging="360"/>
      </w:pPr>
      <w:hyperlink r:id="rId18">
        <w:r w:rsidDel="00000000" w:rsidR="00000000" w:rsidRPr="00000000">
          <w:rPr>
            <w:color w:val="1155cc"/>
            <w:u w:val="single"/>
            <w:rtl w:val="0"/>
          </w:rPr>
          <w:t xml:space="preserve">https://www.gijima.com/industries/mining/</w:t>
        </w:r>
      </w:hyperlink>
      <w:r w:rsidDel="00000000" w:rsidR="00000000" w:rsidRPr="00000000">
        <w:rPr>
          <w:rtl w:val="0"/>
        </w:rPr>
      </w:r>
    </w:p>
    <w:p w:rsidR="00000000" w:rsidDel="00000000" w:rsidP="00000000" w:rsidRDefault="00000000" w:rsidRPr="00000000" w14:paraId="000000D5">
      <w:pPr>
        <w:numPr>
          <w:ilvl w:val="0"/>
          <w:numId w:val="2"/>
        </w:numPr>
        <w:ind w:left="720" w:hanging="360"/>
      </w:pPr>
      <w:hyperlink r:id="rId19">
        <w:r w:rsidDel="00000000" w:rsidR="00000000" w:rsidRPr="00000000">
          <w:rPr>
            <w:color w:val="1155cc"/>
            <w:u w:val="single"/>
            <w:rtl w:val="0"/>
          </w:rPr>
          <w:t xml:space="preserve">https://www.bcx.co.za/industries/mining/</w:t>
        </w:r>
      </w:hyperlink>
      <w:r w:rsidDel="00000000" w:rsidR="00000000" w:rsidRPr="00000000">
        <w:rPr>
          <w:rtl w:val="0"/>
        </w:rPr>
      </w:r>
    </w:p>
    <w:p w:rsidR="00000000" w:rsidDel="00000000" w:rsidP="00000000" w:rsidRDefault="00000000" w:rsidRPr="00000000" w14:paraId="000000D6">
      <w:pPr>
        <w:numPr>
          <w:ilvl w:val="0"/>
          <w:numId w:val="2"/>
        </w:numPr>
        <w:ind w:left="720" w:hanging="360"/>
      </w:pPr>
      <w:hyperlink r:id="rId20">
        <w:r w:rsidDel="00000000" w:rsidR="00000000" w:rsidRPr="00000000">
          <w:rPr>
            <w:color w:val="1155cc"/>
            <w:u w:val="single"/>
            <w:rtl w:val="0"/>
          </w:rPr>
          <w:t xml:space="preserve">https://www.adaptit.com/mining-and-manufacturing</w:t>
        </w:r>
      </w:hyperlink>
      <w:r w:rsidDel="00000000" w:rsidR="00000000" w:rsidRPr="00000000">
        <w:rPr>
          <w:rtl w:val="0"/>
        </w:rPr>
      </w:r>
    </w:p>
    <w:p w:rsidR="00000000" w:rsidDel="00000000" w:rsidP="00000000" w:rsidRDefault="00000000" w:rsidRPr="00000000" w14:paraId="000000D7">
      <w:pPr>
        <w:numPr>
          <w:ilvl w:val="0"/>
          <w:numId w:val="2"/>
        </w:numPr>
        <w:ind w:left="720" w:hanging="360"/>
      </w:pPr>
      <w:hyperlink r:id="rId21">
        <w:r w:rsidDel="00000000" w:rsidR="00000000" w:rsidRPr="00000000">
          <w:rPr>
            <w:color w:val="1155cc"/>
            <w:u w:val="single"/>
            <w:rtl w:val="0"/>
          </w:rPr>
          <w:t xml:space="preserve">Prospect Phoenix</w:t>
        </w:r>
      </w:hyperlink>
      <w:r w:rsidDel="00000000" w:rsidR="00000000" w:rsidRPr="00000000">
        <w:rPr>
          <w:rtl w:val="0"/>
        </w:rPr>
      </w:r>
    </w:p>
    <w:p w:rsidR="00000000" w:rsidDel="00000000" w:rsidP="00000000" w:rsidRDefault="00000000" w:rsidRPr="00000000" w14:paraId="000000D8">
      <w:pPr>
        <w:numPr>
          <w:ilvl w:val="0"/>
          <w:numId w:val="2"/>
        </w:numPr>
        <w:ind w:left="720" w:hanging="360"/>
      </w:pPr>
      <w:hyperlink r:id="rId22">
        <w:r w:rsidDel="00000000" w:rsidR="00000000" w:rsidRPr="00000000">
          <w:rPr>
            <w:color w:val="1155cc"/>
            <w:u w:val="single"/>
            <w:rtl w:val="0"/>
          </w:rPr>
          <w:t xml:space="preserve">Geologix Vanguard Overview.docx</w:t>
        </w:r>
      </w:hyperlink>
      <w:r w:rsidDel="00000000" w:rsidR="00000000" w:rsidRPr="00000000">
        <w:rPr>
          <w:rtl w:val="0"/>
        </w:rPr>
      </w:r>
    </w:p>
    <w:p w:rsidR="00000000" w:rsidDel="00000000" w:rsidP="00000000" w:rsidRDefault="00000000" w:rsidRPr="00000000" w14:paraId="000000D9">
      <w:pPr>
        <w:numPr>
          <w:ilvl w:val="0"/>
          <w:numId w:val="2"/>
        </w:numPr>
        <w:ind w:left="720" w:hanging="360"/>
      </w:pPr>
      <w:hyperlink r:id="rId23">
        <w:r w:rsidDel="00000000" w:rsidR="00000000" w:rsidRPr="00000000">
          <w:rPr>
            <w:color w:val="1155cc"/>
            <w:u w:val="single"/>
            <w:rtl w:val="0"/>
          </w:rPr>
          <w:t xml:space="preserve">ProjectsIQ | Largest Mining Intelligence Portal in Africa.</w:t>
        </w:r>
      </w:hyperlink>
      <w:r w:rsidDel="00000000" w:rsidR="00000000" w:rsidRPr="00000000">
        <w:rPr>
          <w:rtl w:val="0"/>
        </w:rPr>
      </w:r>
    </w:p>
    <w:p w:rsidR="00000000" w:rsidDel="00000000" w:rsidP="00000000" w:rsidRDefault="00000000" w:rsidRPr="00000000" w14:paraId="000000DA">
      <w:pPr>
        <w:numPr>
          <w:ilvl w:val="0"/>
          <w:numId w:val="2"/>
        </w:numPr>
        <w:ind w:left="720" w:hanging="360"/>
      </w:pPr>
      <w:hyperlink r:id="rId24">
        <w:r w:rsidDel="00000000" w:rsidR="00000000" w:rsidRPr="00000000">
          <w:rPr>
            <w:color w:val="1155cc"/>
            <w:u w:val="single"/>
            <w:rtl w:val="0"/>
          </w:rPr>
          <w:t xml:space="preserve">View current tender opportunities - Implats</w:t>
        </w:r>
      </w:hyperlink>
      <w:r w:rsidDel="00000000" w:rsidR="00000000" w:rsidRPr="00000000">
        <w:rPr>
          <w:rtl w:val="0"/>
        </w:rPr>
      </w:r>
    </w:p>
    <w:p w:rsidR="00000000" w:rsidDel="00000000" w:rsidP="00000000" w:rsidRDefault="00000000" w:rsidRPr="00000000" w14:paraId="000000DB">
      <w:pPr>
        <w:numPr>
          <w:ilvl w:val="0"/>
          <w:numId w:val="2"/>
        </w:numPr>
        <w:ind w:left="720" w:hanging="360"/>
      </w:pPr>
      <w:hyperlink r:id="rId25">
        <w:r w:rsidDel="00000000" w:rsidR="00000000" w:rsidRPr="00000000">
          <w:rPr>
            <w:color w:val="1155cc"/>
            <w:u w:val="single"/>
            <w:rtl w:val="0"/>
          </w:rPr>
          <w:t xml:space="preserve">eTenders Portal: Home Page</w:t>
        </w:r>
      </w:hyperlink>
      <w:r w:rsidDel="00000000" w:rsidR="00000000" w:rsidRPr="00000000">
        <w:rPr>
          <w:rtl w:val="0"/>
        </w:rPr>
      </w:r>
    </w:p>
    <w:p w:rsidR="00000000" w:rsidDel="00000000" w:rsidP="00000000" w:rsidRDefault="00000000" w:rsidRPr="00000000" w14:paraId="000000DC">
      <w:pPr>
        <w:numPr>
          <w:ilvl w:val="0"/>
          <w:numId w:val="2"/>
        </w:numPr>
        <w:ind w:left="720" w:hanging="360"/>
      </w:pPr>
      <w:hyperlink r:id="rId26">
        <w:r w:rsidDel="00000000" w:rsidR="00000000" w:rsidRPr="00000000">
          <w:rPr>
            <w:color w:val="1155cc"/>
            <w:u w:val="single"/>
            <w:rtl w:val="0"/>
          </w:rPr>
          <w:t xml:space="preserve">Tenders South Africa | South Africa Tender Portal | e-Tender</w:t>
        </w:r>
      </w:hyperlink>
      <w:r w:rsidDel="00000000" w:rsidR="00000000" w:rsidRPr="00000000">
        <w:rPr>
          <w:rtl w:val="0"/>
        </w:rPr>
      </w:r>
    </w:p>
    <w:p w:rsidR="00000000" w:rsidDel="00000000" w:rsidP="00000000" w:rsidRDefault="00000000" w:rsidRPr="00000000" w14:paraId="000000DD">
      <w:pPr>
        <w:numPr>
          <w:ilvl w:val="0"/>
          <w:numId w:val="2"/>
        </w:numPr>
        <w:ind w:left="720" w:hanging="360"/>
      </w:pPr>
      <w:hyperlink r:id="rId27">
        <w:r w:rsidDel="00000000" w:rsidR="00000000" w:rsidRPr="00000000">
          <w:rPr>
            <w:color w:val="1155cc"/>
            <w:u w:val="single"/>
            <w:rtl w:val="0"/>
          </w:rPr>
          <w:t xml:space="preserve">South Africa Mining Tenders, Bids &amp; RFPs 2026</w:t>
        </w:r>
      </w:hyperlink>
      <w:r w:rsidDel="00000000" w:rsidR="00000000" w:rsidRPr="00000000">
        <w:rPr>
          <w:rtl w:val="0"/>
        </w:rPr>
      </w:r>
    </w:p>
    <w:p w:rsidR="00000000" w:rsidDel="00000000" w:rsidP="00000000" w:rsidRDefault="00000000" w:rsidRPr="00000000" w14:paraId="000000DE">
      <w:pPr>
        <w:numPr>
          <w:ilvl w:val="0"/>
          <w:numId w:val="2"/>
        </w:numPr>
        <w:ind w:left="720" w:hanging="360"/>
      </w:pPr>
      <w:hyperlink r:id="rId28">
        <w:r w:rsidDel="00000000" w:rsidR="00000000" w:rsidRPr="00000000">
          <w:rPr>
            <w:color w:val="1155cc"/>
            <w:u w:val="single"/>
            <w:rtl w:val="0"/>
          </w:rPr>
          <w:t xml:space="preserve">https://drive.google.com/open?id=1GfCe4GT4Du0KjnIGC-W_pzVHloZpBkFk</w:t>
        </w:r>
      </w:hyperlink>
      <w:r w:rsidDel="00000000" w:rsidR="00000000" w:rsidRPr="00000000">
        <w:rPr>
          <w:rtl w:val="0"/>
        </w:rPr>
      </w:r>
    </w:p>
    <w:p w:rsidR="00000000" w:rsidDel="00000000" w:rsidP="00000000" w:rsidRDefault="00000000" w:rsidRPr="00000000" w14:paraId="000000DF">
      <w:pPr>
        <w:numPr>
          <w:ilvl w:val="0"/>
          <w:numId w:val="2"/>
        </w:numPr>
        <w:ind w:left="720" w:hanging="360"/>
      </w:pPr>
      <w:hyperlink r:id="rId29">
        <w:r w:rsidDel="00000000" w:rsidR="00000000" w:rsidRPr="00000000">
          <w:rPr>
            <w:color w:val="1155cc"/>
            <w:u w:val="single"/>
            <w:rtl w:val="0"/>
          </w:rPr>
          <w:t xml:space="preserve">Digital Transformation and Innovation in Mining - Sibanye-Stillwater</w:t>
        </w:r>
      </w:hyperlink>
      <w:r w:rsidDel="00000000" w:rsidR="00000000" w:rsidRPr="00000000">
        <w:rPr>
          <w:rtl w:val="0"/>
        </w:rPr>
      </w:r>
    </w:p>
    <w:p w:rsidR="00000000" w:rsidDel="00000000" w:rsidP="00000000" w:rsidRDefault="00000000" w:rsidRPr="00000000" w14:paraId="000000E0">
      <w:pPr>
        <w:numPr>
          <w:ilvl w:val="0"/>
          <w:numId w:val="2"/>
        </w:numPr>
        <w:ind w:left="720" w:hanging="360"/>
      </w:pPr>
      <w:hyperlink r:id="rId30">
        <w:r w:rsidDel="00000000" w:rsidR="00000000" w:rsidRPr="00000000">
          <w:rPr>
            <w:color w:val="1155cc"/>
            <w:u w:val="single"/>
            <w:rtl w:val="0"/>
          </w:rPr>
          <w:t xml:space="preserve">CIDB Registration in South Africa | Grades 1 to 9 - Govchain</w:t>
        </w:r>
      </w:hyperlink>
      <w:r w:rsidDel="00000000" w:rsidR="00000000" w:rsidRPr="00000000">
        <w:rPr>
          <w:rtl w:val="0"/>
        </w:rPr>
      </w:r>
    </w:p>
    <w:p w:rsidR="00000000" w:rsidDel="00000000" w:rsidP="00000000" w:rsidRDefault="00000000" w:rsidRPr="00000000" w14:paraId="000000E1">
      <w:pPr>
        <w:numPr>
          <w:ilvl w:val="0"/>
          <w:numId w:val="2"/>
        </w:numPr>
        <w:ind w:left="720" w:hanging="360"/>
      </w:pPr>
      <w:hyperlink r:id="rId31">
        <w:r w:rsidDel="00000000" w:rsidR="00000000" w:rsidRPr="00000000">
          <w:rPr>
            <w:color w:val="1155cc"/>
            <w:u w:val="single"/>
            <w:rtl w:val="0"/>
          </w:rPr>
          <w:t xml:space="preserve">Registration Process - Central Supplier Database Application</w:t>
        </w:r>
      </w:hyperlink>
      <w:r w:rsidDel="00000000" w:rsidR="00000000" w:rsidRPr="00000000">
        <w:rPr>
          <w:rtl w:val="0"/>
        </w:rPr>
      </w:r>
    </w:p>
    <w:p w:rsidR="00000000" w:rsidDel="00000000" w:rsidP="00000000" w:rsidRDefault="00000000" w:rsidRPr="00000000" w14:paraId="000000E2">
      <w:pPr>
        <w:numPr>
          <w:ilvl w:val="0"/>
          <w:numId w:val="2"/>
        </w:numPr>
        <w:ind w:left="720" w:hanging="360"/>
      </w:pPr>
      <w:hyperlink r:id="rId32">
        <w:r w:rsidDel="00000000" w:rsidR="00000000" w:rsidRPr="00000000">
          <w:rPr>
            <w:color w:val="1155cc"/>
            <w:u w:val="single"/>
            <w:rtl w:val="0"/>
          </w:rPr>
          <w:t xml:space="preserve">CSD Registration: Step-by-Step Guide | Okhantu</w:t>
        </w:r>
      </w:hyperlink>
      <w:r w:rsidDel="00000000" w:rsidR="00000000" w:rsidRPr="00000000">
        <w:rPr>
          <w:rtl w:val="0"/>
        </w:rPr>
      </w:r>
    </w:p>
    <w:p w:rsidR="00000000" w:rsidDel="00000000" w:rsidP="00000000" w:rsidRDefault="00000000" w:rsidRPr="00000000" w14:paraId="000000E3">
      <w:pPr>
        <w:numPr>
          <w:ilvl w:val="0"/>
          <w:numId w:val="2"/>
        </w:numPr>
        <w:ind w:left="720" w:hanging="360"/>
      </w:pPr>
      <w:hyperlink r:id="rId33">
        <w:r w:rsidDel="00000000" w:rsidR="00000000" w:rsidRPr="00000000">
          <w:rPr>
            <w:color w:val="1155cc"/>
            <w:u w:val="single"/>
            <w:rtl w:val="0"/>
          </w:rPr>
          <w:t xml:space="preserve">CSD Registration | Joburg Property Company</w:t>
        </w:r>
      </w:hyperlink>
      <w:r w:rsidDel="00000000" w:rsidR="00000000" w:rsidRPr="00000000">
        <w:rPr>
          <w:rtl w:val="0"/>
        </w:rPr>
      </w:r>
    </w:p>
    <w:p w:rsidR="00000000" w:rsidDel="00000000" w:rsidP="00000000" w:rsidRDefault="00000000" w:rsidRPr="00000000" w14:paraId="000000E4">
      <w:pPr>
        <w:numPr>
          <w:ilvl w:val="0"/>
          <w:numId w:val="2"/>
        </w:numPr>
        <w:ind w:left="720" w:hanging="360"/>
      </w:pPr>
      <w:hyperlink r:id="rId34">
        <w:r w:rsidDel="00000000" w:rsidR="00000000" w:rsidRPr="00000000">
          <w:rPr>
            <w:color w:val="1155cc"/>
            <w:u w:val="single"/>
            <w:rtl w:val="0"/>
          </w:rPr>
          <w:t xml:space="preserve">CSD Registration 2026: Complete Central Supplier Database Guide - ProTenders</w:t>
        </w:r>
      </w:hyperlink>
      <w:r w:rsidDel="00000000" w:rsidR="00000000" w:rsidRPr="00000000">
        <w:rPr>
          <w:rtl w:val="0"/>
        </w:rPr>
      </w:r>
    </w:p>
    <w:p w:rsidR="00000000" w:rsidDel="00000000" w:rsidP="00000000" w:rsidRDefault="00000000" w:rsidRPr="00000000" w14:paraId="000000E5">
      <w:pPr>
        <w:numPr>
          <w:ilvl w:val="0"/>
          <w:numId w:val="2"/>
        </w:numPr>
        <w:ind w:left="720" w:hanging="360"/>
      </w:pPr>
      <w:hyperlink r:id="rId35">
        <w:r w:rsidDel="00000000" w:rsidR="00000000" w:rsidRPr="00000000">
          <w:rPr>
            <w:color w:val="1155cc"/>
            <w:u w:val="single"/>
            <w:rtl w:val="0"/>
          </w:rPr>
          <w:t xml:space="preserve">https://drive.google.com/open?id=1IP6jAq1X0AxUD7uSKXCvCrPTl-CNxZ3e</w:t>
        </w:r>
      </w:hyperlink>
      <w:r w:rsidDel="00000000" w:rsidR="00000000" w:rsidRPr="00000000">
        <w:rPr>
          <w:rtl w:val="0"/>
        </w:rPr>
      </w:r>
    </w:p>
    <w:p w:rsidR="00000000" w:rsidDel="00000000" w:rsidP="00000000" w:rsidRDefault="00000000" w:rsidRPr="00000000" w14:paraId="000000E6">
      <w:pPr>
        <w:numPr>
          <w:ilvl w:val="0"/>
          <w:numId w:val="2"/>
        </w:numPr>
        <w:ind w:left="720" w:hanging="360"/>
      </w:pPr>
      <w:hyperlink r:id="rId36">
        <w:r w:rsidDel="00000000" w:rsidR="00000000" w:rsidRPr="00000000">
          <w:rPr>
            <w:color w:val="1155cc"/>
            <w:u w:val="single"/>
            <w:rtl w:val="0"/>
          </w:rPr>
          <w:t xml:space="preserve">CIDB Grading Designations and Classes of Construction Works - MarketDirect</w:t>
        </w:r>
      </w:hyperlink>
      <w:r w:rsidDel="00000000" w:rsidR="00000000" w:rsidRPr="00000000">
        <w:rPr>
          <w:rtl w:val="0"/>
        </w:rPr>
      </w:r>
    </w:p>
    <w:p w:rsidR="00000000" w:rsidDel="00000000" w:rsidP="00000000" w:rsidRDefault="00000000" w:rsidRPr="00000000" w14:paraId="000000E7">
      <w:pPr>
        <w:numPr>
          <w:ilvl w:val="0"/>
          <w:numId w:val="2"/>
        </w:numPr>
        <w:ind w:left="720" w:hanging="360"/>
      </w:pPr>
      <w:hyperlink r:id="rId37">
        <w:r w:rsidDel="00000000" w:rsidR="00000000" w:rsidRPr="00000000">
          <w:rPr>
            <w:color w:val="1155cc"/>
            <w:u w:val="single"/>
            <w:rtl w:val="0"/>
          </w:rPr>
          <w:t xml:space="preserve">CIDB Grading Table 2026: Grade 1–9 Tender Value Limits | TenderProSA by Dauntless AI</w:t>
        </w:r>
      </w:hyperlink>
      <w:r w:rsidDel="00000000" w:rsidR="00000000" w:rsidRPr="00000000">
        <w:rPr>
          <w:rtl w:val="0"/>
        </w:rPr>
      </w:r>
    </w:p>
    <w:p w:rsidR="00000000" w:rsidDel="00000000" w:rsidP="00000000" w:rsidRDefault="00000000" w:rsidRPr="00000000" w14:paraId="000000E8">
      <w:pPr>
        <w:numPr>
          <w:ilvl w:val="0"/>
          <w:numId w:val="2"/>
        </w:numPr>
        <w:ind w:left="720" w:hanging="360"/>
      </w:pPr>
      <w:hyperlink r:id="rId38">
        <w:r w:rsidDel="00000000" w:rsidR="00000000" w:rsidRPr="00000000">
          <w:rPr>
            <w:color w:val="1155cc"/>
            <w:u w:val="single"/>
            <w:rtl w:val="0"/>
          </w:rPr>
          <w:t xml:space="preserve">https://drive.google.com/open?id=1A-xL_yamsMP-4WZkc5Ex2VvU35hkKJK1</w:t>
        </w:r>
      </w:hyperlink>
      <w:r w:rsidDel="00000000" w:rsidR="00000000" w:rsidRPr="00000000">
        <w:rPr>
          <w:rtl w:val="0"/>
        </w:rPr>
      </w:r>
    </w:p>
    <w:p w:rsidR="00000000" w:rsidDel="00000000" w:rsidP="00000000" w:rsidRDefault="00000000" w:rsidRPr="00000000" w14:paraId="000000E9">
      <w:pPr>
        <w:numPr>
          <w:ilvl w:val="0"/>
          <w:numId w:val="2"/>
        </w:numPr>
        <w:ind w:left="720" w:hanging="360"/>
      </w:pPr>
      <w:hyperlink r:id="rId39">
        <w:r w:rsidDel="00000000" w:rsidR="00000000" w:rsidRPr="00000000">
          <w:rPr>
            <w:color w:val="1155cc"/>
            <w:u w:val="single"/>
            <w:rtl w:val="0"/>
          </w:rPr>
          <w:t xml:space="preserve">(PDF) Owner versus contract miner - A South African update - ResearchGate</w:t>
        </w:r>
      </w:hyperlink>
      <w:r w:rsidDel="00000000" w:rsidR="00000000" w:rsidRPr="00000000">
        <w:rPr>
          <w:rtl w:val="0"/>
        </w:rPr>
      </w:r>
    </w:p>
    <w:p w:rsidR="00000000" w:rsidDel="00000000" w:rsidP="00000000" w:rsidRDefault="00000000" w:rsidRPr="00000000" w14:paraId="000000EA">
      <w:pPr>
        <w:numPr>
          <w:ilvl w:val="0"/>
          <w:numId w:val="2"/>
        </w:numPr>
        <w:ind w:left="720" w:hanging="360"/>
      </w:pPr>
      <w:hyperlink r:id="rId40">
        <w:r w:rsidDel="00000000" w:rsidR="00000000" w:rsidRPr="00000000">
          <w:rPr>
            <w:color w:val="1155cc"/>
            <w:u w:val="single"/>
            <w:rtl w:val="0"/>
          </w:rPr>
          <w:t xml:space="preserve">Owner versus contract miner - A South African update</w:t>
        </w:r>
      </w:hyperlink>
      <w:r w:rsidDel="00000000" w:rsidR="00000000" w:rsidRPr="00000000">
        <w:rPr>
          <w:rtl w:val="0"/>
        </w:rPr>
      </w:r>
    </w:p>
    <w:p w:rsidR="00000000" w:rsidDel="00000000" w:rsidP="00000000" w:rsidRDefault="00000000" w:rsidRPr="00000000" w14:paraId="000000EB">
      <w:pPr>
        <w:numPr>
          <w:ilvl w:val="0"/>
          <w:numId w:val="2"/>
        </w:numPr>
        <w:ind w:left="720" w:hanging="360"/>
      </w:pPr>
      <w:hyperlink r:id="rId41">
        <w:r w:rsidDel="00000000" w:rsidR="00000000" w:rsidRPr="00000000">
          <w:rPr>
            <w:color w:val="1155cc"/>
            <w:u w:val="single"/>
            <w:rtl w:val="0"/>
          </w:rPr>
          <w:t xml:space="preserve">https://drive.google.com/open?id=1tt-nzUltRlTHzDGyOeLFcUF9GLXhz_0s</w:t>
        </w:r>
      </w:hyperlink>
      <w:r w:rsidDel="00000000" w:rsidR="00000000" w:rsidRPr="00000000">
        <w:rPr>
          <w:rtl w:val="0"/>
        </w:rPr>
      </w:r>
    </w:p>
    <w:p w:rsidR="00000000" w:rsidDel="00000000" w:rsidP="00000000" w:rsidRDefault="00000000" w:rsidRPr="00000000" w14:paraId="000000EC">
      <w:pPr>
        <w:numPr>
          <w:ilvl w:val="0"/>
          <w:numId w:val="2"/>
        </w:numPr>
        <w:ind w:left="720" w:hanging="360"/>
      </w:pPr>
      <w:hyperlink r:id="rId42">
        <w:r w:rsidDel="00000000" w:rsidR="00000000" w:rsidRPr="00000000">
          <w:rPr>
            <w:color w:val="1155cc"/>
            <w:u w:val="single"/>
            <w:rtl w:val="0"/>
          </w:rPr>
          <w:t xml:space="preserve">South Africa AI in Digital Mining Operations Market</w:t>
        </w:r>
      </w:hyperlink>
      <w:r w:rsidDel="00000000" w:rsidR="00000000" w:rsidRPr="00000000">
        <w:rPr>
          <w:rtl w:val="0"/>
        </w:rPr>
      </w:r>
    </w:p>
    <w:p w:rsidR="00000000" w:rsidDel="00000000" w:rsidP="00000000" w:rsidRDefault="00000000" w:rsidRPr="00000000" w14:paraId="000000ED">
      <w:pPr>
        <w:numPr>
          <w:ilvl w:val="0"/>
          <w:numId w:val="2"/>
        </w:numPr>
        <w:ind w:left="720" w:hanging="360"/>
      </w:pPr>
      <w:hyperlink r:id="rId43">
        <w:r w:rsidDel="00000000" w:rsidR="00000000" w:rsidRPr="00000000">
          <w:rPr>
            <w:color w:val="1155cc"/>
            <w:u w:val="single"/>
            <w:rtl w:val="0"/>
          </w:rPr>
          <w:t xml:space="preserve">South Africa AI Mining Market | 2019-2030 - Ken Research</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ans" w:cs="PT Sans" w:eastAsia="PT Sans" w:hAnsi="PT Sans"/>
        <w:color w:val="2c3e50"/>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52f"/>
      <w:sz w:val="42"/>
      <w:szCs w:val="42"/>
    </w:rPr>
  </w:style>
  <w:style w:type="paragraph" w:styleId="Heading2">
    <w:name w:val="heading 2"/>
    <w:basedOn w:val="Normal"/>
    <w:next w:val="Normal"/>
    <w:pPr>
      <w:keepNext w:val="1"/>
      <w:keepLines w:val="1"/>
      <w:pageBreakBefore w:val="0"/>
      <w:spacing w:after="80" w:before="360" w:line="240" w:lineRule="auto"/>
    </w:pPr>
    <w:rPr>
      <w:rFonts w:ascii="Playfair Display" w:cs="Playfair Display" w:eastAsia="Playfair Display" w:hAnsi="Playfair Display"/>
      <w:b w:val="1"/>
      <w:bCs w:val="1"/>
      <w:i w:val="0"/>
      <w:iCs w:val="0"/>
      <w:color w:val="34495e"/>
      <w:sz w:val="38"/>
      <w:szCs w:val="38"/>
    </w:rPr>
  </w:style>
  <w:style w:type="paragraph" w:styleId="Heading3">
    <w:name w:val="heading 3"/>
    <w:basedOn w:val="Normal"/>
    <w:next w:val="Normal"/>
    <w:pPr>
      <w:keepNext w:val="1"/>
      <w:keepLines w:val="1"/>
      <w:pageBreakBefore w:val="0"/>
      <w:spacing w:after="80" w:before="280" w:line="240" w:lineRule="auto"/>
    </w:pPr>
    <w:rPr>
      <w:rFonts w:ascii="Playfair Display" w:cs="Playfair Display" w:eastAsia="Playfair Display" w:hAnsi="Playfair Display"/>
      <w:b w:val="1"/>
      <w:bCs w:val="1"/>
      <w:i w:val="0"/>
      <w:iCs w:val="0"/>
      <w:color w:val="34495e"/>
      <w:sz w:val="34"/>
      <w:szCs w:val="34"/>
    </w:rPr>
  </w:style>
  <w:style w:type="paragraph" w:styleId="Heading4">
    <w:name w:val="heading 4"/>
    <w:basedOn w:val="Normal"/>
    <w:next w:val="Normal"/>
    <w:pPr>
      <w:keepNext w:val="1"/>
      <w:keepLines w:val="1"/>
      <w:pageBreakBefore w:val="0"/>
      <w:spacing w:after="40" w:before="240" w:line="240" w:lineRule="auto"/>
    </w:pPr>
    <w:rPr>
      <w:rFonts w:ascii="PT Sans" w:cs="PT Sans" w:eastAsia="PT Sans" w:hAnsi="PT Sans"/>
      <w:b w:val="1"/>
      <w:bCs w:val="1"/>
      <w:i w:val="0"/>
      <w:iCs w:val="0"/>
      <w:color w:val="2c3e50"/>
      <w:sz w:val="30"/>
      <w:szCs w:val="30"/>
    </w:rPr>
  </w:style>
  <w:style w:type="paragraph" w:styleId="Heading5">
    <w:name w:val="heading 5"/>
    <w:basedOn w:val="Normal"/>
    <w:next w:val="Normal"/>
    <w:pPr>
      <w:keepNext w:val="1"/>
      <w:keepLines w:val="1"/>
      <w:pageBreakBefore w:val="0"/>
      <w:spacing w:after="40" w:before="220" w:line="240" w:lineRule="auto"/>
    </w:pPr>
    <w:rPr>
      <w:rFonts w:ascii="PT Sans" w:cs="PT Sans" w:eastAsia="PT Sans" w:hAnsi="PT Sans"/>
      <w:b w:val="1"/>
      <w:bCs w:val="1"/>
      <w:i w:val="0"/>
      <w:iCs w:val="0"/>
      <w:color w:val="2c3e50"/>
      <w:sz w:val="28"/>
      <w:szCs w:val="28"/>
    </w:rPr>
  </w:style>
  <w:style w:type="paragraph" w:styleId="Heading6">
    <w:name w:val="heading 6"/>
    <w:basedOn w:val="Normal"/>
    <w:next w:val="Normal"/>
    <w:pPr>
      <w:keepNext w:val="1"/>
      <w:keepLines w:val="1"/>
      <w:pageBreakBefore w:val="0"/>
      <w:spacing w:after="40" w:before="200" w:line="240" w:lineRule="auto"/>
    </w:pPr>
    <w:rPr>
      <w:rFonts w:ascii="PT Sans" w:cs="PT Sans" w:eastAsia="PT Sans" w:hAnsi="PT Sans"/>
      <w:b w:val="1"/>
      <w:bCs w:val="1"/>
      <w:i w:val="1"/>
      <w:iCs w:val="1"/>
      <w:color w:val="2c3e50"/>
      <w:sz w:val="26"/>
      <w:szCs w:val="26"/>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300" w:lineRule="auto"/>
    </w:pPr>
    <w:rPr>
      <w:rFonts w:ascii="PT Sans" w:cs="PT Sans" w:eastAsia="PT Sans" w:hAnsi="PT Sans"/>
      <w:b w:val="0"/>
      <w:bCs w:val="0"/>
      <w:i w:val="1"/>
      <w:iCs w:val="1"/>
      <w:color w:val="7f8c8d"/>
      <w:sz w:val="28"/>
      <w:szCs w:val="28"/>
    </w:rPr>
  </w:style>
  <w:style w:type="table" w:styleId="Table1">
    <w:basedOn w:val="TableNormal"/>
    <w:tblPr>
      <w:tblStyleRowBandSize w:val="1"/>
      <w:tblStyleColBandSize w:val="1"/>
      <w:tblCellMar>
        <w:top w:w="120.0" w:type="dxa"/>
        <w:left w:w="120.0" w:type="dxa"/>
        <w:bottom w:w="120.0" w:type="dxa"/>
        <w:right w:w="120.0" w:type="dxa"/>
      </w:tblCellMar>
    </w:tblPr>
    <w:tcPr>
      <w:shd w:fill="ffffff" w:val="clear"/>
      <w:vAlign w:val="top"/>
    </w:tcPr>
    <w:tblStylePr w:type="firstRow">
      <w:rPr>
        <w:rFonts w:ascii="PT Sans" w:cs="PT Sans" w:eastAsia="PT Sans" w:hAnsi="PT Sans"/>
        <w:b w:val="1"/>
        <w:bCs w:val="1"/>
        <w:i w:val="0"/>
        <w:iCs w:val="0"/>
        <w:color w:val="34495e"/>
        <w:sz w:val="24"/>
        <w:szCs w:val="24"/>
      </w:rPr>
      <w:tcPr>
        <w:shd w:fill="f8f9f9" w:val="clear"/>
        <w:vAlign w:val="center"/>
      </w:tcPr>
    </w:tblStylePr>
  </w:style>
  <w:style w:type="table" w:styleId="Table2">
    <w:basedOn w:val="TableNormal"/>
    <w:tblPr>
      <w:tblStyleRowBandSize w:val="1"/>
      <w:tblStyleColBandSize w:val="1"/>
      <w:tblCellMar>
        <w:top w:w="120.0" w:type="dxa"/>
        <w:left w:w="120.0" w:type="dxa"/>
        <w:bottom w:w="120.0" w:type="dxa"/>
        <w:right w:w="120.0" w:type="dxa"/>
      </w:tblCellMar>
    </w:tblPr>
    <w:tcPr>
      <w:shd w:fill="ffffff" w:val="clear"/>
      <w:vAlign w:val="top"/>
    </w:tcPr>
    <w:tblStylePr w:type="firstRow">
      <w:rPr>
        <w:rFonts w:ascii="PT Sans" w:cs="PT Sans" w:eastAsia="PT Sans" w:hAnsi="PT Sans"/>
        <w:b w:val="1"/>
        <w:bCs w:val="1"/>
        <w:i w:val="0"/>
        <w:iCs w:val="0"/>
        <w:color w:val="34495e"/>
        <w:sz w:val="24"/>
        <w:szCs w:val="24"/>
      </w:rPr>
      <w:tcPr>
        <w:shd w:fill="f8f9f9" w:val="clear"/>
        <w:vAlign w:val="center"/>
      </w:tcPr>
    </w:tblStylePr>
  </w:style>
  <w:style w:type="table" w:styleId="Table3">
    <w:basedOn w:val="TableNormal"/>
    <w:tblPr>
      <w:tblStyleRowBandSize w:val="1"/>
      <w:tblStyleColBandSize w:val="1"/>
      <w:tblCellMar>
        <w:top w:w="120.0" w:type="dxa"/>
        <w:left w:w="120.0" w:type="dxa"/>
        <w:bottom w:w="120.0" w:type="dxa"/>
        <w:right w:w="120.0" w:type="dxa"/>
      </w:tblCellMar>
    </w:tblPr>
    <w:tcPr>
      <w:shd w:fill="ffffff" w:val="clear"/>
      <w:vAlign w:val="top"/>
    </w:tcPr>
    <w:tblStylePr w:type="firstRow">
      <w:rPr>
        <w:rFonts w:ascii="PT Sans" w:cs="PT Sans" w:eastAsia="PT Sans" w:hAnsi="PT Sans"/>
        <w:b w:val="1"/>
        <w:bCs w:val="1"/>
        <w:i w:val="0"/>
        <w:iCs w:val="0"/>
        <w:color w:val="34495e"/>
        <w:sz w:val="24"/>
        <w:szCs w:val="24"/>
      </w:rPr>
      <w:tcPr>
        <w:shd w:fill="f8f9f9" w:val="clear"/>
        <w:vAlign w:val="center"/>
      </w:tcPr>
    </w:tblStylePr>
  </w:style>
  <w:style w:type="table" w:styleId="Table4">
    <w:basedOn w:val="TableNormal"/>
    <w:tblPr>
      <w:tblStyleRowBandSize w:val="1"/>
      <w:tblStyleColBandSize w:val="1"/>
      <w:tblCellMar>
        <w:top w:w="120.0" w:type="dxa"/>
        <w:left w:w="120.0" w:type="dxa"/>
        <w:bottom w:w="120.0" w:type="dxa"/>
        <w:right w:w="120.0" w:type="dxa"/>
      </w:tblCellMar>
    </w:tblPr>
    <w:tcPr>
      <w:shd w:fill="ffffff" w:val="clear"/>
      <w:vAlign w:val="top"/>
    </w:tcPr>
    <w:tblStylePr w:type="firstRow">
      <w:rPr>
        <w:rFonts w:ascii="PT Sans" w:cs="PT Sans" w:eastAsia="PT Sans" w:hAnsi="PT Sans"/>
        <w:b w:val="1"/>
        <w:bCs w:val="1"/>
        <w:i w:val="0"/>
        <w:iCs w:val="0"/>
        <w:color w:val="34495e"/>
        <w:sz w:val="24"/>
        <w:szCs w:val="24"/>
      </w:rPr>
      <w:tcPr>
        <w:shd w:fill="f8f9f9"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scielo.org.za/scielo.php?script=sci_arttext&amp;pid=S2225-62532015001100014" TargetMode="External"/><Relationship Id="rId20" Type="http://schemas.openxmlformats.org/officeDocument/2006/relationships/hyperlink" Target="https://www.adaptit.com/mining-and-manufacturing" TargetMode="External"/><Relationship Id="rId42" Type="http://schemas.openxmlformats.org/officeDocument/2006/relationships/hyperlink" Target="https://www.researchandmarkets.com/reports/6210028/south-africa-ai-in-digital-mining-operations" TargetMode="External"/><Relationship Id="rId41" Type="http://schemas.openxmlformats.org/officeDocument/2006/relationships/hyperlink" Target="https://drive.google.com/open?id=1tt-nzUltRlTHzDGyOeLFcUF9GLXhz_0s" TargetMode="External"/><Relationship Id="rId22" Type="http://schemas.openxmlformats.org/officeDocument/2006/relationships/hyperlink" Target="https://drive.google.com/open?id=1csnpJRYzY0x7TraIiokh80VFqGnee7lK" TargetMode="External"/><Relationship Id="rId21" Type="http://schemas.openxmlformats.org/officeDocument/2006/relationships/hyperlink" Target="https://mail.google.com/mail/?extsrc=sync&amp;client=h&amp;plid=ACUX6DPrV_nvnQPQhv-4Z0w3YmT-zwnW2Dlw8MM&amp;mid=19f5a237f41f7e9f" TargetMode="External"/><Relationship Id="rId43" Type="http://schemas.openxmlformats.org/officeDocument/2006/relationships/hyperlink" Target="https://www.kenresearch.com/south-africa-ai-in-digital-mining-operations-market" TargetMode="External"/><Relationship Id="rId24" Type="http://schemas.openxmlformats.org/officeDocument/2006/relationships/hyperlink" Target="https://implats-ir.co.za/website/south-african-tenders.php" TargetMode="External"/><Relationship Id="rId23" Type="http://schemas.openxmlformats.org/officeDocument/2006/relationships/hyperlink" Target="https://projectsiq.co.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district.com/blog/digital-transformation-companies-in-south-africa" TargetMode="External"/><Relationship Id="rId26" Type="http://schemas.openxmlformats.org/officeDocument/2006/relationships/hyperlink" Target="https://etendersa.co.za/" TargetMode="External"/><Relationship Id="rId25" Type="http://schemas.openxmlformats.org/officeDocument/2006/relationships/hyperlink" Target="https://www.etenders.gov.za/" TargetMode="External"/><Relationship Id="rId28" Type="http://schemas.openxmlformats.org/officeDocument/2006/relationships/hyperlink" Target="https://drive.google.com/open?id=1GfCe4GT4Du0KjnIGC-W_pzVHloZpBkFk" TargetMode="External"/><Relationship Id="rId27" Type="http://schemas.openxmlformats.org/officeDocument/2006/relationships/hyperlink" Target="https://www.tendersontime.com/south-africa-tenders/mining-tenders/" TargetMode="External"/><Relationship Id="rId5" Type="http://schemas.openxmlformats.org/officeDocument/2006/relationships/styles" Target="styles.xml"/><Relationship Id="rId6" Type="http://schemas.openxmlformats.org/officeDocument/2006/relationships/hyperlink" Target="https://drive.google.com/open?id=1CcZOXDbhYiL32GnDSdGGMbw_l0dBtD_2IBtnTvQPOhw" TargetMode="External"/><Relationship Id="rId29" Type="http://schemas.openxmlformats.org/officeDocument/2006/relationships/hyperlink" Target="https://www.sibanyestillwater.com/innovation-technology/" TargetMode="External"/><Relationship Id="rId7" Type="http://schemas.openxmlformats.org/officeDocument/2006/relationships/hyperlink" Target="https://it-online.co.za/2026/07/09/data-and-ai-are-unlocking-sas-next-mineral-frontier/" TargetMode="External"/><Relationship Id="rId8" Type="http://schemas.openxmlformats.org/officeDocument/2006/relationships/hyperlink" Target="https://oski.site/blog/digital-transformation-companies-in-south-africa/" TargetMode="External"/><Relationship Id="rId31" Type="http://schemas.openxmlformats.org/officeDocument/2006/relationships/hyperlink" Target="https://secure.csd.gov.za/Home/RegistrationProcess" TargetMode="External"/><Relationship Id="rId30" Type="http://schemas.openxmlformats.org/officeDocument/2006/relationships/hyperlink" Target="https://www.govchain.co.za/services/cidb-registration" TargetMode="External"/><Relationship Id="rId11" Type="http://schemas.openxmlformats.org/officeDocument/2006/relationships/hyperlink" Target="https://www.minerp.com/" TargetMode="External"/><Relationship Id="rId33" Type="http://schemas.openxmlformats.org/officeDocument/2006/relationships/hyperlink" Target="https://jhbproperty.co.za/csd-registration" TargetMode="External"/><Relationship Id="rId10" Type="http://schemas.openxmlformats.org/officeDocument/2006/relationships/hyperlink" Target="https://comfortdigital.co.za/" TargetMode="External"/><Relationship Id="rId32" Type="http://schemas.openxmlformats.org/officeDocument/2006/relationships/hyperlink" Target="https://www.okhantu.co.za/guides/tender-readiness/getting-started/csd-registration" TargetMode="External"/><Relationship Id="rId13" Type="http://schemas.openxmlformats.org/officeDocument/2006/relationships/hyperlink" Target="https://ioco.tech/industries/mining/" TargetMode="External"/><Relationship Id="rId35" Type="http://schemas.openxmlformats.org/officeDocument/2006/relationships/hyperlink" Target="https://drive.google.com/open?id=1IP6jAq1X0AxUD7uSKXCvCrPTl-CNxZ3e" TargetMode="External"/><Relationship Id="rId12" Type="http://schemas.openxmlformats.org/officeDocument/2006/relationships/hyperlink" Target="https://www.hcltech.com/geo-presence/africa" TargetMode="External"/><Relationship Id="rId34" Type="http://schemas.openxmlformats.org/officeDocument/2006/relationships/hyperlink" Target="https://www.protenders.co.za/blog/csd-registration-guide-central-supplier-database-2026" TargetMode="External"/><Relationship Id="rId15" Type="http://schemas.openxmlformats.org/officeDocument/2006/relationships/hyperlink" Target="https://www.datacentrix.co.za/mining-industry-solutions.html" TargetMode="External"/><Relationship Id="rId37" Type="http://schemas.openxmlformats.org/officeDocument/2006/relationships/hyperlink" Target="https://tenderprosa.co.za/compliance/cidb-grading" TargetMode="External"/><Relationship Id="rId14" Type="http://schemas.openxmlformats.org/officeDocument/2006/relationships/hyperlink" Target="https://www.outsourceaccelerator.com/guide/top-it-service-companies-south-africa/" TargetMode="External"/><Relationship Id="rId36" Type="http://schemas.openxmlformats.org/officeDocument/2006/relationships/hyperlink" Target="https://community.marketdirect.co.za/portal/en-gb/kb/articles/cidb-grading-designations-and-classes-of-construction-works" TargetMode="External"/><Relationship Id="rId17" Type="http://schemas.openxmlformats.org/officeDocument/2006/relationships/hyperlink" Target="https://clutch.co/za/it-services/manufacturing-industry" TargetMode="External"/><Relationship Id="rId39" Type="http://schemas.openxmlformats.org/officeDocument/2006/relationships/hyperlink" Target="https://www.researchgate.net/publication/274378640_Owner_versus_contract_miner_-_A_South_African_update" TargetMode="External"/><Relationship Id="rId16" Type="http://schemas.openxmlformats.org/officeDocument/2006/relationships/hyperlink" Target="https://www.synthesis.co.za/industries/mining-and-manufacturing/" TargetMode="External"/><Relationship Id="rId38" Type="http://schemas.openxmlformats.org/officeDocument/2006/relationships/hyperlink" Target="https://drive.google.com/open?id=1A-xL_yamsMP-4WZkc5Ex2VvU35hkKJK1" TargetMode="External"/><Relationship Id="rId19" Type="http://schemas.openxmlformats.org/officeDocument/2006/relationships/hyperlink" Target="https://www.bcx.co.za/industries/mining/" TargetMode="External"/><Relationship Id="rId18" Type="http://schemas.openxmlformats.org/officeDocument/2006/relationships/hyperlink" Target="https://www.gijima.com/industries/mi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