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茧评 - 信息茧房评估报告</w:t>
      </w:r>
    </w:p>
    <w:p>
      <w:r>
        <w:t>生成时间：2026-04-01 00:04:15</w:t>
      </w:r>
    </w:p>
    <w:p>
      <w:r>
        <w:t>匿名用户：anon_64139c62a0</w:t>
      </w:r>
    </w:p>
    <w:p>
      <w:pPr>
        <w:pStyle w:val="Heading2"/>
      </w:pPr>
      <w:r>
        <w:t>一、四维度评分</w:t>
      </w:r>
    </w:p>
    <w:p>
      <w:r>
        <w:t>内容多样性：100.0</w:t>
      </w:r>
    </w:p>
    <w:p>
      <w:r>
        <w:t>跨领域曝光率：100.0</w:t>
      </w:r>
    </w:p>
    <w:p>
      <w:r>
        <w:t>观点极化风险：72.0</w:t>
      </w:r>
    </w:p>
    <w:p>
      <w:r>
        <w:t>认知盲区覆盖度：40.0</w:t>
      </w:r>
    </w:p>
    <w:p>
      <w:r>
        <w:t>综合茧房指数：28.0</w:t>
      </w:r>
    </w:p>
    <w:p>
      <w:pPr>
        <w:pStyle w:val="Heading2"/>
      </w:pPr>
      <w:r>
        <w:t>二、阶梯式破茧计划</w:t>
      </w:r>
    </w:p>
    <w:p>
      <w:r>
        <w:t>L1 轻微扩展 | 主题：technology + entertainment | 理由：在现有兴趣邻域内引入相邻主题，降低心理抵触。</w:t>
      </w:r>
    </w:p>
    <w:p>
      <w:r>
        <w:t>L2 中等扩展 | 主题：entertainment + health | 理由：引入跨生活场景的信息，提升跨域曝光率。</w:t>
      </w:r>
    </w:p>
    <w:p>
      <w:r>
        <w:t>L3 认知挑战 | 主题：society | 理由：针对盲区和极化风险，加入温和但多元的观点内容。 当前极化风险较高，优先推荐多立场对照内容。</w:t>
      </w:r>
    </w:p>
    <w:p>
      <w:pPr>
        <w:pStyle w:val="Heading2"/>
      </w:pPr>
      <w:r>
        <w:t>三、合规说明</w:t>
      </w:r>
    </w:p>
    <w:p>
      <w:r>
        <w:t>本报告仅处理用户主动上传的数据，已执行基础脱敏，数据默认本地处理。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