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767" w:firstLineChars="400"/>
        <w:rPr>
          <w:rFonts w:hint="default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饼棋（美术+一小部分交互文档）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color w:val="FF0000"/>
          <w:lang w:val="en-US" w:eastAsia="zh-CN"/>
        </w:rPr>
        <w:t>整体游戏画面</w:t>
      </w:r>
      <w:r>
        <w:rPr>
          <w:rFonts w:hint="eastAsia"/>
          <w:lang w:val="en-US" w:eastAsia="zh-CN"/>
        </w:rPr>
        <w:t xml:space="preserve"> 目录</w:t>
      </w:r>
    </w:p>
    <w:p>
      <w:r>
        <w:drawing>
          <wp:inline distT="0" distB="0" distL="114300" distR="114300">
            <wp:extent cx="5301615" cy="3093085"/>
            <wp:effectExtent l="0" t="0" r="13335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300345" cy="3098800"/>
            <wp:effectExtent l="0" t="0" r="14605" b="63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lang w:val="en-US" w:eastAsia="zh-CN"/>
        </w:rPr>
        <w:t>背景表现规则</w:t>
      </w:r>
    </w:p>
    <w:p>
      <w:pPr>
        <w:ind w:firstLine="211" w:firstLineChars="100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底板</w:t>
      </w:r>
    </w:p>
    <w:p>
      <w:pPr>
        <w:ind w:firstLine="210" w:firstLineChars="1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（b1b1b1）上方颜色   （ 8f9598）下方颜色的过渡渐变</w:t>
      </w:r>
    </w:p>
    <w:p>
      <w:pPr>
        <w:ind w:firstLine="210" w:firstLineChars="100"/>
      </w:pPr>
      <w:r>
        <w:drawing>
          <wp:inline distT="0" distB="0" distL="114300" distR="114300">
            <wp:extent cx="5303520" cy="3089910"/>
            <wp:effectExtent l="0" t="0" r="1143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在底板基础上又一些缓慢浮动模糊的图案（资源你自己找不行找我要）</w:t>
      </w:r>
    </w:p>
    <w:p>
      <w:pPr>
        <w:ind w:firstLine="210" w:firstLineChars="100"/>
      </w:pPr>
      <w:r>
        <w:drawing>
          <wp:inline distT="0" distB="0" distL="114300" distR="114300">
            <wp:extent cx="5305425" cy="3098800"/>
            <wp:effectExtent l="0" t="0" r="9525" b="635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层级模块表现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</w:t>
      </w:r>
      <w:r>
        <w:drawing>
          <wp:inline distT="0" distB="0" distL="114300" distR="114300">
            <wp:extent cx="952500" cy="923925"/>
            <wp:effectExtent l="0" t="0" r="0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颜色（</w:t>
      </w:r>
      <w:r>
        <w:rPr>
          <w:rFonts w:hint="eastAsia"/>
        </w:rPr>
        <w:t>ffffff</w:t>
      </w:r>
      <w:r>
        <w:rPr>
          <w:rFonts w:hint="eastAsia"/>
          <w:lang w:val="en-US" w:eastAsia="zh-CN"/>
        </w:rPr>
        <w:t xml:space="preserve"> ）透明度47% 字体</w:t>
      </w:r>
      <w:r>
        <w:drawing>
          <wp:inline distT="0" distB="0" distL="114300" distR="114300">
            <wp:extent cx="771525" cy="409575"/>
            <wp:effectExtent l="0" t="0" r="952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790575" cy="428625"/>
            <wp:effectExtent l="0" t="0" r="9525" b="952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红色部分 颜色（ff0004 ）透明度47%</w:t>
      </w:r>
    </w:p>
    <w:p>
      <w:pPr>
        <w:ind w:firstLine="210" w:firstLineChars="100"/>
      </w:pPr>
      <w:r>
        <w:drawing>
          <wp:inline distT="0" distB="0" distL="114300" distR="114300">
            <wp:extent cx="2470785" cy="949325"/>
            <wp:effectExtent l="0" t="0" r="5715" b="31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5380" cy="1156970"/>
            <wp:effectExtent l="0" t="0" r="13970" b="508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27" w:firstLineChars="299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UE交互</w:t>
      </w:r>
    </w:p>
    <w:p>
      <w:pPr>
        <w:ind w:firstLine="627" w:firstLineChars="2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点击---》自动显示更下一层环境（如果处于最下层择跳到最上层）</w:t>
      </w:r>
    </w:p>
    <w:p>
      <w:pPr>
        <w:ind w:firstLine="627" w:firstLineChars="2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按住拉动---》上下方向对应上下层查看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关卡位置显示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2910" cy="408305"/>
            <wp:effectExtent l="0" t="0" r="15240" b="1079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左上角显示关卡名   颜色（</w:t>
      </w:r>
      <w:r>
        <w:rPr>
          <w:rFonts w:hint="eastAsia"/>
        </w:rPr>
        <w:t>ffffff</w:t>
      </w:r>
      <w:r>
        <w:rPr>
          <w:rFonts w:hint="eastAsia"/>
          <w:lang w:val="en-US" w:eastAsia="zh-CN"/>
        </w:rPr>
        <w:t xml:space="preserve"> ）透明度47%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全局关卡显示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9760" cy="441325"/>
            <wp:effectExtent l="0" t="0" r="8890" b="1587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在有些关卡玩家观察不到全局时点击择切换全局观察 颜色（</w:t>
      </w:r>
      <w:r>
        <w:rPr>
          <w:rFonts w:hint="eastAsia"/>
        </w:rPr>
        <w:t>ffffff</w:t>
      </w:r>
      <w:r>
        <w:rPr>
          <w:rFonts w:hint="eastAsia"/>
          <w:lang w:val="en-US" w:eastAsia="zh-CN"/>
        </w:rPr>
        <w:t xml:space="preserve"> ）透明度47%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主地图模块状态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</w:t>
      </w:r>
    </w:p>
    <w:p>
      <w:r>
        <w:drawing>
          <wp:inline distT="0" distB="0" distL="114300" distR="114300">
            <wp:extent cx="5270500" cy="3119120"/>
            <wp:effectExtent l="0" t="0" r="6350" b="508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常驻状态</w:t>
      </w:r>
    </w:p>
    <w:p>
      <w:pPr>
        <w:ind w:left="420" w:leftChars="0" w:firstLine="420" w:firstLineChars="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417955" cy="970915"/>
            <wp:effectExtent l="0" t="0" r="10795" b="63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颜色（</w:t>
      </w:r>
      <w:r>
        <w:rPr>
          <w:rFonts w:hint="eastAsia"/>
        </w:rPr>
        <w:t>ffffff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有玩家存在的状态模块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67815" cy="1160145"/>
            <wp:effectExtent l="0" t="0" r="13335" b="190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颜色（</w:t>
      </w:r>
      <w:r>
        <w:rPr>
          <w:rFonts w:hint="eastAsia"/>
        </w:rPr>
        <w:t>ececec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 位置 适当在Y轴方向下移一些以表示主</w:t>
      </w:r>
      <w:r>
        <w:rPr>
          <w:rFonts w:hint="eastAsia"/>
          <w:lang w:val="en-US" w:eastAsia="zh-CN"/>
        </w:rPr>
        <w:tab/>
        <w:t>体存在的重量</w:t>
      </w:r>
      <w:r>
        <w:drawing>
          <wp:inline distT="0" distB="0" distL="114300" distR="114300">
            <wp:extent cx="1881505" cy="1068070"/>
            <wp:effectExtent l="0" t="0" r="4445" b="1778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---适当下移一些位置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终点模块</w:t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1510665" cy="932180"/>
            <wp:effectExtent l="0" t="0" r="13335" b="127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颜色</w:t>
      </w:r>
      <w:r>
        <w:rPr>
          <w:rFonts w:hint="eastAsia"/>
        </w:rPr>
        <w:t>d34d4f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非顶层状态时的不透明度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处于2 3层表现的时候以上所有基础模块透明度为35%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1162050" cy="676275"/>
            <wp:effectExtent l="0" t="0" r="0" b="952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指示物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主角位置指示物 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2450" cy="476250"/>
            <wp:effectExtent l="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造型为一颗圆球模型 颜色（亮部fe8484）渐变 （暗部ff5353） 投影（b1b1b1附近）投影需要关联到主体指示物下面所处的模块颜色 所以只要是一个近似的灰度值就可以了</w:t>
      </w:r>
    </w:p>
    <w:p>
      <w:pPr>
        <w:ind w:left="420" w:leftChars="20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模块状态指示物（临时）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47395" cy="636905"/>
            <wp:effectExtent l="0" t="0" r="14605" b="10795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颜色（亮部fe8484）渐变 （暗部ff5353）投影（b1b1b1附近）投影需要关联到主体指示物下面所处的模块颜色 所以只要是一个近似的灰度值就可以了</w:t>
      </w:r>
    </w:p>
    <w:p>
      <w:pPr>
        <w:ind w:left="420" w:leftChars="200" w:firstLine="0" w:firstLineChars="0"/>
      </w:pPr>
      <w:r>
        <w:rPr>
          <w:rFonts w:hint="eastAsia"/>
          <w:lang w:val="en-US" w:eastAsia="zh-CN"/>
        </w:rPr>
        <w:t>字体</w:t>
      </w:r>
      <w:r>
        <w:drawing>
          <wp:inline distT="0" distB="0" distL="114300" distR="114300">
            <wp:extent cx="771525" cy="409575"/>
            <wp:effectExtent l="0" t="0" r="9525" b="952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66215" cy="1016635"/>
            <wp:effectExtent l="0" t="0" r="635" b="1206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color w:val="92D050"/>
          <w:lang w:val="en-US" w:eastAsia="zh-CN"/>
        </w:rPr>
        <w:t>UE表示</w:t>
      </w:r>
    </w:p>
    <w:p>
      <w:pPr>
        <w:ind w:left="840" w:leftChars="40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+为上层 -为下层，数字为上OR下的层数</w:t>
      </w:r>
    </w:p>
    <w:p>
      <w:pPr>
        <w:ind w:firstLine="420" w:firstLineChars="0"/>
      </w:pPr>
    </w:p>
    <w:p>
      <w:pPr>
        <w:ind w:firstLine="42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链接指示物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00860" cy="1426210"/>
            <wp:effectExtent l="0" t="0" r="8890" b="254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颜色（亮部bfc2c3）投影（b1b1b1附近）投影需要关联到主体指示物下面所处的模块颜色 所以只要是一个近似的灰度值就可以了</w:t>
      </w:r>
    </w:p>
    <w:p>
      <w:pPr>
        <w:ind w:left="420" w:leftChars="200" w:firstLine="420" w:firstLineChars="0"/>
        <w:rPr>
          <w:rFonts w:hint="eastAsia"/>
          <w:color w:val="92D050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92D050"/>
          <w:lang w:val="en-US" w:eastAsia="zh-CN"/>
        </w:rPr>
        <w:t>UE表示</w:t>
      </w:r>
      <w:r>
        <w:rPr>
          <w:rFonts w:hint="eastAsia"/>
          <w:color w:val="92D050"/>
          <w:lang w:val="en-US" w:eastAsia="zh-CN"/>
        </w:rPr>
        <w:tab/>
      </w:r>
    </w:p>
    <w:p>
      <w:pPr>
        <w:ind w:left="840" w:leftChars="400" w:firstLine="42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灰色方块所在方向表示可通行（除边界以外）</w:t>
      </w:r>
    </w:p>
    <w:p>
      <w:pPr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动画模块（一部分）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地图模块出生动画  </w:t>
      </w:r>
      <w:r>
        <w:drawing>
          <wp:inline distT="0" distB="0" distL="114300" distR="114300">
            <wp:extent cx="2922270" cy="2481580"/>
            <wp:effectExtent l="0" t="0" r="11430" b="1397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单独模块重上往下掉落到预定位置速度为一个变慢过程</w:t>
      </w:r>
    </w:p>
    <w:p>
      <w:pPr>
        <w:ind w:left="420" w:leftChars="200" w:firstLine="0" w:firstLineChars="0"/>
      </w:pPr>
      <w:r>
        <w:drawing>
          <wp:inline distT="0" distB="0" distL="114300" distR="114300">
            <wp:extent cx="3305810" cy="2102485"/>
            <wp:effectExtent l="0" t="0" r="8890" b="12065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下落规则为整体层数先生成最底层 模块编号重后往前</w:t>
      </w:r>
    </w:p>
    <w:p>
      <w:pPr>
        <w:ind w:left="420" w:leftChars="200" w:firstLine="0" w:firstLineChars="0"/>
      </w:pPr>
      <w:r>
        <w:drawing>
          <wp:inline distT="0" distB="0" distL="114300" distR="114300">
            <wp:extent cx="5304790" cy="2055495"/>
            <wp:effectExtent l="0" t="0" r="10160" b="190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下落每层总体1秒时间</w:t>
      </w:r>
    </w:p>
    <w:p>
      <w:p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单独模块数量平均分配这一秒内所有时间点</w:t>
      </w:r>
    </w:p>
    <w:p>
      <w:pPr>
        <w:ind w:left="420" w:leftChars="20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06060" cy="2094230"/>
            <wp:effectExtent l="0" t="0" r="8890" b="1270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0" w:firstLineChars="0"/>
        <w:rPr>
          <w:rFonts w:hint="default"/>
          <w:lang w:val="en-US" w:eastAsia="zh-CN"/>
        </w:rPr>
      </w:pPr>
    </w:p>
    <w:p>
      <w:pPr>
        <w:ind w:left="420" w:leftChars="200" w:firstLine="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sectPr>
      <w:pgSz w:w="11906" w:h="31181"/>
      <w:pgMar w:top="1440" w:right="1800" w:bottom="1440" w:left="1746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001979"/>
    <w:rsid w:val="0A4204B3"/>
    <w:rsid w:val="0BD00191"/>
    <w:rsid w:val="11BF1AF9"/>
    <w:rsid w:val="153E3352"/>
    <w:rsid w:val="18804DD4"/>
    <w:rsid w:val="19036BA1"/>
    <w:rsid w:val="25E1033A"/>
    <w:rsid w:val="280229CE"/>
    <w:rsid w:val="28DC6739"/>
    <w:rsid w:val="30007B56"/>
    <w:rsid w:val="33053E85"/>
    <w:rsid w:val="3CF04B28"/>
    <w:rsid w:val="3F157D97"/>
    <w:rsid w:val="43BD26E9"/>
    <w:rsid w:val="48133011"/>
    <w:rsid w:val="4B7D57C2"/>
    <w:rsid w:val="4D2C2689"/>
    <w:rsid w:val="4E4F2617"/>
    <w:rsid w:val="4F47624F"/>
    <w:rsid w:val="511A7BD4"/>
    <w:rsid w:val="52694589"/>
    <w:rsid w:val="53F2656F"/>
    <w:rsid w:val="547164B4"/>
    <w:rsid w:val="556A374A"/>
    <w:rsid w:val="557C02B1"/>
    <w:rsid w:val="56A44968"/>
    <w:rsid w:val="56DE0675"/>
    <w:rsid w:val="5DBF24F3"/>
    <w:rsid w:val="634E2AFE"/>
    <w:rsid w:val="64672F83"/>
    <w:rsid w:val="6521266C"/>
    <w:rsid w:val="772B5C8D"/>
    <w:rsid w:val="7D9B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5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  <w:style w:type="character" w:customStyle="1" w:styleId="15">
    <w:name w:val="标题 4 Char"/>
    <w:link w:val="5"/>
    <w:qFormat/>
    <w:uiPriority w:val="0"/>
    <w:rPr>
      <w:rFonts w:ascii="Arial" w:hAnsi="Arial" w:eastAsia="黑体"/>
      <w:b/>
      <w:sz w:val="28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Office_11.1.0.8813_F1E327BC-269C-435d-A152-05C5408002CA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2019-09-12T08:26:00Z</dcterms:created>
  <dc:creator>松尾芭蕉</dc:creator>
  <cp:lastModifiedBy>松尾芭蕉</cp:lastModifiedBy>
  <dcterms:modified xsi:type="dcterms:W3CDTF">2020-01-19T09:48:55Z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