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Default Extension="xlsx" ContentType="application/vnd.openxmlformats-officedocument.spreadsheetml.sheet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sz w:val="72"/>
          <w:szCs w:val="72"/>
        </w:rPr>
        <w:id w:val="5081408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sz w:val="44"/>
          <w:szCs w:val="44"/>
        </w:rPr>
      </w:sdtEndPr>
      <w:sdtContent>
        <w:p w:rsidR="00331074" w:rsidRDefault="00D42B44">
          <w:pPr>
            <w:pStyle w:val="NoSpacing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D42B44">
            <w:rPr>
              <w:rFonts w:eastAsiaTheme="majorEastAsia" w:cstheme="majorBidi"/>
              <w:noProof/>
              <w:lang w:eastAsia="zh-TW"/>
            </w:rPr>
            <w:pict>
              <v:rect id="_x0000_s1026" style="position:absolute;margin-left:0;margin-top:0;width:641.75pt;height:64pt;z-index:251660288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bacc6 [3208]" strokecolor="#31849b [2408]">
                <w10:wrap anchorx="page" anchory="page"/>
              </v:rect>
            </w:pict>
          </w:r>
          <w:r w:rsidRPr="00D42B44">
            <w:rPr>
              <w:rFonts w:eastAsiaTheme="majorEastAsia" w:cstheme="majorBidi"/>
              <w:noProof/>
              <w:lang w:eastAsia="zh-TW"/>
            </w:rPr>
            <w:pict>
              <v:rect id="_x0000_s1029" style="position:absolute;margin-left:0;margin-top:0;width:7.15pt;height:830.75pt;z-index:251663360;mso-height-percent:1050;mso-position-horizontal:center;mso-position-horizontal-relative:left-margin-area;mso-position-vertical:center;mso-position-vertical-relative:page;mso-height-percent:1050" o:allowincell="f" fillcolor="white [3212]" strokecolor="#31849b [2408]">
                <w10:wrap anchorx="margin" anchory="page"/>
              </v:rect>
            </w:pict>
          </w:r>
          <w:r w:rsidRPr="00D42B44">
            <w:rPr>
              <w:rFonts w:eastAsiaTheme="majorEastAsia" w:cstheme="majorBidi"/>
              <w:noProof/>
              <w:lang w:eastAsia="zh-TW"/>
            </w:rPr>
            <w:pict>
              <v:rect id="_x0000_s1028" style="position:absolute;margin-left:0;margin-top:0;width:7.15pt;height:830.75pt;z-index:251662336;mso-height-percent:1050;mso-position-horizontal:center;mso-position-horizontal-relative:right-margin-area;mso-position-vertical:center;mso-position-vertical-relative:page;mso-height-percent:1050" o:allowincell="f" fillcolor="white [3212]" strokecolor="#31849b [2408]">
                <w10:wrap anchorx="page" anchory="page"/>
              </v:rect>
            </w:pict>
          </w:r>
          <w:r w:rsidRPr="00D42B44">
            <w:rPr>
              <w:rFonts w:eastAsiaTheme="majorEastAsia" w:cstheme="majorBidi"/>
              <w:noProof/>
              <w:lang w:eastAsia="zh-TW"/>
            </w:rPr>
            <w:pict>
              <v:rect id="_x0000_s1027" style="position:absolute;margin-left:0;margin-top:0;width:641.75pt;height:64pt;z-index:251661312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bacc6 [3208]" strokecolor="#31849b [2408]">
                <w10:wrap anchorx="page" anchory="margin"/>
              </v:rect>
            </w:pict>
          </w:r>
        </w:p>
        <w:sdt>
          <w:sdtPr>
            <w:rPr>
              <w:rFonts w:asciiTheme="majorHAnsi" w:eastAsiaTheme="majorEastAsia" w:hAnsiTheme="majorHAnsi" w:cstheme="majorBidi"/>
              <w:sz w:val="96"/>
              <w:szCs w:val="96"/>
            </w:rPr>
            <w:alias w:val="Title"/>
            <w:id w:val="14700071"/>
            <w:placeholder>
              <w:docPart w:val="98FA20D310F64839A666B529C6B82566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p w:rsidR="00331074" w:rsidRDefault="00331074">
              <w:pPr>
                <w:pStyle w:val="NoSpacing"/>
                <w:rPr>
                  <w:rFonts w:asciiTheme="majorHAnsi" w:eastAsiaTheme="majorEastAsia" w:hAnsiTheme="majorHAnsi" w:cstheme="majorBidi"/>
                  <w:sz w:val="72"/>
                  <w:szCs w:val="72"/>
                </w:rPr>
              </w:pPr>
              <w:r w:rsidRPr="00331074">
                <w:rPr>
                  <w:rFonts w:asciiTheme="majorHAnsi" w:eastAsiaTheme="majorEastAsia" w:hAnsiTheme="majorHAnsi" w:cstheme="majorBidi"/>
                  <w:sz w:val="96"/>
                  <w:szCs w:val="96"/>
                </w:rPr>
                <w:t>NAAN MUTHALVAN</w:t>
              </w:r>
            </w:p>
          </w:sdtContent>
        </w:sdt>
        <w:sdt>
          <w:sdt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44"/>
              <w:szCs w:val="44"/>
            </w:rPr>
            <w:alias w:val="Subtitle"/>
            <w:id w:val="14700077"/>
            <w:placeholder>
              <w:docPart w:val="11584A6028614A11BF07FB59B052736B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Content>
            <w:p w:rsidR="00331074" w:rsidRDefault="00331074" w:rsidP="00331074">
              <w:pPr>
                <w:pStyle w:val="NoSpacing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 w:rsidRPr="00331074"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>Unveiling Market Insights</w:t>
              </w:r>
              <w:r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 </w:t>
              </w:r>
              <w:r w:rsidR="00C34ECC"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: </w:t>
              </w:r>
              <w:r w:rsidRPr="00331074"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>Analysing</w:t>
              </w:r>
              <w:r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 </w:t>
              </w:r>
              <w:r w:rsidRPr="00331074"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 Spending Behaviour</w:t>
              </w:r>
              <w:r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 </w:t>
              </w:r>
              <w:r w:rsidRPr="00331074">
                <w:rPr>
                  <w:rFonts w:asciiTheme="majorHAnsi" w:eastAsiaTheme="majorEastAsia" w:hAnsiTheme="majorHAnsi" w:cstheme="majorBidi"/>
                  <w:color w:val="17365D" w:themeColor="text2" w:themeShade="BF"/>
                  <w:spacing w:val="5"/>
                  <w:kern w:val="28"/>
                  <w:sz w:val="44"/>
                  <w:szCs w:val="44"/>
                </w:rPr>
                <w:t xml:space="preserve"> And Identifying</w:t>
              </w:r>
            </w:p>
          </w:sdtContent>
        </w:sdt>
        <w:p w:rsidR="00331074" w:rsidRDefault="00331074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331074" w:rsidRDefault="00331074">
          <w:pPr>
            <w:pStyle w:val="NoSpacing"/>
            <w:rPr>
              <w:rFonts w:asciiTheme="majorHAnsi" w:eastAsiaTheme="majorEastAsia" w:hAnsiTheme="majorHAnsi" w:cstheme="majorBidi"/>
              <w:sz w:val="36"/>
              <w:szCs w:val="36"/>
            </w:rPr>
          </w:pPr>
        </w:p>
        <w:p w:rsidR="00331074" w:rsidRDefault="00331074">
          <w:pPr>
            <w:pStyle w:val="NoSpacing"/>
          </w:pPr>
        </w:p>
        <w:p w:rsidR="00331074" w:rsidRDefault="00331074">
          <w:pPr>
            <w:pStyle w:val="NoSpacing"/>
          </w:pPr>
        </w:p>
        <w:p w:rsidR="00331074" w:rsidRDefault="00331074">
          <w:pPr>
            <w:pStyle w:val="NoSpacing"/>
          </w:pPr>
          <w:r>
            <w:rPr>
              <w:noProof/>
            </w:rPr>
            <w:drawing>
              <wp:inline distT="0" distB="0" distL="0" distR="0">
                <wp:extent cx="5486400" cy="3200400"/>
                <wp:effectExtent l="19050" t="0" r="19050" b="0"/>
                <wp:docPr id="14" name="Chart 14"/>
                <wp:cNvGraphicFramePr/>
                <a:graphic xmlns:a="http://schemas.openxmlformats.org/drawingml/2006/main">
                  <a:graphicData uri="http://schemas.openxmlformats.org/drawingml/2006/chart">
                    <c:chart xmlns:c="http://schemas.openxmlformats.org/drawingml/2006/chart" xmlns:r="http://schemas.openxmlformats.org/officeDocument/2006/relationships" r:id="rId8"/>
                  </a:graphicData>
                </a:graphic>
              </wp:inline>
            </w:drawing>
          </w:r>
        </w:p>
        <w:p w:rsidR="00331074" w:rsidRDefault="00331074"/>
        <w:p w:rsidR="00331074" w:rsidRDefault="00331074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p w:rsidR="00331074" w:rsidRDefault="00331074" w:rsidP="00331074">
      <w:pPr>
        <w:pStyle w:val="Quote"/>
        <w:rPr>
          <w:rStyle w:val="Emphasis"/>
          <w:b/>
          <w:sz w:val="72"/>
          <w:szCs w:val="72"/>
          <w:u w:val="single"/>
        </w:rPr>
      </w:pPr>
      <w:r w:rsidRPr="00331074">
        <w:rPr>
          <w:rStyle w:val="Emphasis"/>
          <w:b/>
          <w:sz w:val="72"/>
          <w:szCs w:val="72"/>
          <w:u w:val="single"/>
        </w:rPr>
        <w:lastRenderedPageBreak/>
        <w:t>TEAM LEADER</w:t>
      </w:r>
    </w:p>
    <w:p w:rsidR="00331074" w:rsidRPr="00331074" w:rsidRDefault="00331074" w:rsidP="00331074"/>
    <w:p w:rsidR="00331074" w:rsidRDefault="00331074" w:rsidP="00331074">
      <w:pPr>
        <w:tabs>
          <w:tab w:val="left" w:pos="3720"/>
        </w:tabs>
        <w:jc w:val="center"/>
        <w:rPr>
          <w:rStyle w:val="IntenseEmphasis"/>
          <w:rFonts w:asciiTheme="majorHAnsi" w:hAnsiTheme="majorHAnsi" w:cs="Arial"/>
          <w:sz w:val="56"/>
          <w:szCs w:val="56"/>
        </w:rPr>
      </w:pPr>
      <w:r w:rsidRPr="00331074">
        <w:rPr>
          <w:rStyle w:val="IntenseEmphasis"/>
          <w:rFonts w:asciiTheme="majorHAnsi" w:hAnsiTheme="majorHAnsi" w:cs="Arial"/>
          <w:sz w:val="56"/>
          <w:szCs w:val="56"/>
        </w:rPr>
        <w:t>ANANTH.G</w:t>
      </w:r>
    </w:p>
    <w:p w:rsidR="00C34ECC" w:rsidRDefault="00C34ECC" w:rsidP="00331074">
      <w:pPr>
        <w:pStyle w:val="Quote"/>
        <w:rPr>
          <w:rStyle w:val="Strong"/>
          <w:sz w:val="72"/>
          <w:szCs w:val="72"/>
          <w:u w:val="single"/>
        </w:rPr>
      </w:pPr>
    </w:p>
    <w:p w:rsidR="00C34ECC" w:rsidRDefault="00331074" w:rsidP="00331074">
      <w:pPr>
        <w:pStyle w:val="Quote"/>
        <w:rPr>
          <w:rStyle w:val="Strong"/>
          <w:sz w:val="72"/>
          <w:szCs w:val="72"/>
          <w:u w:val="single"/>
        </w:rPr>
      </w:pPr>
      <w:r w:rsidRPr="00C34ECC">
        <w:rPr>
          <w:rStyle w:val="Strong"/>
          <w:sz w:val="72"/>
          <w:szCs w:val="72"/>
          <w:u w:val="single"/>
        </w:rPr>
        <w:t>TEAM MEMBERS</w:t>
      </w:r>
    </w:p>
    <w:p w:rsidR="00C34ECC" w:rsidRDefault="00C34ECC" w:rsidP="00C34ECC">
      <w:pPr>
        <w:pStyle w:val="Quote"/>
        <w:jc w:val="center"/>
        <w:rPr>
          <w:rStyle w:val="IntenseEmphasis"/>
          <w:sz w:val="56"/>
          <w:szCs w:val="56"/>
        </w:rPr>
      </w:pPr>
    </w:p>
    <w:p w:rsidR="00C34ECC" w:rsidRDefault="00C34ECC" w:rsidP="00C34ECC">
      <w:pPr>
        <w:pStyle w:val="Quote"/>
        <w:jc w:val="center"/>
        <w:rPr>
          <w:rStyle w:val="IntenseEmphasis"/>
          <w:sz w:val="56"/>
          <w:szCs w:val="56"/>
        </w:rPr>
      </w:pPr>
      <w:r w:rsidRPr="00C34ECC">
        <w:rPr>
          <w:rStyle w:val="IntenseEmphasis"/>
          <w:sz w:val="56"/>
          <w:szCs w:val="56"/>
        </w:rPr>
        <w:t>AJITH KUMAR.V</w:t>
      </w:r>
    </w:p>
    <w:p w:rsidR="00C34ECC" w:rsidRDefault="00C34ECC" w:rsidP="00C34ECC"/>
    <w:p w:rsidR="00C34ECC" w:rsidRPr="00C34ECC" w:rsidRDefault="00C34ECC" w:rsidP="00C34ECC"/>
    <w:p w:rsidR="00C34ECC" w:rsidRPr="00C34ECC" w:rsidRDefault="00C34ECC" w:rsidP="00C34ECC">
      <w:pPr>
        <w:pStyle w:val="Quote"/>
        <w:jc w:val="center"/>
        <w:rPr>
          <w:rStyle w:val="IntenseEmphasis"/>
          <w:sz w:val="56"/>
          <w:szCs w:val="56"/>
        </w:rPr>
      </w:pPr>
      <w:r w:rsidRPr="00C34ECC">
        <w:rPr>
          <w:rStyle w:val="IntenseEmphasis"/>
          <w:sz w:val="56"/>
          <w:szCs w:val="56"/>
        </w:rPr>
        <w:t>AKASH.M</w:t>
      </w:r>
    </w:p>
    <w:p w:rsidR="00C34ECC" w:rsidRDefault="00C34ECC" w:rsidP="00C34ECC">
      <w:pPr>
        <w:pStyle w:val="Quote"/>
        <w:jc w:val="center"/>
        <w:rPr>
          <w:rStyle w:val="IntenseEmphasis"/>
          <w:sz w:val="56"/>
          <w:szCs w:val="56"/>
        </w:rPr>
      </w:pPr>
    </w:p>
    <w:p w:rsidR="00331074" w:rsidRPr="00C34ECC" w:rsidRDefault="00C34ECC" w:rsidP="00C34ECC">
      <w:pPr>
        <w:pStyle w:val="Quote"/>
        <w:jc w:val="center"/>
        <w:rPr>
          <w:rStyle w:val="IntenseEmphasis"/>
          <w:sz w:val="52"/>
          <w:szCs w:val="52"/>
        </w:rPr>
      </w:pPr>
      <w:r w:rsidRPr="00C34ECC">
        <w:rPr>
          <w:rStyle w:val="IntenseEmphasis"/>
          <w:sz w:val="56"/>
          <w:szCs w:val="56"/>
        </w:rPr>
        <w:t>AJI.S</w:t>
      </w:r>
      <w:r w:rsidR="00331074" w:rsidRPr="00C34ECC">
        <w:rPr>
          <w:rStyle w:val="IntenseEmphasis"/>
          <w:sz w:val="52"/>
          <w:szCs w:val="52"/>
        </w:rPr>
        <w:br w:type="page"/>
      </w:r>
    </w:p>
    <w:p w:rsidR="00404CFB" w:rsidRPr="00404CFB" w:rsidRDefault="00404CFB" w:rsidP="00404CFB">
      <w:pPr>
        <w:pStyle w:val="Title"/>
        <w:jc w:val="center"/>
        <w:rPr>
          <w:sz w:val="44"/>
          <w:szCs w:val="44"/>
        </w:rPr>
      </w:pPr>
      <w:r w:rsidRPr="00404CFB">
        <w:rPr>
          <w:sz w:val="44"/>
          <w:szCs w:val="44"/>
        </w:rPr>
        <w:lastRenderedPageBreak/>
        <w:t>Unveiling Market Insights</w:t>
      </w:r>
    </w:p>
    <w:p w:rsidR="00404CFB" w:rsidRPr="00404CFB" w:rsidRDefault="00404CFB" w:rsidP="00404CFB">
      <w:pPr>
        <w:pStyle w:val="Title"/>
        <w:jc w:val="center"/>
        <w:rPr>
          <w:sz w:val="44"/>
          <w:szCs w:val="44"/>
        </w:rPr>
      </w:pPr>
      <w:r w:rsidRPr="00404CFB">
        <w:rPr>
          <w:sz w:val="44"/>
          <w:szCs w:val="44"/>
        </w:rPr>
        <w:t>Analysing Spending Behaviour</w:t>
      </w:r>
      <w:r>
        <w:rPr>
          <w:sz w:val="44"/>
          <w:szCs w:val="44"/>
        </w:rPr>
        <w:t xml:space="preserve"> </w:t>
      </w:r>
      <w:r w:rsidRPr="00404CFB">
        <w:rPr>
          <w:sz w:val="44"/>
          <w:szCs w:val="44"/>
        </w:rPr>
        <w:t>And Identifying</w:t>
      </w:r>
    </w:p>
    <w:p w:rsidR="00404CFB" w:rsidRDefault="00404CFB" w:rsidP="00404CFB">
      <w:pPr>
        <w:pStyle w:val="Heading1"/>
        <w:numPr>
          <w:ilvl w:val="0"/>
          <w:numId w:val="2"/>
        </w:numPr>
        <w:rPr>
          <w:sz w:val="32"/>
          <w:szCs w:val="32"/>
        </w:rPr>
      </w:pPr>
      <w:r w:rsidRPr="00404CFB">
        <w:rPr>
          <w:sz w:val="32"/>
          <w:szCs w:val="32"/>
        </w:rPr>
        <w:t>Introduction</w:t>
      </w:r>
    </w:p>
    <w:p w:rsidR="00404CFB" w:rsidRPr="00404CFB" w:rsidRDefault="00404CFB" w:rsidP="00404CFB"/>
    <w:p w:rsidR="00404CFB" w:rsidRDefault="00404CFB" w:rsidP="00404CFB">
      <w:r>
        <w:t xml:space="preserve">                            Unveiling Market Insights: Analysing Spending Behaviour And Identifying Opportunities For Growth</w:t>
      </w:r>
    </w:p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t xml:space="preserve">1.1.Overview: </w:t>
      </w:r>
    </w:p>
    <w:p w:rsidR="00331074" w:rsidRDefault="00331074" w:rsidP="00404CFB">
      <w:r>
        <w:t xml:space="preserve"> </w:t>
      </w:r>
    </w:p>
    <w:p w:rsidR="00404CFB" w:rsidRPr="00404CFB" w:rsidRDefault="00404CFB" w:rsidP="00404CFB">
      <w:r>
        <w:rPr>
          <w:shd w:val="clear" w:color="auto" w:fill="FFFFFF"/>
        </w:rPr>
        <w:t xml:space="preserve">                           Unveiling Market Insights: Analysing Spending Behaviour and Identifying </w:t>
      </w:r>
      <w:r>
        <w:rPr>
          <w:color w:val="040C28"/>
        </w:rPr>
        <w:t>Opportunities for Growth</w:t>
      </w:r>
      <w:r>
        <w:rPr>
          <w:shd w:val="clear" w:color="auto" w:fill="FFFFFF"/>
        </w:rPr>
        <w:t>. Creating Dashboard, Story using Tableau and analyzing Spending Behaviour and Identifying Opportunities for Growth.</w:t>
      </w:r>
    </w:p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t>1.2.Purpose:</w:t>
      </w:r>
    </w:p>
    <w:p w:rsidR="00404CFB" w:rsidRPr="00404CFB" w:rsidRDefault="00404CFB" w:rsidP="00404CFB"/>
    <w:p w:rsidR="00F52DFE" w:rsidRDefault="00404CFB" w:rsidP="00404CFB">
      <w:r>
        <w:rPr>
          <w:shd w:val="clear" w:color="auto" w:fill="FFFFFF"/>
        </w:rPr>
        <w:t xml:space="preserve">                              A market analysis </w:t>
      </w:r>
      <w:r>
        <w:rPr>
          <w:color w:val="040C28"/>
        </w:rPr>
        <w:t>provides information about industries, customers, competitors, and other market variables</w:t>
      </w:r>
      <w:r>
        <w:rPr>
          <w:shd w:val="clear" w:color="auto" w:fill="FFFFFF"/>
        </w:rPr>
        <w:t>. You can also determine the relationship between supply and demand for a specific product or service. Based on these insights, you can make more informed decisions about possible marketing strategies.</w:t>
      </w:r>
      <w:r>
        <w:t>.</w:t>
      </w:r>
    </w:p>
    <w:p w:rsidR="00404CFB" w:rsidRP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lastRenderedPageBreak/>
        <w:t>2. Problemstatement &amp; designthinking</w:t>
      </w:r>
    </w:p>
    <w:p w:rsidR="00404CFB" w:rsidRDefault="00404CFB" w:rsidP="00404CFB">
      <w:pPr>
        <w:pStyle w:val="NoSpacing"/>
        <w:rPr>
          <w:rStyle w:val="Heading1Char"/>
          <w:sz w:val="56"/>
          <w:szCs w:val="56"/>
        </w:rPr>
      </w:pPr>
      <w:r w:rsidRPr="006D28E1">
        <w:rPr>
          <w:rStyle w:val="Heading1Char"/>
          <w:sz w:val="36"/>
          <w:szCs w:val="36"/>
        </w:rPr>
        <w:t xml:space="preserve"> 2.1.Empathy map</w:t>
      </w:r>
      <w:r>
        <w:rPr>
          <w:noProof/>
        </w:rPr>
        <w:drawing>
          <wp:inline distT="0" distB="0" distL="0" distR="0">
            <wp:extent cx="5943600" cy="6116320"/>
            <wp:effectExtent l="19050" t="0" r="0" b="0"/>
            <wp:docPr id="1" name="Picture 0" descr="empathy 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athy map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FB" w:rsidRDefault="00404CFB">
      <w:pPr>
        <w:rPr>
          <w:rStyle w:val="Heading1Char"/>
          <w:sz w:val="56"/>
          <w:szCs w:val="56"/>
        </w:rPr>
      </w:pPr>
      <w:r>
        <w:rPr>
          <w:rStyle w:val="Heading1Char"/>
          <w:sz w:val="56"/>
          <w:szCs w:val="56"/>
        </w:rPr>
        <w:br w:type="page"/>
      </w:r>
    </w:p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lastRenderedPageBreak/>
        <w:t>2.2. brinstorming map</w:t>
      </w:r>
    </w:p>
    <w:p w:rsidR="00404CFB" w:rsidRDefault="00404CFB" w:rsidP="00404CFB"/>
    <w:p w:rsidR="00404CFB" w:rsidRDefault="00404CFB" w:rsidP="00404CFB"/>
    <w:p w:rsidR="00404CFB" w:rsidRDefault="00404CFB" w:rsidP="00404CFB"/>
    <w:p w:rsidR="00404CFB" w:rsidRPr="00404CFB" w:rsidRDefault="00404CFB" w:rsidP="00404CFB"/>
    <w:p w:rsidR="00404CFB" w:rsidRDefault="00404CFB" w:rsidP="00404CFB">
      <w:r>
        <w:rPr>
          <w:noProof/>
        </w:rPr>
        <w:drawing>
          <wp:inline distT="0" distB="0" distL="0" distR="0">
            <wp:extent cx="5943600" cy="3327400"/>
            <wp:effectExtent l="19050" t="0" r="0" b="0"/>
            <wp:docPr id="2" name="Picture 1" descr="brainstrom_page-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strom_page-0001 (1)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FB" w:rsidRDefault="00404CFB">
      <w:r>
        <w:br w:type="page"/>
      </w:r>
    </w:p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lastRenderedPageBreak/>
        <w:t>3. Result</w:t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4" name="Picture 3" descr="shee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5" name="Picture 4" descr="shee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hee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7" name="Picture 6" descr="shee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hee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9" name="Picture 8" descr="shee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0" name="Picture 9" descr="shee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1" name="Picture 10" descr="shee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2" name="Picture 11" descr="sheet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eet 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341370"/>
            <wp:effectExtent l="19050" t="0" r="0" b="0"/>
            <wp:docPr id="13" name="Picture 12" descr="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FB" w:rsidRDefault="00404CFB" w:rsidP="00404CFB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br w:type="page"/>
      </w:r>
    </w:p>
    <w:p w:rsidR="00404CFB" w:rsidRDefault="00404CFB" w:rsidP="00404CFB">
      <w:pPr>
        <w:pStyle w:val="Heading1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CFB" w:rsidRDefault="00404CFB" w:rsidP="00404CFB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br w:type="page"/>
      </w:r>
    </w:p>
    <w:p w:rsidR="00404CFB" w:rsidRDefault="00404CFB" w:rsidP="00404CFB">
      <w:pPr>
        <w:pStyle w:val="Heading1"/>
        <w:rPr>
          <w:sz w:val="36"/>
          <w:szCs w:val="36"/>
        </w:rPr>
      </w:pPr>
      <w:r w:rsidRPr="00404CFB">
        <w:rPr>
          <w:sz w:val="36"/>
          <w:szCs w:val="36"/>
        </w:rPr>
        <w:lastRenderedPageBreak/>
        <w:t>4. Advantages</w:t>
      </w:r>
      <w:r>
        <w:rPr>
          <w:sz w:val="36"/>
          <w:szCs w:val="36"/>
        </w:rPr>
        <w:t xml:space="preserve"> </w:t>
      </w:r>
      <w:r w:rsidRPr="00404CFB">
        <w:rPr>
          <w:sz w:val="36"/>
          <w:szCs w:val="36"/>
        </w:rPr>
        <w:t>&amp;</w:t>
      </w:r>
      <w:r>
        <w:rPr>
          <w:sz w:val="36"/>
          <w:szCs w:val="36"/>
        </w:rPr>
        <w:t xml:space="preserve"> </w:t>
      </w:r>
      <w:r w:rsidRPr="00404CFB">
        <w:rPr>
          <w:sz w:val="36"/>
          <w:szCs w:val="36"/>
        </w:rPr>
        <w:t>disadvantages</w:t>
      </w:r>
    </w:p>
    <w:p w:rsidR="00404CFB" w:rsidRPr="00404CFB" w:rsidRDefault="00404CFB" w:rsidP="00404CFB"/>
    <w:p w:rsidR="00404CFB" w:rsidRDefault="00404CFB" w:rsidP="00404CFB">
      <w:pPr>
        <w:pStyle w:val="Heading2"/>
      </w:pPr>
      <w:r w:rsidRPr="00404CFB">
        <w:t xml:space="preserve"> Advantages:</w:t>
      </w:r>
    </w:p>
    <w:p w:rsidR="00404CFB" w:rsidRDefault="00404CFB" w:rsidP="00404CFB">
      <w:pPr>
        <w:rPr>
          <w:color w:val="4D5156"/>
          <w:shd w:val="clear" w:color="auto" w:fill="FFFFFF"/>
        </w:rPr>
      </w:pPr>
    </w:p>
    <w:p w:rsidR="00404CFB" w:rsidRPr="00404CFB" w:rsidRDefault="00404CFB" w:rsidP="00404CFB">
      <w:r>
        <w:rPr>
          <w:color w:val="4D5156"/>
          <w:shd w:val="clear" w:color="auto" w:fill="FFFFFF"/>
        </w:rPr>
        <w:t xml:space="preserve">                 Notable benefits of a market economy are </w:t>
      </w:r>
      <w:r>
        <w:t>increased efficiency, production, and innovation</w:t>
      </w:r>
      <w:r>
        <w:rPr>
          <w:color w:val="4D5156"/>
          <w:shd w:val="clear" w:color="auto" w:fill="FFFFFF"/>
        </w:rPr>
        <w:t>.</w:t>
      </w:r>
    </w:p>
    <w:p w:rsidR="00404CFB" w:rsidRDefault="00404CFB" w:rsidP="00404CFB"/>
    <w:p w:rsidR="00404CFB" w:rsidRDefault="00404CFB" w:rsidP="00404CFB">
      <w:pPr>
        <w:pStyle w:val="Heading2"/>
      </w:pPr>
      <w:r w:rsidRPr="00404CFB">
        <w:t>Disadvantages</w:t>
      </w:r>
    </w:p>
    <w:p w:rsidR="00404CFB" w:rsidRDefault="00404CFB" w:rsidP="00404CFB">
      <w:pPr>
        <w:rPr>
          <w:shd w:val="clear" w:color="auto" w:fill="FFFFFF"/>
        </w:rPr>
      </w:pPr>
      <w:r>
        <w:rPr>
          <w:shd w:val="clear" w:color="auto" w:fill="FFFFFF"/>
        </w:rPr>
        <w:t xml:space="preserve">               </w:t>
      </w:r>
    </w:p>
    <w:p w:rsidR="00404CFB" w:rsidRDefault="00404CFB" w:rsidP="00404CFB">
      <w:pPr>
        <w:rPr>
          <w:shd w:val="clear" w:color="auto" w:fill="FFFFFF"/>
        </w:rPr>
      </w:pPr>
      <w:r>
        <w:rPr>
          <w:shd w:val="clear" w:color="auto" w:fill="FFFFFF"/>
        </w:rPr>
        <w:t xml:space="preserve">                    Another drawback of observational research is the </w:t>
      </w:r>
      <w:r>
        <w:rPr>
          <w:color w:val="040C28"/>
        </w:rPr>
        <w:t>risk of bias and subjectivity in the data collection and analysis process</w:t>
      </w:r>
      <w:r>
        <w:rPr>
          <w:shd w:val="clear" w:color="auto" w:fill="FFFFFF"/>
        </w:rPr>
        <w:t>. Bias can occur when the researcher or the observer has preconceived notions, expectations, or preferences that influence what they observe, how they interpret it, or how they report it</w:t>
      </w:r>
    </w:p>
    <w:p w:rsidR="00404CFB" w:rsidRDefault="00404CFB" w:rsidP="00404CFB">
      <w:pPr>
        <w:rPr>
          <w:shd w:val="clear" w:color="auto" w:fill="FFFFFF"/>
        </w:rPr>
      </w:pPr>
    </w:p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t>5. Application</w:t>
      </w:r>
    </w:p>
    <w:p w:rsidR="00404CFB" w:rsidRDefault="00404CFB" w:rsidP="00404CFB">
      <w:pPr>
        <w:pStyle w:val="Heading2"/>
      </w:pPr>
      <w:r>
        <w:t>Skills you will develop</w:t>
      </w:r>
    </w:p>
    <w:p w:rsidR="00404CFB" w:rsidRDefault="00404CFB" w:rsidP="00404CFB">
      <w:pPr>
        <w:rPr>
          <w:rFonts w:ascii="Arial" w:hAnsi="Arial" w:cs="Arial"/>
          <w:color w:val="FFFFFF"/>
          <w:sz w:val="32"/>
          <w:szCs w:val="32"/>
        </w:rPr>
      </w:pP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Tableau</w:t>
      </w:r>
    </w:p>
    <w:p w:rsidR="00404CFB" w:rsidRDefault="00404CFB" w:rsidP="00404CFB">
      <w:pPr>
        <w:spacing w:after="0" w:line="240" w:lineRule="auto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 </w:t>
      </w: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Data Literacy</w:t>
      </w:r>
    </w:p>
    <w:p w:rsidR="00404CFB" w:rsidRDefault="00404CFB" w:rsidP="00404CFB">
      <w:pPr>
        <w:spacing w:after="0" w:line="240" w:lineRule="auto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 </w:t>
      </w: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Data Analysis</w:t>
      </w:r>
    </w:p>
    <w:p w:rsidR="00404CFB" w:rsidRDefault="00404CFB" w:rsidP="00404CFB">
      <w:pPr>
        <w:spacing w:after="0" w:line="240" w:lineRule="auto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 </w:t>
      </w: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Data Preparation</w:t>
      </w:r>
    </w:p>
    <w:p w:rsidR="00404CFB" w:rsidRDefault="00404CFB" w:rsidP="00404CFB">
      <w:pPr>
        <w:spacing w:after="0" w:line="240" w:lineRule="auto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 </w:t>
      </w: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lastRenderedPageBreak/>
        <w:t>Business Intelligence</w:t>
      </w:r>
    </w:p>
    <w:p w:rsidR="00404CFB" w:rsidRDefault="00404CFB" w:rsidP="00404CFB">
      <w:pPr>
        <w:spacing w:after="0" w:line="240" w:lineRule="auto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 </w:t>
      </w:r>
    </w:p>
    <w:p w:rsidR="00404CFB" w:rsidRDefault="00404CFB" w:rsidP="00404CFB">
      <w:pPr>
        <w:numPr>
          <w:ilvl w:val="0"/>
          <w:numId w:val="1"/>
        </w:numPr>
        <w:pBdr>
          <w:top w:val="single" w:sz="8" w:space="0" w:color="427BFF"/>
          <w:left w:val="single" w:sz="8" w:space="22" w:color="427BFF"/>
          <w:bottom w:val="single" w:sz="8" w:space="0" w:color="427BFF"/>
          <w:right w:val="single" w:sz="8" w:space="22" w:color="427BFF"/>
        </w:pBdr>
        <w:shd w:val="clear" w:color="auto" w:fill="427BFF"/>
        <w:spacing w:after="140" w:line="480" w:lineRule="auto"/>
        <w:ind w:left="0"/>
        <w:rPr>
          <w:rFonts w:ascii="Arial" w:hAnsi="Arial" w:cs="Arial"/>
          <w:color w:val="FFFFFF"/>
          <w:sz w:val="32"/>
          <w:szCs w:val="32"/>
        </w:rPr>
      </w:pPr>
      <w:r>
        <w:rPr>
          <w:rFonts w:ascii="Arial" w:hAnsi="Arial" w:cs="Arial"/>
          <w:color w:val="FFFFFF"/>
          <w:sz w:val="32"/>
          <w:szCs w:val="32"/>
        </w:rPr>
        <w:t>Data Visualization</w:t>
      </w:r>
    </w:p>
    <w:p w:rsidR="00404CFB" w:rsidRDefault="00404CFB" w:rsidP="00404CFB"/>
    <w:p w:rsidR="00404CFB" w:rsidRDefault="00404CFB" w:rsidP="00404CFB"/>
    <w:p w:rsid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t xml:space="preserve">6. Conclusion </w:t>
      </w:r>
    </w:p>
    <w:p w:rsidR="00404CFB" w:rsidRDefault="00404CFB" w:rsidP="00404CFB"/>
    <w:p w:rsidR="00404CFB" w:rsidRDefault="00404CFB" w:rsidP="00404CFB">
      <w:pPr>
        <w:rPr>
          <w:shd w:val="clear" w:color="auto" w:fill="FFFFFF"/>
        </w:rPr>
      </w:pPr>
      <w:r>
        <w:rPr>
          <w:shd w:val="clear" w:color="auto" w:fill="FFFFFF"/>
        </w:rPr>
        <w:t xml:space="preserve">                       Conclusion. In a nutshell, </w:t>
      </w:r>
      <w:r>
        <w:rPr>
          <w:color w:val="040C28"/>
        </w:rPr>
        <w:t>consumer behaviour plays an important role for sales folks or marketers</w:t>
      </w:r>
      <w:r>
        <w:rPr>
          <w:shd w:val="clear" w:color="auto" w:fill="FFFFFF"/>
        </w:rPr>
        <w:t>. As products are made to cater to consumer's needs and demands, the products should be carefully marketed for the successful achievements of organizational goals.</w:t>
      </w:r>
    </w:p>
    <w:p w:rsidR="00404CFB" w:rsidRDefault="00404CFB" w:rsidP="00404CFB">
      <w:pPr>
        <w:rPr>
          <w:shd w:val="clear" w:color="auto" w:fill="FFFFFF"/>
        </w:rPr>
      </w:pPr>
    </w:p>
    <w:p w:rsidR="00404CFB" w:rsidRPr="00404CFB" w:rsidRDefault="00404CFB" w:rsidP="00404CFB">
      <w:pPr>
        <w:pStyle w:val="Heading1"/>
        <w:rPr>
          <w:sz w:val="32"/>
          <w:szCs w:val="32"/>
        </w:rPr>
      </w:pPr>
      <w:r w:rsidRPr="00404CFB">
        <w:rPr>
          <w:sz w:val="32"/>
          <w:szCs w:val="32"/>
        </w:rPr>
        <w:t>8. Futures cope</w:t>
      </w:r>
    </w:p>
    <w:p w:rsidR="00404CFB" w:rsidRDefault="00404CFB" w:rsidP="00404CFB">
      <w:r w:rsidRPr="00404CFB">
        <w:t xml:space="preserve"> 1.</w:t>
      </w:r>
      <w:r>
        <w:t xml:space="preserve"> </w:t>
      </w:r>
      <w:r w:rsidRPr="00404CFB">
        <w:t>Barriers toentry</w:t>
      </w:r>
      <w:r>
        <w:t xml:space="preserve"> </w:t>
      </w:r>
      <w:r w:rsidRPr="00404CFB">
        <w:t>and expansion</w:t>
      </w:r>
    </w:p>
    <w:p w:rsidR="00404CFB" w:rsidRDefault="00404CFB" w:rsidP="00404CFB">
      <w:r w:rsidRPr="00404CFB">
        <w:t xml:space="preserve"> 2. Network</w:t>
      </w:r>
      <w:r>
        <w:t xml:space="preserve"> </w:t>
      </w:r>
      <w:r w:rsidRPr="00404CFB">
        <w:t>effects</w:t>
      </w:r>
    </w:p>
    <w:p w:rsidR="00404CFB" w:rsidRDefault="00404CFB" w:rsidP="00404CFB">
      <w:r w:rsidRPr="00404CFB">
        <w:t xml:space="preserve"> 3. Vertical integration </w:t>
      </w:r>
    </w:p>
    <w:p w:rsidR="00404CFB" w:rsidRDefault="00404CFB" w:rsidP="00404CFB">
      <w:r w:rsidRPr="00404CFB">
        <w:t>4. Suppliers' commercial</w:t>
      </w:r>
      <w:r>
        <w:t xml:space="preserve"> </w:t>
      </w:r>
      <w:r w:rsidRPr="00404CFB">
        <w:t>practices</w:t>
      </w:r>
    </w:p>
    <w:p w:rsidR="00404CFB" w:rsidRDefault="00404CFB" w:rsidP="00404CFB">
      <w:r w:rsidRPr="00404CFB">
        <w:t xml:space="preserve"> 5.</w:t>
      </w:r>
      <w:r>
        <w:t xml:space="preserve"> </w:t>
      </w:r>
      <w:r w:rsidRPr="00404CFB">
        <w:t>Behaviour</w:t>
      </w:r>
      <w:r>
        <w:t xml:space="preserve"> </w:t>
      </w:r>
      <w:r w:rsidRPr="00404CFB">
        <w:t>of</w:t>
      </w:r>
      <w:r>
        <w:t xml:space="preserve"> </w:t>
      </w:r>
      <w:r w:rsidRPr="00404CFB">
        <w:t xml:space="preserve">data users </w:t>
      </w:r>
    </w:p>
    <w:p w:rsidR="00404CFB" w:rsidRPr="00404CFB" w:rsidRDefault="00404CFB" w:rsidP="00404CFB">
      <w:r w:rsidRPr="00404CFB">
        <w:t>6.Incentives</w:t>
      </w:r>
      <w:r>
        <w:t xml:space="preserve"> </w:t>
      </w:r>
      <w:r w:rsidRPr="00404CFB">
        <w:t>for</w:t>
      </w:r>
      <w:r>
        <w:t xml:space="preserve"> </w:t>
      </w:r>
      <w:r w:rsidRPr="00404CFB">
        <w:t>innovation</w:t>
      </w:r>
    </w:p>
    <w:sectPr w:rsidR="00404CFB" w:rsidRPr="00404CFB" w:rsidSect="00331074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F286B" w:rsidRDefault="008F286B" w:rsidP="00404CFB">
      <w:pPr>
        <w:spacing w:after="0" w:line="240" w:lineRule="auto"/>
      </w:pPr>
      <w:r>
        <w:separator/>
      </w:r>
    </w:p>
  </w:endnote>
  <w:endnote w:type="continuationSeparator" w:id="1">
    <w:p w:rsidR="008F286B" w:rsidRDefault="008F286B" w:rsidP="00404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F286B" w:rsidRDefault="008F286B" w:rsidP="00404CFB">
      <w:pPr>
        <w:spacing w:after="0" w:line="240" w:lineRule="auto"/>
      </w:pPr>
      <w:r>
        <w:separator/>
      </w:r>
    </w:p>
  </w:footnote>
  <w:footnote w:type="continuationSeparator" w:id="1">
    <w:p w:rsidR="008F286B" w:rsidRDefault="008F286B" w:rsidP="00404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4D43E5"/>
    <w:multiLevelType w:val="multilevel"/>
    <w:tmpl w:val="B5F04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F185F09"/>
    <w:multiLevelType w:val="hybridMultilevel"/>
    <w:tmpl w:val="BD84F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7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500E3"/>
    <w:rsid w:val="002C5116"/>
    <w:rsid w:val="00331074"/>
    <w:rsid w:val="003727A1"/>
    <w:rsid w:val="00404CFB"/>
    <w:rsid w:val="006D28E1"/>
    <w:rsid w:val="008F286B"/>
    <w:rsid w:val="00920CC4"/>
    <w:rsid w:val="00C34ECC"/>
    <w:rsid w:val="00D42B44"/>
    <w:rsid w:val="00E500E3"/>
    <w:rsid w:val="00F52DFE"/>
    <w:rsid w:val="00FB1D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074"/>
  </w:style>
  <w:style w:type="paragraph" w:styleId="Heading1">
    <w:name w:val="heading 1"/>
    <w:basedOn w:val="Normal"/>
    <w:next w:val="Normal"/>
    <w:link w:val="Heading1Char"/>
    <w:uiPriority w:val="9"/>
    <w:qFormat/>
    <w:rsid w:val="00404C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4C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C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4C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CF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04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04CFB"/>
  </w:style>
  <w:style w:type="paragraph" w:styleId="Footer">
    <w:name w:val="footer"/>
    <w:basedOn w:val="Normal"/>
    <w:link w:val="FooterChar"/>
    <w:uiPriority w:val="99"/>
    <w:semiHidden/>
    <w:unhideWhenUsed/>
    <w:rsid w:val="00404C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04CFB"/>
  </w:style>
  <w:style w:type="character" w:customStyle="1" w:styleId="Heading1Char">
    <w:name w:val="Heading 1 Char"/>
    <w:basedOn w:val="DefaultParagraphFont"/>
    <w:link w:val="Heading1"/>
    <w:uiPriority w:val="9"/>
    <w:rsid w:val="00404C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04CF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04C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404C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CFB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404CF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1074"/>
  </w:style>
  <w:style w:type="character" w:styleId="IntenseEmphasis">
    <w:name w:val="Intense Emphasis"/>
    <w:basedOn w:val="DefaultParagraphFont"/>
    <w:uiPriority w:val="21"/>
    <w:qFormat/>
    <w:rsid w:val="00331074"/>
    <w:rPr>
      <w:b/>
      <w:bCs/>
      <w:i/>
      <w:i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331074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33107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31074"/>
    <w:rPr>
      <w:i/>
      <w:iCs/>
      <w:color w:val="000000" w:themeColor="text1"/>
    </w:rPr>
  </w:style>
  <w:style w:type="character" w:styleId="Strong">
    <w:name w:val="Strong"/>
    <w:basedOn w:val="DefaultParagraphFont"/>
    <w:uiPriority w:val="22"/>
    <w:qFormat/>
    <w:rsid w:val="00C34EC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297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791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Office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4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Series 2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Series 3</c:v>
                </c:pt>
              </c:strCache>
            </c:strRef>
          </c:tx>
          <c:cat>
            <c:strRef>
              <c:f>Sheet1!$A$2:$A$5</c:f>
              <c:strCache>
                <c:ptCount val="4"/>
                <c:pt idx="0">
                  <c:v>Category 1</c:v>
                </c:pt>
                <c:pt idx="1">
                  <c:v>Category 2</c:v>
                </c:pt>
                <c:pt idx="2">
                  <c:v>Category 3</c:v>
                </c:pt>
                <c:pt idx="3">
                  <c:v>Category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</c:ser>
        <c:gapWidth val="300"/>
        <c:axId val="129871232"/>
        <c:axId val="153450368"/>
      </c:barChart>
      <c:catAx>
        <c:axId val="129871232"/>
        <c:scaling>
          <c:orientation val="minMax"/>
        </c:scaling>
        <c:axPos val="b"/>
        <c:majorTickMark val="none"/>
        <c:tickLblPos val="nextTo"/>
        <c:crossAx val="153450368"/>
        <c:crosses val="autoZero"/>
        <c:auto val="1"/>
        <c:lblAlgn val="ctr"/>
        <c:lblOffset val="100"/>
      </c:catAx>
      <c:valAx>
        <c:axId val="153450368"/>
        <c:scaling>
          <c:orientation val="minMax"/>
        </c:scaling>
        <c:axPos val="l"/>
        <c:majorGridlines/>
        <c:numFmt formatCode="General" sourceLinked="1"/>
        <c:tickLblPos val="nextTo"/>
        <c:crossAx val="129871232"/>
        <c:crosses val="autoZero"/>
        <c:crossBetween val="between"/>
      </c:valAx>
    </c:plotArea>
    <c:legend>
      <c:legendPos val="r"/>
    </c:legend>
    <c:plotVisOnly val="1"/>
  </c:chart>
  <c:externalData r:id="rId1"/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98FA20D310F64839A666B529C6B825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97784-BFBD-4474-A370-0266A28F74E4}"/>
      </w:docPartPr>
      <w:docPartBody>
        <w:p w:rsidR="007263CC" w:rsidRDefault="00B66890" w:rsidP="00B66890">
          <w:pPr>
            <w:pStyle w:val="98FA20D310F64839A666B529C6B82566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66890"/>
    <w:rsid w:val="007263CC"/>
    <w:rsid w:val="00B66890"/>
    <w:rsid w:val="00D273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63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FBFD6351A58402B82FA296FC31CD1D7">
    <w:name w:val="4FBFD6351A58402B82FA296FC31CD1D7"/>
    <w:rsid w:val="00B66890"/>
  </w:style>
  <w:style w:type="paragraph" w:customStyle="1" w:styleId="AF1BCAC8C2214BC88B485489AE88F579">
    <w:name w:val="AF1BCAC8C2214BC88B485489AE88F579"/>
    <w:rsid w:val="00B66890"/>
  </w:style>
  <w:style w:type="paragraph" w:customStyle="1" w:styleId="B26DE128E63F4201A50B8AE09C4BC447">
    <w:name w:val="B26DE128E63F4201A50B8AE09C4BC447"/>
    <w:rsid w:val="00B66890"/>
  </w:style>
  <w:style w:type="paragraph" w:customStyle="1" w:styleId="92066B1617F24F328DA85346FFE9D9E1">
    <w:name w:val="92066B1617F24F328DA85346FFE9D9E1"/>
    <w:rsid w:val="00B66890"/>
  </w:style>
  <w:style w:type="paragraph" w:customStyle="1" w:styleId="F7BEC29BAFF54A9FBBB750D56D309C0C">
    <w:name w:val="F7BEC29BAFF54A9FBBB750D56D309C0C"/>
    <w:rsid w:val="00B66890"/>
  </w:style>
  <w:style w:type="paragraph" w:customStyle="1" w:styleId="98FA20D310F64839A666B529C6B82566">
    <w:name w:val="98FA20D310F64839A666B529C6B82566"/>
    <w:rsid w:val="00B66890"/>
  </w:style>
  <w:style w:type="paragraph" w:customStyle="1" w:styleId="11584A6028614A11BF07FB59B052736B">
    <w:name w:val="11584A6028614A11BF07FB59B052736B"/>
    <w:rsid w:val="00B66890"/>
  </w:style>
  <w:style w:type="paragraph" w:customStyle="1" w:styleId="A4905B3364794870972B9A446DDEDCC5">
    <w:name w:val="A4905B3364794870972B9A446DDEDCC5"/>
    <w:rsid w:val="00B66890"/>
  </w:style>
  <w:style w:type="paragraph" w:customStyle="1" w:styleId="38A585F8762047EB8CE7D9AFDBB70E2A">
    <w:name w:val="38A585F8762047EB8CE7D9AFDBB70E2A"/>
    <w:rsid w:val="00B66890"/>
  </w:style>
  <w:style w:type="paragraph" w:customStyle="1" w:styleId="841E4C143B334D69A164FA1B99474831">
    <w:name w:val="841E4C143B334D69A164FA1B99474831"/>
    <w:rsid w:val="00B6689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ADC9B0-C4C5-4D93-9185-BD7CE0850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NAAN MUTHALVAN</dc:title>
  <dc:subject>Unveiling Market Insights : Analysing  Spending Behaviour  And Identifying</dc:subject>
  <dc:creator>AJITH KUMA</dc:creator>
  <cp:keywords/>
  <dc:description/>
  <cp:lastModifiedBy>AJITH KUMAR BSC</cp:lastModifiedBy>
  <cp:revision>9</cp:revision>
  <cp:lastPrinted>2023-10-20T20:51:00Z</cp:lastPrinted>
  <dcterms:created xsi:type="dcterms:W3CDTF">2023-10-20T18:52:00Z</dcterms:created>
  <dcterms:modified xsi:type="dcterms:W3CDTF">2023-10-20T20:53:00Z</dcterms:modified>
</cp:coreProperties>
</file>