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Unit change log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Unit last reviewed and updated:</w:t>
      </w:r>
      <w:r w:rsidDel="00000000" w:rsidR="00000000" w:rsidRPr="00000000">
        <w:rPr>
          <w:rtl w:val="0"/>
        </w:rPr>
        <w:t xml:space="preserve"> 18-06-2021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Review summary:</w:t>
      </w:r>
      <w:r w:rsidDel="00000000" w:rsidR="00000000" w:rsidRPr="00000000">
        <w:rPr>
          <w:rtl w:val="0"/>
        </w:rPr>
        <w:t xml:space="preserve"> Dead short links removed where necessary throughout the document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All documents: </w:t>
      </w:r>
      <w:r w:rsidDel="00000000" w:rsidR="00000000" w:rsidRPr="00000000">
        <w:rPr>
          <w:rtl w:val="0"/>
        </w:rPr>
        <w:t xml:space="preserve">The new template has been applied to all documents.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Lesson 1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5115"/>
        <w:tblGridChange w:id="0">
          <w:tblGrid>
            <w:gridCol w:w="3885"/>
            <w:gridCol w:w="5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Lesson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Removed reference to Access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Lesson 1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5115"/>
        <w:tblGridChange w:id="0">
          <w:tblGrid>
            <w:gridCol w:w="3885"/>
            <w:gridCol w:w="5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Lesson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Dead short links removed from the ‘You will need’ section 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Lesson 2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5130"/>
        <w:tblGridChange w:id="0">
          <w:tblGrid>
            <w:gridCol w:w="3870"/>
            <w:gridCol w:w="5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Lesson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Dead short links removed from the ‘You will need’ section 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Lesson 3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5130"/>
        <w:tblGridChange w:id="0">
          <w:tblGrid>
            <w:gridCol w:w="3870"/>
            <w:gridCol w:w="5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L3 - Lesson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Dead short links removed from the ‘You will need’ section 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Lesson 4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5130"/>
        <w:tblGridChange w:id="0">
          <w:tblGrid>
            <w:gridCol w:w="3870"/>
            <w:gridCol w:w="5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L4 - Lesson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Dead short links removed from the ‘You will need’ section 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Lesson 5</w:t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5130"/>
        <w:tblGridChange w:id="0">
          <w:tblGrid>
            <w:gridCol w:w="3870"/>
            <w:gridCol w:w="5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L5 - Lesson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Dead short links removed from the ‘You will need’ section 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Resources are updated regularly — the latest version is available at: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ncce.io/tcc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  <w:br w:type="textWrapping"/>
        <w:t xml:space="preserve">This resource is licensed under the Open Government Licence, version 3. For more information on this licence, see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 ncce.io/ogl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4C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pgSz w:h="16838" w:w="11906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ageBreakBefore w:val="0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15-06-21</w:t>
    </w:r>
  </w:p>
  <w:p w:rsidR="00000000" w:rsidDel="00000000" w:rsidP="00000000" w:rsidRDefault="00000000" w:rsidRPr="00000000" w14:paraId="0000005E">
    <w:pPr>
      <w:pageBreakBefore w:val="0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ageBreakBefore w:val="0"/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07-06-21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ageBreakBefore w:val="0"/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7"/>
      <w:tblW w:w="10440.0" w:type="dxa"/>
      <w:jc w:val="left"/>
      <w:tblInd w:w="-7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4E">
          <w:pPr>
            <w:pageBreakBefore w:val="0"/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IT project management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4F">
          <w:pPr>
            <w:pageBreakBefore w:val="0"/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50">
          <w:pPr>
            <w:pageBreakBefore w:val="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Unit change log</w:t>
          </w:r>
        </w:p>
        <w:p w:rsidR="00000000" w:rsidDel="00000000" w:rsidP="00000000" w:rsidRDefault="00000000" w:rsidRPr="00000000" w14:paraId="00000051">
          <w:pPr>
            <w:pageBreakBefore w:val="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pageBreakBefore w:val="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pageBreakBefore w:val="0"/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ageBreakBefore w:val="0"/>
      <w:ind w:left="7920" w:right="-234" w:firstLine="0"/>
      <w:jc w:val="righ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ageBreakBefore w:val="0"/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8"/>
      <w:tblW w:w="10440.0" w:type="dxa"/>
      <w:jc w:val="left"/>
      <w:tblInd w:w="-7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57">
          <w:pPr>
            <w:pageBreakBefore w:val="0"/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Databases and SQL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pageBreakBefore w:val="0"/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59">
          <w:pPr>
            <w:pageBreakBefore w:val="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Unit change log</w:t>
          </w:r>
        </w:p>
        <w:p w:rsidR="00000000" w:rsidDel="00000000" w:rsidP="00000000" w:rsidRDefault="00000000" w:rsidRPr="00000000" w14:paraId="0000005A">
          <w:pPr>
            <w:pageBreakBefore w:val="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pageBreakBefore w:val="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http://ncce.io/tcc" TargetMode="External"/><Relationship Id="rId7" Type="http://schemas.openxmlformats.org/officeDocument/2006/relationships/hyperlink" Target="http://ncce.io/og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