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01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Documento de Requerimientos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Especificación de requerimientos funcionales, no funcionales y reglas de negocio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Propósito del documento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documento especifica los requerimientos del Sistema Web para la Gestión de un Minimarket. Describe qué debe hacer el sistema, bajo qué condiciones de calidad debe hacerlo y qué reglas del negocio debe respetar. Está dirigido al docente del curso, que evalúa el proyecto, y sirve además como referencia para el desarrollo y las pruebas.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Alcance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automatiza la operación diaria de un minimarket de barrio: la venta en caja con emisión de boleta o factura, el control del catálogo y del inventario, el registro de clientes y la generación de reportes de gestión. Está pensado para funcionar en la red local del negocio, sobre un servidor Laragon con Apache, PHP y MySQL.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Quedan comprendidos dentro del alcance: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Autenticación de usuarios y control de acceso por rol.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Punto de venta con lectura de código de barras y cálculo automático del IGV.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Emisión del comprobante en PDF con serie y correlativo propios.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Catálogo de productos organizado por categorías.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Control de inventario con kardex por producto.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Registro de clientes con DNI o RUC.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Historial de ventas con anulación y restitución de stock.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Dashboard de indicadores y reportes exportables a PDF y Excel.</w:t>
      </w:r>
    </w:p>
    <w:p>
      <w:pPr>
        <w:spacing w:after="80"/>
      </w:pP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Quedan fuera del alcance de esta versión: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Envío de comprobantes electrónicos a la SUNAT.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Módulo de compras y de órdenes a proveedores.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al crédito y control de cuentas por cobrar.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Operación con varias sucursales o varias cajas simultáneas en distintos locales.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Aplicación móvil o venta por internet.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Definiciones y abreviaturas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IGV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Impuesto General a las Ventas. En el Perú equivale al 18 % del valor de venta.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Operación gravada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de la venta sin considerar el IGV. También llamado valor de venta o subtotal.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Boleta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 de pago dirigido al consumidor final, identificado con DNI o sin identificación.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Factura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 de pago dirigido a empresas, que exige el RUC del cliente.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Serie y correlativo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Numeración del comprobante. Por ejemplo B001-000045.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Kardex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 histórico de todos los movimientos de stock de un producto.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mínimo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Cantidad a partir de la cual el sistema alerta que el producto debe reponerse.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Desactivar un registro en lugar de borrarlo, para conservar el historial.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Point of Sale. Pantalla de punto de venta que usa el cajero.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CSRF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Cross-Site Request Forgery. Ataque que el sistema previene con un token por sesión.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MVC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Modelo-Vista-Controlador. Patrón de arquitectura empleado en el desarrollo.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1.4. Descripción general del sistema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es una aplicación web de tres capas. La capa de presentación está construida con HTML, TailwindCSS y JavaScript, y se ejecuta en el navegador del usuario. La capa de negocio está escrita en PHP siguiendo el patrón MVC, con controladores que aplican las reglas del negocio y modelos que encapsulan el acceso a los datos. La capa de datos es una base MySQL con nueve tablas relacionadas, a la que se accede exclusivamente mediante PDO con sentencias preparadas.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Actores del sistema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Se identificaron dos actores humanos y un actor no humano que interviene automáticamente en los procesos críticos.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 y responsabilidades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o encargado del minimarket. Tiene acceso total al sistema: catálogo, inventario, clientes, ventas, reportes y usuarios. Es el único que puede anular comprobantes y crear cuentas de acceso.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Personal de atención en caja. Registra las ventas, consulta el catálogo y el historial de sus propias ventas, y registra clientes nuevos. No puede modificar precios, stock ni anular comprobantes.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Actor no humano. Ejecuta automáticamente el cálculo del IGV, el descuento de stock, la asignación del correlativo y el registro del kardex cada vez que se confirma una venta.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Matriz de permisos por rol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3610"/>
        <w:gridCol w:w="2708"/>
        <w:gridCol w:w="2708"/>
      </w:tblGrid>
      <w:tr>
        <w:trPr>
          <w:tblHeader/>
        </w:trPr>
        <w:tc>
          <w:tcPr>
            <w:tcW w:type="dxa" w:w="361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Punto de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Historial de ventas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Todas las ventas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las propias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Anular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Catálogo de productos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 y edición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consulta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Inventario y kardex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Clientes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Registro, edición y baja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Registro y edición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Dashboard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Reportes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61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Usuarios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Sí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Requerimientos funcionales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requerimientos funcionales describen lo que el sistema debe hacer. Se identifican con el prefijo RF y se agrupan por módulo. La prioridad indica qué tan indispensable es el requerimiento para que el sistema cumpla su propósito.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3.1. Seguridad y control de acceso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RF-01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el ingreso mediante usuario y contraseña, verificando la contraseña contra su hash almacenado.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RF-02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Redirigir según el rol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 iniciar sesión, el administrador debe llegar al dashboard y el cajero al punto de venta.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Restringir el acceso por rol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bloquear en el servidor todo intento de acceder a una pantalla o acción que no corresponda al rol del usuario, aunque se escriba la URL a mano.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debe poder cerrar su sesión desde cualquier pantalla, destruyendo la sesión del servidor.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3.2. Catálogo de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producto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un producto con código de barras, nombre, descripción, categoría, precio de compra, precio de venta, stock inicial, stock mínimo, unidad de medida e imagen.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RF-06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Modificar producto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editar los datos de un producto. El stock no se modifica desde esta pantalla.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RF-07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Desactivar producto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dar de baja lógica a un producto, que deja de aparecer en el punto de venta pero conserva su historial.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RF-08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Buscar y filtrar productos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buscar productos por nombre o código de barras y filtrarlos por categoría o por stock bajo el mínimo.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RF-09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Validar código de barras único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impedir registrar dos productos con el mismo código de barras.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RF-10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registrar, editar y desactivar categorías de productos, con nombre único.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3.3. Control de inventario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RF-11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entrada de mercadería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el ingreso de unidades al stock indicando producto, cantidad y motivo.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RF-12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salida de inventario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 salidas que no son ventas (merma, rotura, vencimiento), validando que exista stock suficiente.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ajuste por conteo físico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dejar el stock en la cantidad realmente contada, quedando registrada la diferencia.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kardex de un producto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todos los movimientos de un producto con fecha, tipo, cantidad, stock anterior, stock nuevo, motivo y usuario responsable.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Alertar productos bajo el mínimo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señalar los productos cuyo stock sea igual o menor al stock mínimo configurado, en el catálogo y en el dashboard.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3.4. Gestión de clientes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cliente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registrar clientes identificados con DNI (persona natural) o con RUC (empresa).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Validar el documento del cliente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exigir 8 dígitos para el DNI y 11 dígitos para el RUC, y debe impedir documentos duplicados.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RF-18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Modificar y desactivar clientes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editar los datos de un cliente; solo el administrador puede desactivarlo.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RF-19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historial de compras del cliente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mostrar, por cliente, la cantidad de compras realizadas y el monto acumulado.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3.5. Punto de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RF-20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Buscar productos en el punto de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buscar un producto escribiendo parte de su nombre o de su código, viendo precio y stock disponible.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RF-21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Agregar producto por código de barras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agregar el producto al carrito automáticamente cuando se escanea un código de barras completo.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RF-22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el carrito de la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cambiar la cantidad de cada línea, quitar líneas y vaciar el carrito completo.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RF-23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subtotal, IGV y total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descomponer el IGV del precio de venta y mostrar en todo momento la operación gravada, el IGV y el total.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RF-24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Seleccionar el tipo de comprobante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debe poder elegir entre boleta y factura. La factura exige un cliente con RUC.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RF-25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Seleccionar el método de pago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registrar el pago en efectivo, con tarjeta, con Yape o con Plin.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el vuelto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Para los pagos en efectivo el sistema debe calcular el vuelto a partir del monto recibido, e impedir cerrar la venta si el monto es menor al total.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 venta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grabar la venta con su detalle, descontar el stock y registrar el kardex dentro de una única transacción.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RF-28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Asignar serie y correlativo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asignar automáticamente el siguiente número de comprobante de la serie correspondiente, sin repetir ni saltar números.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RF-29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el comprobante en PDF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generar el comprobante en formato ticket de 80 mm con los datos del negocio, el detalle, el IGV, el total y el importe en letras.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3.6. Historial y anulación de ventas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RF-30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historial de ventas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listar las ventas filtrables por rango de fechas, tipo de comprobante, estado y número. El cajero solo ve sus propias ventas.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RF-31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detalle de una venta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los productos vendidos, los importes y los datos del comprobante.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RF-32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una venta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anular un comprobante indicando el motivo. El stock vendido debe volver al inventario.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3.7. Dashboard y reportes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RF-33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el dashboard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mostrar las ventas del día y del mes, el ticket promedio, los productos por reponer, los más vendidos y las últimas ventas.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RF-34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 por rango de fechas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generar reportes de ventas por período, por cajero, por categoría y por método de pago.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RF-35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Exportar reportes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permitir descargar el reporte del período en PDF y en CSV compatible con Excel.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3.8. Administración de usuarios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715"/>
        <w:gridCol w:w="4152"/>
        <w:gridCol w:w="1354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71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15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RF-36</w:t>
            </w:r>
          </w:p>
        </w:tc>
        <w:tc>
          <w:tcPr>
            <w:tcW w:type="dxa" w:w="171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 del sistema</w:t>
            </w:r>
          </w:p>
        </w:tc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debe poder registrar, editar, activar y desactivar usuarios, asignándoles el rol de administrador o de cajero.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RF-37</w:t>
            </w:r>
          </w:p>
        </w:tc>
        <w:tc>
          <w:tcPr>
            <w:tcW w:type="dxa" w:w="171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Proteger al último administrador</w:t>
            </w:r>
          </w:p>
        </w:tc>
        <w:tc>
          <w:tcPr>
            <w:tcW w:type="dxa" w:w="415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impedir desactivar o degradar al único administrador activo, y que un usuario se desactive a sí mismo.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Requerimientos no funcionales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requerimientos no funcionales describen las condiciones de calidad que debe cumplir el sistema: qué tan usable, rápido, seguro y mantenible debe ser. Se identifican con el prefijo RNF.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264"/>
        <w:gridCol w:w="1625"/>
        <w:gridCol w:w="4332"/>
        <w:gridCol w:w="993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43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9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RNF-01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Interfaz adaptable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interfaz debe verse correctamente en pantallas de 1366×768 o superiores y adaptarse a tablets, ocultando el menú lateral en pantallas pequeñas.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RNF-02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con teclado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punto de venta debe permitir registrar la venta con la tecla F9 y agregar productos con Enter, para no depender del ratón durante la atención.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RNF-03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Mensajes comprensibles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error debe explicarse en lenguaje del negocio, indicando qué ocurrió y qué debe hacer el usuario.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RNF-04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Tiempo de respuesta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Ninguna pantalla debe demorar más de 2 segundos en cargar con un catálogo de hasta 5 000 productos.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RNF-05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Búsqueda inmediata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búsqueda de productos en el punto de venta debe responder en menos de 500 ms, apoyada en índices sobre nombre y código de barras.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RNF-06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Contraseñas cifradas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Las contraseñas deben almacenarse con un hash bcrypt generado por password_hash(). El sistema nunca guarda ni muestra la contraseña en claro.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RNF-07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Autorización en el servidor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control de acceso por rol debe aplicarse en el servidor, no solo ocultando opciones del menú.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RNF-08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CSRF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formulario y todo endpoint que modifique datos debe validar un token CSRF asociado a la sesión.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RNF-09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inyección SQL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Todas las consultas deben usar sentencias preparadas con parámetros. No se concatenan datos del usuario dentro del SQL.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RNF-10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Protección contra XSS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dato mostrado en pantalla debe escaparse con htmlspecialchars() antes de imprimirse.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RNF-11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Seguridad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Precios validados en el servidor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precio de venta se relee siempre de la base de datos: nunca se confía en el precio que envía el navegador.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RNF-12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Operaciones atómicas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registro y la anulación de una venta deben ejecutarse dentro de una transacción: o se graba todo o no se graba nada.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RNF-13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Precisión monetaria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Todos los importes deben almacenarse como DECIMAL(10,2). No se admite el uso de tipos de punto flotante para dinero.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RNF-14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Integridad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Comprobantes irrepetibles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combinación de tipo de comprobante, serie y correlativo debe ser única a nivel de base de datos.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RNF-15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Kardex completo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Toda variación de stock debe quedar registrada indicando el usuario responsable, la fecha y el motivo.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RNF-16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Operación sin internet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funcionar íntegramente en la red local: las hojas de estilo y las librerías de gráficos se sirven desde el propio servidor.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RNF-17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Instalación sencilla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instalarse copiando la carpeta al directorio www de Laragon o XAMPP e importando dos archivos SQL.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RNF-18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Navegadores soportados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Debe funcionar en las versiones actuales de Chrome, Edge y Firefox.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RNF-19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Arquitectura por capas</w:t>
            </w:r>
          </w:p>
        </w:tc>
        <w:tc>
          <w:tcPr>
            <w:tcW w:type="dxa" w:w="43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código debe seguir el patrón MVC, separando modelos, controladores y vistas, con un único punto de conexión a la base de datos.</w:t>
            </w:r>
          </w:p>
        </w:tc>
        <w:tc>
          <w:tcPr>
            <w:tcW w:type="dxa" w:w="99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RNF-20</w:t>
            </w:r>
          </w:p>
        </w:tc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Idioma del código</w:t>
            </w:r>
          </w:p>
        </w:tc>
        <w:tc>
          <w:tcPr>
            <w:tcW w:type="dxa" w:w="43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nombres de tablas, campos, clases y métodos deben estar en español, igual que la interfaz y la documentación.</w:t>
            </w:r>
          </w:p>
        </w:tc>
        <w:tc>
          <w:tcPr>
            <w:tcW w:type="dxa" w:w="99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Reglas de negocio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reglas de negocio son las condiciones propias del giro del minimarket que el sistema debe hacer cumplir siempre, independientemente de quién lo use o desde dónde. Se identifican con el prefijo RN.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2166"/>
        <w:gridCol w:w="6047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60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RN-01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Venta solo de productos activos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Únicamente pueden venderse productos con estado activo y con stock disponible.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RN-02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stock nunca es negativo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Ninguna operación puede dejar el stock de un producto por debajo de cero. Si la cantidad solicitada supera el stock, la operación completa se cancela.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RN-03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precio de venta incluye el IGV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Siguiendo la práctica del comercio minorista peruano, el precio de góndola ya incluye el IGV. La venta descompone el impuesto hacia atrás: subtotal = total ÷ 1,18 e IGV = total − subtotal. Así el total cobrado nunca sufre descuadres por redondeo.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RN-04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factura exige RUC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puede emitirse una factura si se selecciona un cliente identificado con RUC. En cualquier otro caso corresponde una boleta.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RN-05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Correlativo único y consecutivo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Cada comprobante recibe el siguiente número de su serie. El correlativo se reserva bloqueando la fila de la serie, de modo que dos cajas simultáneas nunca obtengan el mismo número.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RN-06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 movimiento de stock se registra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Cada variación de stock (venta, entrada, salida, ajuste o anulación) genera un registro en el kardex con el stock anterior y el nuevo.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RN-07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el administrador anula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anulación de un comprobante está reservada al administrador y exige registrar un motivo de al menos 5 caracteres.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RN-08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anulación restituye el stock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 anular una venta, las unidades vendidas vuelven al inventario como un movimiento de entrada. El comprobante no se elimina: queda marcado como anulado.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RN-09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Baja lógica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Productos, categorías, clientes y usuarios nunca se eliminan físicamente: se desactivan para conservar la trazabilidad del historial.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RN-10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Siempre debe haber un administrador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impide desactivar o cambiar de rol al único administrador activo.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RN-11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Formato de los documentos de identidad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DNI tiene exactamente 8 dígitos y el RUC exactamente 11. Ambos son únicos en el sistema.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RN-12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pago en efectivo cubre el total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venta en efectivo no puede cerrarse si el monto recibido es menor que el total. Con tarjeta o billetera digital se cobra el importe exacto.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RN-13</w:t>
            </w:r>
          </w:p>
        </w:tc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Una categoría con productos no se desactiva</w:t>
            </w:r>
          </w:p>
        </w:tc>
        <w:tc>
          <w:tcPr>
            <w:tcW w:type="dxa" w:w="60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puede desactivarse una categoría que todavía tenga productos activos asociados.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RN-14</w:t>
            </w:r>
          </w:p>
        </w:tc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ve solo sus ventas</w:t>
            </w:r>
          </w:p>
        </w:tc>
        <w:tc>
          <w:tcPr>
            <w:tcW w:type="dxa" w:w="60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 el historial de ventas, el cajero accede únicamente a los comprobantes que él mismo registró.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Restricciones del proyecto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740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Restricción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debe desarrollarse con PHP y MySQL, sin utilizar frameworks de backend.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interfaz debe construirse con TailwindCSS compilado localmente, sin depender de CDN.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Tecnológica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servidor de desarrollo y de demostración es Laragon (Apache 2.4, PHP 8.3, MySQL 8.4).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Operativa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opera en la red local del minimarket; no requiere acceso a internet.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Normativa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comprobantes siguen el formato peruano de boleta y factura con IGV del 18 %.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Normativa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Esta versión no realiza la declaración electrónica ante la SUNAT.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Académica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proyecto debe entregarse con su documentación completa antes del cierre del curso.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Supuestos y dependencias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equipo donde se instala el sistema cuenta con Windows y Laragon instalado.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minimarket dispone de un lector de código de barras que funciona como teclado.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Los productos del catálogo tienen un código de barras legible o se les asigna uno interno.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La impresora de tickets acepta papel de 80 mm de ancho.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 personal de caja recibe una capacitación básica sobre el uso del punto de venta.</w:t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Matriz de trazabilidad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siguiente matriz relaciona cada caso de uso con los requerimientos funcionales que lo sustentan y con las reglas de negocio que debe respetar.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527"/>
        <w:gridCol w:w="2708"/>
        <w:gridCol w:w="3791"/>
      </w:tblGrid>
      <w:tr>
        <w:trPr>
          <w:tblHeader/>
        </w:trPr>
        <w:tc>
          <w:tcPr>
            <w:tcW w:type="dxa" w:w="252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270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Requerimientos</w:t>
            </w:r>
          </w:p>
        </w:tc>
        <w:tc>
          <w:tcPr>
            <w:tcW w:type="dxa" w:w="379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Reglas de negocio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CU-01 Iniciar sesión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RF-01, RF-02, RF-03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CU-02 Registrar venta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RF-20 a RF-28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RN-01, RN-02, RN-03, RN-04, RN-05, RN-06, RN-12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CU-03 Emitir comprobante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RF-29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RN-03, RN-05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CU-04 Consultar historial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RF-30, RF-31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RN-14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CU-05 Anular venta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RN-06, RN-07, RN-08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CU-06 Gestionar productos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RF-05 a RF-09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CU-07 Gestionar categorías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RF-10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RN-13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CU-08 Movimiento de inventario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RF-11, RF-12, RF-13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RN-02, RN-06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CU-09 Consultar kardex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RN-06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CU-10 Gestionar clientes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RF-16, RF-17, RF-18, RF-19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RN-11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CU-11 Consultar dashboard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RF-15, RF-33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CU-12 Generar reportes</w:t>
            </w:r>
          </w:p>
        </w:tc>
        <w:tc>
          <w:tcPr>
            <w:tcW w:type="dxa" w:w="270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RF-34, RF-35</w:t>
            </w:r>
          </w:p>
        </w:tc>
        <w:tc>
          <w:tcPr>
            <w:tcW w:type="dxa" w:w="379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CU-13 Gestionar usuarios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RF-36, RF-37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RN-09, RN-10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Documento de Requerimientos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2026-08-27T02:20:19.833Z</dcterms:created>
  <dcterms:modified xsi:type="dcterms:W3CDTF">2026-08-27T02:20:19.834Z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