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80"/>
        <w:jc w:val="center"/>
      </w:pPr>
      <w:r>
        <w:rPr>
          <w:b/>
          <w:bCs/>
          <w:color w:val="64748B"/>
          <w:sz w:val="18"/>
          <w:szCs w:val="18"/>
        </w:rPr>
        <w:t xml:space="preserve">UNIVERSIDAD · CURSO DE DESARROLLO DE SISTEMAS DE INFORMACIÓN</w:t>
      </w:r>
    </w:p>
    <w:p>
      <w:pPr>
        <w:pBdr>
          <w:bottom w:val="single" w:color="1E468A" w:sz="12" w:space="10"/>
        </w:pBdr>
        <w:spacing w:after="400"/>
        <w:jc w:val="center"/>
      </w:pPr>
    </w:p>
    <w:p>
      <w:pPr>
        <w:spacing w:after="120"/>
        <w:jc w:val="center"/>
      </w:pPr>
      <w:r>
        <w:rPr>
          <w:b/>
          <w:bCs/>
          <w:color w:val="64748B"/>
          <w:sz w:val="22"/>
          <w:szCs w:val="22"/>
        </w:rPr>
        <w:t xml:space="preserve">PROYECTO FINAL</w:t>
      </w:r>
    </w:p>
    <w:p>
      <w:pPr>
        <w:spacing w:after="600"/>
        <w:jc w:val="center"/>
      </w:pPr>
      <w:r>
        <w:rPr>
          <w:b/>
          <w:bCs/>
          <w:color w:val="1E468A"/>
          <w:sz w:val="40"/>
          <w:szCs w:val="40"/>
        </w:rPr>
        <w:t xml:space="preserve">Sistema Web para la Gestión de un Minimarket</w:t>
      </w:r>
    </w:p>
    <w:p>
      <w:pPr>
        <w:spacing w:after="100"/>
        <w:jc w:val="center"/>
      </w:pPr>
      <w:r>
        <w:rPr>
          <w:b/>
          <w:bCs/>
          <w:color w:val="64748B"/>
          <w:sz w:val="20"/>
          <w:szCs w:val="20"/>
        </w:rPr>
        <w:t xml:space="preserve">DOCUMENTO 05</w:t>
      </w:r>
    </w:p>
    <w:p>
      <w:pPr>
        <w:spacing w:after="160"/>
        <w:jc w:val="center"/>
      </w:pPr>
      <w:r>
        <w:rPr>
          <w:b/>
          <w:bCs/>
          <w:color w:val="1F2937"/>
          <w:sz w:val="32"/>
          <w:szCs w:val="32"/>
        </w:rPr>
        <w:t xml:space="preserve">Diccionario de Datos</w:t>
      </w:r>
    </w:p>
    <w:p>
      <w:pPr>
        <w:spacing w:after="1200"/>
        <w:jc w:val="center"/>
      </w:pPr>
      <w:r>
        <w:rPr>
          <w:i/>
          <w:iCs/>
          <w:color w:val="64748B"/>
          <w:sz w:val="22"/>
          <w:szCs w:val="22"/>
        </w:rPr>
        <w:t xml:space="preserve">Descripción detallada de la estructura de la base de datos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888"/>
        <w:gridCol w:w="6138"/>
      </w:tblGrid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Proyecto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 Web para la Gestión de un Minimarket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Curso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Desarrollo de Sistemas de Información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Versión del documento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Fecha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26 de agosto de 2026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Tecnologías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PHP 8.3 · MySQL 8.4 · TailwindCSS · JavaScript · Apache (Laragon)</w:t>
            </w:r>
          </w:p>
        </w:tc>
      </w:tr>
    </w:tbl>
    <w:p>
      <w:r>
        <w:br w:type="page"/>
      </w:r>
    </w:p>
    <w:p>
      <w:pPr>
        <w:spacing w:after="200" w:before="200"/>
      </w:pPr>
      <w:r>
        <w:rPr>
          <w:b/>
          <w:bCs/>
          <w:color w:val="1E468A"/>
          <w:sz w:val="32"/>
          <w:szCs w:val="32"/>
        </w:rPr>
        <w:t xml:space="preserve">Índice</w:t>
      </w:r>
    </w:p>
    <w:p>
      <w:pPr>
        <w:spacing w:after="120" w:line="276"/>
        <w:jc w:val="both"/>
      </w:pPr>
      <w:r>
        <w:rPr>
          <w:b w:val="false"/>
          <w:bCs w:val="false"/>
          <w:i/>
          <w:iCs/>
          <w:color w:val="64748B"/>
          <w:sz w:val="18"/>
          <w:szCs w:val="18"/>
        </w:rPr>
        <w:t xml:space="preserve">Para actualizar el índice en Word: clic derecho sobre él y elegir "Actualizar campos" → "Actualizar toda la tabla".</w:t>
      </w:r>
    </w:p>
    <w:p>
      <w:pPr>
        <w:spacing w:after="120"/>
      </w:pPr>
    </w:p>
    <w:sdt>
      <w:sdtPr>
        <w:alias w:val="Tabla de 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1. Introducción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Este documento describe cada tabla de la base de datos minimarket, campo por campo: su tipo, su longitud, si admite valores nulos, si forma parte de alguna llave y qué significa dentro del negocio.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1.1. Convenciones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Convención adoptada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Motor de almacenamiento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InnoDB, para contar con transacciones e integridad referencial.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Codificación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utf8mb4 con intercalación utf8mb4_unicode_ci.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Nombres de tabla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 español, en minúsculas y en plural.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Llave primaria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Campo id_⟨entidad⟩ de tipo INT autoincremental.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Llave foránea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Conserva el nombre del campo referenciado.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Importes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DECIMAL(10,2). Nunca se usan tipos de punto flotante para dinero.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Baja lógica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Campo estado de tipo TINYINT(1): 1 activo, 0 inactivo.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Auditoría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Campos created_at y updated_at gestionados por la propia base de datos.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1.2. Nomenclatura de las llaves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083"/>
        <w:gridCol w:w="7943"/>
      </w:tblGrid>
      <w:tr>
        <w:trPr>
          <w:tblHeader/>
        </w:trPr>
        <w:tc>
          <w:tcPr>
            <w:tcW w:type="dxa" w:w="108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Sigla</w:t>
            </w:r>
          </w:p>
        </w:tc>
        <w:tc>
          <w:tcPr>
            <w:tcW w:type="dxa" w:w="794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c>
          <w:tcPr>
            <w:tcW w:type="dxa" w:w="108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PK</w:t>
            </w:r>
          </w:p>
        </w:tc>
        <w:tc>
          <w:tcPr>
            <w:tcW w:type="dxa" w:w="794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Primary Key. Llave primaria de la tabla.</w:t>
            </w:r>
          </w:p>
        </w:tc>
      </w:tr>
      <w:tr>
        <w:tc>
          <w:tcPr>
            <w:tcW w:type="dxa" w:w="108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FK</w:t>
            </w:r>
          </w:p>
        </w:tc>
        <w:tc>
          <w:tcPr>
            <w:tcW w:type="dxa" w:w="794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Foreign Key. Llave foránea que referencia a otra tabla.</w:t>
            </w:r>
          </w:p>
        </w:tc>
      </w:tr>
      <w:tr>
        <w:tc>
          <w:tcPr>
            <w:tcW w:type="dxa" w:w="108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UK</w:t>
            </w:r>
          </w:p>
        </w:tc>
        <w:tc>
          <w:tcPr>
            <w:tcW w:type="dxa" w:w="794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Unique Key. Campo o combinación de campos que no admite duplicados.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1.3. Resumen de tablas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1986"/>
        <w:gridCol w:w="903"/>
        <w:gridCol w:w="5506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198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Tabla</w:t>
            </w:r>
          </w:p>
        </w:tc>
        <w:tc>
          <w:tcPr>
            <w:tcW w:type="dxa" w:w="90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Campos</w:t>
            </w:r>
          </w:p>
        </w:tc>
        <w:tc>
          <w:tcPr>
            <w:tcW w:type="dxa" w:w="550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usuarios</w:t>
            </w:r>
          </w:p>
        </w:tc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</w:t>
            </w:r>
          </w:p>
        </w:tc>
        <w:tc>
          <w:tcPr>
            <w:tcW w:type="dxa" w:w="550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Personal autorizado a operar el sistema.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categorias</w:t>
            </w:r>
          </w:p>
        </w:tc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550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Clasificación de los productos del catálogo.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productos</w:t>
            </w:r>
          </w:p>
        </w:tc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14</w:t>
            </w:r>
          </w:p>
        </w:tc>
        <w:tc>
          <w:tcPr>
            <w:tcW w:type="dxa" w:w="550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Catálogo de productos. El precio de venta incluye el IGV (RN-03).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clientes</w:t>
            </w:r>
          </w:p>
        </w:tc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12</w:t>
            </w:r>
          </w:p>
        </w:tc>
        <w:tc>
          <w:tcPr>
            <w:tcW w:type="dxa" w:w="550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Personas naturales (DNI) y empresas (RUC) que compran en el minimarket.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series_comprobante</w:t>
            </w:r>
          </w:p>
        </w:tc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550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Controla el correlativo de cada serie de comprobantes.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6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ventas</w:t>
            </w:r>
          </w:p>
        </w:tc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16</w:t>
            </w:r>
          </w:p>
        </w:tc>
        <w:tc>
          <w:tcPr>
            <w:tcW w:type="dxa" w:w="550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Cabecera de cada comprobante emitido.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7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detalle_venta</w:t>
            </w:r>
          </w:p>
        </w:tc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6</w:t>
            </w:r>
          </w:p>
        </w:tc>
        <w:tc>
          <w:tcPr>
            <w:tcW w:type="dxa" w:w="550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Líneas de productos de cada comprobante.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movimientos_inventario</w:t>
            </w:r>
          </w:p>
        </w:tc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</w:t>
            </w:r>
          </w:p>
        </w:tc>
        <w:tc>
          <w:tcPr>
            <w:tcW w:type="dxa" w:w="550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Kardex: explica cada variación del stock de un producto.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9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configuracion</w:t>
            </w:r>
          </w:p>
        </w:tc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550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Parámetros globales del negocio.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1.4. Modelo entidad-relación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El siguiente esquema resume las relaciones entre las nueve tablas. La versión ampliada, en página horizontal, se encuentra en el Documento 04 · Diagramas UML.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4943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1. Modelo entidad-relación de la base de datos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2. Detalle de las tablas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2.1. Tabla usuarios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Personal autorizado a operar el sistema.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715"/>
        <w:gridCol w:w="993"/>
        <w:gridCol w:w="722"/>
        <w:gridCol w:w="632"/>
        <w:gridCol w:w="722"/>
        <w:gridCol w:w="4242"/>
      </w:tblGrid>
      <w:tr>
        <w:trPr>
          <w:tblHeader/>
        </w:trPr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Long.</w:t>
            </w:r>
          </w:p>
        </w:tc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Llave</w:t>
            </w:r>
          </w:p>
        </w:tc>
        <w:tc>
          <w:tcPr>
            <w:tcW w:type="dxa" w:w="424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id_usuario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Identificador del usuario. Autoincremental.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nombre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100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Nombre completo de la persona.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usuario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50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Nombre de acceso. Único en el sistema.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password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255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Hash bcrypt de la contraseña.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rol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ENUM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SuperAdministrador, Administrador, Cajero o Almacenero. Por defecto: Cajero.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estado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TINYINT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activo, 0 inactivo. Baja lógica.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created_at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TIMESTAMP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Fecha de registro de la cuenta.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updated_at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TIMESTAMP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Fecha de la última modificación.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2.2. Tabla categorias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Clasificación de los productos del catálogo.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715"/>
        <w:gridCol w:w="993"/>
        <w:gridCol w:w="722"/>
        <w:gridCol w:w="632"/>
        <w:gridCol w:w="722"/>
        <w:gridCol w:w="4242"/>
      </w:tblGrid>
      <w:tr>
        <w:trPr>
          <w:tblHeader/>
        </w:trPr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Long.</w:t>
            </w:r>
          </w:p>
        </w:tc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Llave</w:t>
            </w:r>
          </w:p>
        </w:tc>
        <w:tc>
          <w:tcPr>
            <w:tcW w:type="dxa" w:w="424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id_categoria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Identificador de la categoría.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nombre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80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UK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Nombre de la categoría. Único.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descripcion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255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Detalle de lo que agrupa la categoría.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estado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TINYINT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activa, 0 inactiva.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created_at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TIMESTAMP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Fecha de registro.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2.3. Tabla productos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Catálogo de productos. El precio de venta incluye el IGV (RN-03).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715"/>
        <w:gridCol w:w="993"/>
        <w:gridCol w:w="722"/>
        <w:gridCol w:w="632"/>
        <w:gridCol w:w="722"/>
        <w:gridCol w:w="4242"/>
      </w:tblGrid>
      <w:tr>
        <w:trPr>
          <w:tblHeader/>
        </w:trPr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Long.</w:t>
            </w:r>
          </w:p>
        </w:tc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Llave</w:t>
            </w:r>
          </w:p>
        </w:tc>
        <w:tc>
          <w:tcPr>
            <w:tcW w:type="dxa" w:w="424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id_producto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Identificador del producto.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codigo_barras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50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UK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Código de barras. Único.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nombre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150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Nombre comercial del producto. Indexado.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descripcion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255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Detalle adicional del producto.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id_categoria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Categoría a la que pertenece.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precio_compra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DECIMAL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10,2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Costo de adquisición unitario.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precio_venta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DECIMAL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10,2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Precio al público, con IGV incluido.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stock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Unidades disponibles. Solo cambia por ventas o movimientos.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stock_minimo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Umbral que dispara la alerta de reposición.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unidad_medida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20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Unidad, bolsa, botella, lata, caja, etc.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imagen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255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Nombre del archivo en assets/img/productos.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estado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TINYINT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activo, 0 inactivo.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created_at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TIMESTAMP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Fecha de alta en el catálogo.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updated_at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TIMESTAMP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Fecha de la última modificación.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2.4. Tabla clientes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Personas naturales (DNI) y empresas (RUC) que compran en el minimarket.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715"/>
        <w:gridCol w:w="993"/>
        <w:gridCol w:w="722"/>
        <w:gridCol w:w="632"/>
        <w:gridCol w:w="722"/>
        <w:gridCol w:w="4242"/>
      </w:tblGrid>
      <w:tr>
        <w:trPr>
          <w:tblHeader/>
        </w:trPr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Long.</w:t>
            </w:r>
          </w:p>
        </w:tc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Llave</w:t>
            </w:r>
          </w:p>
        </w:tc>
        <w:tc>
          <w:tcPr>
            <w:tcW w:type="dxa" w:w="424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id_cliente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Identificador del cliente.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tipo_documento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ENUM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DNI o RUC.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numero_documento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11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dígitos para DNI, 11 para RUC.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nombres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100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Nombres. Solo para personas naturales.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apellidos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100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Apellidos. Solo para personas naturales.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razon_social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150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Razón social. Solo para empresas.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telefono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20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Teléfono de contacto.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email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100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Correo electrónico.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direccion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200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Dirección, se imprime en la factura.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estado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TINYINT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activo, 0 inactivo.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created_at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TIMESTAMP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Fecha de registro.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updated_at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TIMESTAMP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Fecha de la última modificación.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2.5. Tabla series_comprobante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Controla el correlativo de cada serie de comprobantes.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715"/>
        <w:gridCol w:w="993"/>
        <w:gridCol w:w="722"/>
        <w:gridCol w:w="632"/>
        <w:gridCol w:w="722"/>
        <w:gridCol w:w="4242"/>
      </w:tblGrid>
      <w:tr>
        <w:trPr>
          <w:tblHeader/>
        </w:trPr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Long.</w:t>
            </w:r>
          </w:p>
        </w:tc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Llave</w:t>
            </w:r>
          </w:p>
        </w:tc>
        <w:tc>
          <w:tcPr>
            <w:tcW w:type="dxa" w:w="424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id_serie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Identificador de la serie.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tipo_comprobante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ENUM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UK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BOLETA o FACTURA.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serie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Serie del comprobante: B001, F001.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ultimo_correlativo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Último número emitido de esa serie.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estado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TINYINT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activa, 0 inactiva.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2.6. Tabla ventas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Cabecera de cada comprobante emitido.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715"/>
        <w:gridCol w:w="993"/>
        <w:gridCol w:w="722"/>
        <w:gridCol w:w="632"/>
        <w:gridCol w:w="722"/>
        <w:gridCol w:w="4242"/>
      </w:tblGrid>
      <w:tr>
        <w:trPr>
          <w:tblHeader/>
        </w:trPr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Long.</w:t>
            </w:r>
          </w:p>
        </w:tc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Llave</w:t>
            </w:r>
          </w:p>
        </w:tc>
        <w:tc>
          <w:tcPr>
            <w:tcW w:type="dxa" w:w="424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id_venta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Identificador de la venta.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id_usuario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FK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 que registró la venta.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id_cliente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Cliente. Nulo si la boleta es a cliente varios.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tipo_comprobante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ENUM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UK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BOLETA o FACTURA.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serie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Serie del comprobante emitido.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correlativo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UK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Número dentro de la serie.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fecha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DATETIME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Fecha y hora de la emisión. Indexada.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subtotal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DECIMAL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10,2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Operación gravada, sin IGV.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igv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DECIMAL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10,2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Impuesto General a las Ventas.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total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DECIMAL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10,2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Importe total cobrado.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monto_pagado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DECIMAL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10,2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Dinero recibido del cliente.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vuelto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DECIMAL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10,2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Diferencia devuelta al cliente.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metodo_pago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ENUM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EFECTIVO, TARJETA, YAPE o PLIN.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estado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ENUM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EMITIDA o ANULADA. Indexado.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motivo_anulacion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255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Razón de la anulación.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fecha_anulacion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DATETIME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Momento en que se anuló.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2.7. Tabla detalle_venta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Líneas de productos de cada comprobante.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715"/>
        <w:gridCol w:w="993"/>
        <w:gridCol w:w="722"/>
        <w:gridCol w:w="632"/>
        <w:gridCol w:w="722"/>
        <w:gridCol w:w="4242"/>
      </w:tblGrid>
      <w:tr>
        <w:trPr>
          <w:tblHeader/>
        </w:trPr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Long.</w:t>
            </w:r>
          </w:p>
        </w:tc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Llave</w:t>
            </w:r>
          </w:p>
        </w:tc>
        <w:tc>
          <w:tcPr>
            <w:tcW w:type="dxa" w:w="424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id_detalle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Identificador de la línea.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id_venta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FK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Venta a la que pertenece. Borrado en cascada.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id_producto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Producto vendido.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cantidad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Unidades vendidas.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precio_unitario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DECIMAL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10,2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Precio al momento de la venta, con IGV.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subtotal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DECIMAL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10,2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cantidad × precio_unitario.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2.8. Tabla movimientos_inventario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Kardex: explica cada variación del stock de un producto.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715"/>
        <w:gridCol w:w="993"/>
        <w:gridCol w:w="722"/>
        <w:gridCol w:w="632"/>
        <w:gridCol w:w="722"/>
        <w:gridCol w:w="4242"/>
      </w:tblGrid>
      <w:tr>
        <w:trPr>
          <w:tblHeader/>
        </w:trPr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Long.</w:t>
            </w:r>
          </w:p>
        </w:tc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Llave</w:t>
            </w:r>
          </w:p>
        </w:tc>
        <w:tc>
          <w:tcPr>
            <w:tcW w:type="dxa" w:w="424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id_movimiento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Identificador del movimiento.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id_producto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FK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Producto afectado. Indexado con la fecha.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tipo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ENUM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ENTRADA, SALIDA o AJUSTE.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cantidad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Unidades del movimiento, siempre positivas.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stock_anterior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Stock antes del movimiento.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stock_nuevo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Stock después del movimiento.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motivo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255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Explicación del movimiento.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id_venta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FK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Venta que lo originó, si corresponde.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id_usuario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Usuario responsable del movimiento.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fecha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DATETIME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Momento del movimiento. Indexada.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2.9. Tabla configuracion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Parámetros globales del negocio.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715"/>
        <w:gridCol w:w="993"/>
        <w:gridCol w:w="722"/>
        <w:gridCol w:w="632"/>
        <w:gridCol w:w="722"/>
        <w:gridCol w:w="4242"/>
      </w:tblGrid>
      <w:tr>
        <w:trPr>
          <w:tblHeader/>
        </w:trPr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Long.</w:t>
            </w:r>
          </w:p>
        </w:tc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Llave</w:t>
            </w:r>
          </w:p>
        </w:tc>
        <w:tc>
          <w:tcPr>
            <w:tcW w:type="dxa" w:w="424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clave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50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Nombre del parámetro.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valor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255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Valor del parámetro.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descripcion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255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Para qué sirve el parámetro.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3. Relaciones entre tablas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979"/>
        <w:gridCol w:w="2708"/>
        <w:gridCol w:w="1534"/>
        <w:gridCol w:w="1805"/>
      </w:tblGrid>
      <w:tr>
        <w:trPr>
          <w:tblHeader/>
        </w:trPr>
        <w:tc>
          <w:tcPr>
            <w:tcW w:type="dxa" w:w="29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Tabla origen</w:t>
            </w:r>
          </w:p>
        </w:tc>
        <w:tc>
          <w:tcPr>
            <w:tcW w:type="dxa" w:w="2708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Tabla destino</w:t>
            </w:r>
          </w:p>
        </w:tc>
        <w:tc>
          <w:tcPr>
            <w:tcW w:type="dxa" w:w="153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Cardinalidad</w:t>
            </w:r>
          </w:p>
        </w:tc>
        <w:tc>
          <w:tcPr>
            <w:tcW w:type="dxa" w:w="180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Regla de borrado</w:t>
            </w:r>
          </w:p>
        </w:tc>
      </w:tr>
      <w:tr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productos.id_categoria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categorias.id_categoria</w:t>
            </w:r>
          </w:p>
        </w:tc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: N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RESTRICT</w:t>
            </w:r>
          </w:p>
        </w:tc>
      </w:tr>
      <w:tr>
        <w:tc>
          <w:tcPr>
            <w:tcW w:type="dxa" w:w="29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ventas.id_usuario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usuarios.id_usuario</w:t>
            </w:r>
          </w:p>
        </w:tc>
        <w:tc>
          <w:tcPr>
            <w:tcW w:type="dxa" w:w="153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: N</w:t>
            </w:r>
          </w:p>
        </w:tc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RESTRICT</w:t>
            </w:r>
          </w:p>
        </w:tc>
      </w:tr>
      <w:tr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ventas.id_cliente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clientes.id_cliente</w:t>
            </w:r>
          </w:p>
        </w:tc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0..1 : N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SET NULL</w:t>
            </w:r>
          </w:p>
        </w:tc>
      </w:tr>
      <w:tr>
        <w:tc>
          <w:tcPr>
            <w:tcW w:type="dxa" w:w="29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detalle_venta.id_venta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ventas.id_venta</w:t>
            </w:r>
          </w:p>
        </w:tc>
        <w:tc>
          <w:tcPr>
            <w:tcW w:type="dxa" w:w="153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: N</w:t>
            </w:r>
          </w:p>
        </w:tc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CASCADE</w:t>
            </w:r>
          </w:p>
        </w:tc>
      </w:tr>
      <w:tr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detalle_venta.id_producto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productos.id_producto</w:t>
            </w:r>
          </w:p>
        </w:tc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: N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RESTRICT</w:t>
            </w:r>
          </w:p>
        </w:tc>
      </w:tr>
      <w:tr>
        <w:tc>
          <w:tcPr>
            <w:tcW w:type="dxa" w:w="29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movimientos_inventario.id_producto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productos.id_producto</w:t>
            </w:r>
          </w:p>
        </w:tc>
        <w:tc>
          <w:tcPr>
            <w:tcW w:type="dxa" w:w="153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: N</w:t>
            </w:r>
          </w:p>
        </w:tc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RESTRICT</w:t>
            </w:r>
          </w:p>
        </w:tc>
      </w:tr>
      <w:tr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movimientos_inventario.id_venta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ventas.id_venta</w:t>
            </w:r>
          </w:p>
        </w:tc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0..1 : N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SET NULL</w:t>
            </w:r>
          </w:p>
        </w:tc>
      </w:tr>
      <w:tr>
        <w:tc>
          <w:tcPr>
            <w:tcW w:type="dxa" w:w="29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movimientos_inventario.id_usuario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usuarios.id_usuario</w:t>
            </w:r>
          </w:p>
        </w:tc>
        <w:tc>
          <w:tcPr>
            <w:tcW w:type="dxa" w:w="153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: N</w:t>
            </w:r>
          </w:p>
        </w:tc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RESTRICT</w:t>
            </w:r>
          </w:p>
        </w:tc>
      </w:tr>
    </w:tbl>
    <w:p>
      <w:pPr>
        <w:spacing w:after="200"/>
      </w:pP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La regla RESTRICT impide borrar un registro que todavía tiene dependientes, protegiendo el historial. CASCADE se usa únicamente entre una venta y sus líneas de detalle, que no tienen sentido por separado. SET NULL permite desvincular un cliente sin perder la venta.</w:t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4. Índices definidos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2166"/>
        <w:gridCol w:w="2166"/>
        <w:gridCol w:w="2888"/>
      </w:tblGrid>
      <w:tr>
        <w:trPr>
          <w:tblHeader/>
        </w:trPr>
        <w:tc>
          <w:tcPr>
            <w:tcW w:type="dxa" w:w="180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Tabla</w:t>
            </w:r>
          </w:p>
        </w:tc>
        <w:tc>
          <w:tcPr>
            <w:tcW w:type="dxa" w:w="216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Índice</w:t>
            </w:r>
          </w:p>
        </w:tc>
        <w:tc>
          <w:tcPr>
            <w:tcW w:type="dxa" w:w="216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Campos</w:t>
            </w:r>
          </w:p>
        </w:tc>
        <w:tc>
          <w:tcPr>
            <w:tcW w:type="dxa" w:w="2888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Propósito</w:t>
            </w:r>
          </w:p>
        </w:tc>
      </w:tr>
      <w:tr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productos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idx_productos_nombre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nombre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Acelerar la búsqueda por nombre en el punto de venta.</w:t>
            </w:r>
          </w:p>
        </w:tc>
      </w:tr>
      <w:tr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productos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idx_productos_categoria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id_categoria</w:t>
            </w:r>
          </w:p>
        </w:tc>
        <w:tc>
          <w:tcPr>
            <w:tcW w:type="dxa" w:w="288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Filtrar el catálogo por categoría.</w:t>
            </w:r>
          </w:p>
        </w:tc>
      </w:tr>
      <w:tr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productos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uq_productos_codigo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codigo_barras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Garantizar códigos de barras únicos y búsqueda inmediata al escanear.</w:t>
            </w:r>
          </w:p>
        </w:tc>
      </w:tr>
      <w:tr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clientes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idx_clientes_nombres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apellidos, nombres</w:t>
            </w:r>
          </w:p>
        </w:tc>
        <w:tc>
          <w:tcPr>
            <w:tcW w:type="dxa" w:w="288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Ordenar y buscar clientes por su nombre.</w:t>
            </w:r>
          </w:p>
        </w:tc>
      </w:tr>
      <w:tr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ventas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idx_ventas_fecha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fecha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Filtrar el historial y los reportes por período.</w:t>
            </w:r>
          </w:p>
        </w:tc>
      </w:tr>
      <w:tr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ventas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idx_ventas_estado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estado</w:t>
            </w:r>
          </w:p>
        </w:tc>
        <w:tc>
          <w:tcPr>
            <w:tcW w:type="dxa" w:w="288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Separar comprobantes emitidos de anulados.</w:t>
            </w:r>
          </w:p>
        </w:tc>
      </w:tr>
      <w:tr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ventas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uq_ventas_comprobante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tipo_comprobante, serie, correlativo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Impedir comprobantes duplicados.</w:t>
            </w:r>
          </w:p>
        </w:tc>
      </w:tr>
      <w:tr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detalle_venta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idx_detalle_venta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id_venta</w:t>
            </w:r>
          </w:p>
        </w:tc>
        <w:tc>
          <w:tcPr>
            <w:tcW w:type="dxa" w:w="288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Recuperar el detalle de un comprobante.</w:t>
            </w:r>
          </w:p>
        </w:tc>
      </w:tr>
      <w:tr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detalle_venta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idx_detalle_producto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id_producto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Calcular los productos más vendidos.</w:t>
            </w:r>
          </w:p>
        </w:tc>
      </w:tr>
      <w:tr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movimientos_inventario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idx_movimientos_producto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id_producto, fecha</w:t>
            </w:r>
          </w:p>
        </w:tc>
        <w:tc>
          <w:tcPr>
            <w:tcW w:type="dxa" w:w="288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Construir el kardex de un producto.</w:t>
            </w:r>
          </w:p>
        </w:tc>
      </w:tr>
      <w:tr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movimientos_inventario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idx_movimientos_fecha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fecha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Consultar los movimientos de un período.</w:t>
            </w:r>
          </w:p>
        </w:tc>
      </w:tr>
    </w:tbl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5. Valores iniciales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El archivo database/seed.sql carga los datos mínimos para que el sistema pueda operar apenas se instala.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1264"/>
        <w:gridCol w:w="5777"/>
      </w:tblGrid>
      <w:tr>
        <w:trPr>
          <w:tblHeader/>
        </w:trPr>
        <w:tc>
          <w:tcPr>
            <w:tcW w:type="dxa" w:w="198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Tabla</w:t>
            </w:r>
          </w:p>
        </w:tc>
        <w:tc>
          <w:tcPr>
            <w:tcW w:type="dxa" w:w="126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Registros</w:t>
            </w:r>
          </w:p>
        </w:tc>
        <w:tc>
          <w:tcPr>
            <w:tcW w:type="dxa" w:w="577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configuracion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7</w:t>
            </w:r>
          </w:p>
        </w:tc>
        <w:tc>
          <w:tcPr>
            <w:tcW w:type="dxa" w:w="577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Razón social, RUC, dirección, teléfono, porcentaje de IGV y moneda.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usuarios</w:t>
            </w:r>
          </w:p>
        </w:tc>
        <w:tc>
          <w:tcPr>
            <w:tcW w:type="dxa" w:w="126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577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Una cuenta de administrador y una de cajero para las pruebas.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series_comprobante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577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Serie B001 para boletas y F001 para facturas, ambas iniciadas en cero.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categorias</w:t>
            </w:r>
          </w:p>
        </w:tc>
        <w:tc>
          <w:tcPr>
            <w:tcW w:type="dxa" w:w="126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</w:t>
            </w:r>
          </w:p>
        </w:tc>
        <w:tc>
          <w:tcPr>
            <w:tcW w:type="dxa" w:w="577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Abarrotes, bebidas, lácteos, snacks, limpieza, cuidado personal, panadería y embutidos.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productos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41</w:t>
            </w:r>
          </w:p>
        </w:tc>
        <w:tc>
          <w:tcPr>
            <w:tcW w:type="dxa" w:w="577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Catálogo de productos representativos de un minimarket peruano.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clientes</w:t>
            </w:r>
          </w:p>
        </w:tc>
        <w:tc>
          <w:tcPr>
            <w:tcW w:type="dxa" w:w="126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</w:t>
            </w:r>
          </w:p>
        </w:tc>
        <w:tc>
          <w:tcPr>
            <w:tcW w:type="dxa" w:w="577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Siete personas naturales con DNI y tres empresas con RUC.</w:t>
            </w:r>
          </w:p>
        </w:tc>
      </w:tr>
    </w:tbl>
    <w:p>
      <w:r>
        <w:br w:type="page"/>
      </w:r>
    </w:p>
    <w:p>
      <w:pPr>
        <w:spacing w:before="0"/>
      </w:pPr>
      <w:r>
        <w:rPr>
          <w:b/>
          <w:sz w:val="32"/>
        </w:rPr>
        <w:t>Actualización de documentación</w:t>
      </w:r>
    </w:p>
    <w:p>
      <w:pPr>
        <w:spacing w:after="200"/>
      </w:pPr>
      <w:r>
        <w:t>Esta sección registra los cambios incorporados al Sistema Web para la Gestión de un Minimarket después de la versión documentada inicialmente.</w:t>
      </w:r>
    </w:p>
    <w:p>
      <w:r>
        <w:rPr>
          <w:b/>
          <w:sz w:val="26"/>
        </w:rPr>
        <w:t>6 Actualización de configuración y seguridad</w:t>
      </w:r>
    </w:p>
    <w:p>
      <w:pPr>
        <w:ind w:left="360" w:hanging="200"/>
      </w:pPr>
      <w:r>
        <w:t>• La tabla configuracion centraliza el nombre comercial, moneda, dirección, teléfono, frecuencia de respaldo y cantidad de copias por conservar. Las vistas públicas consumen estos valores para mostrar información vigente del negocio.</w:t>
      </w:r>
    </w:p>
    <w:p>
      <w:pPr>
        <w:ind w:left="360" w:hanging="200"/>
      </w:pPr>
      <w:r>
        <w:t>• La recuperación de contraseña utiliza información temporal asociada a la cuenta del usuario. El token se valida en el servidor, tiene vigencia limitada y deja de ser válido después de restablecer la contraseña.</w:t>
      </w:r>
    </w:p>
    <w:p>
      <w:pPr>
        <w:ind w:left="360" w:hanging="200"/>
      </w:pPr>
      <w:r>
        <w:t>• El catálogo público consulta productos con estado activo y su categoría relacionada. No escribe información ni expone datos de cuentas internas.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6"/>
      </w:pBdr>
      <w:jc w:val="right"/>
    </w:pPr>
    <w:r>
      <w:rPr>
        <w:color w:val="64748B"/>
        <w:sz w:val="16"/>
        <w:szCs w:val="16"/>
      </w:rPr>
      <w:t xml:space="preserve">Sistema Web para la Gestión de un Minimarket · Diccionario de Datos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9ae99cf510181d65fcc5aa95bd8bb3db82c15bb2.png"/><Relationship Id="rId12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Diccionario de Datos</dc:title>
  <dc:creator>Sistema Web para la Gestión de un Minimarket</dc:creator>
  <dc:description>Proyecto final del curso de Desarrollo de Sistemas de Información</dc:description>
  <cp:lastModifiedBy>Un-named</cp:lastModifiedBy>
  <cp:revision>1</cp:revision>
  <dcterms:created xsi:type="dcterms:W3CDTF">2026-08-27T02:20:20.431Z</dcterms:created>
  <dcterms:modified xsi:type="dcterms:W3CDTF">2026-08-27T02:20:20.431Z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