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spacing w:after="80"/>
        <w:jc w:val="center"/>
      </w:pPr>
      <w:r>
        <w:rPr>
          <w:b/>
          <w:bCs/>
          <w:color w:val="64748B"/>
          <w:sz w:val="18"/>
          <w:szCs w:val="18"/>
        </w:rPr>
        <w:t xml:space="preserve">UNIVERSIDAD · CURSO DE DESARROLLO DE SISTEMAS DE INFORMACIÓN</w:t>
      </w:r>
    </w:p>
    <w:p>
      <w:pPr>
        <w:pBdr>
          <w:bottom w:val="single" w:color="1E468A" w:sz="12" w:space="10"/>
        </w:pBdr>
        <w:spacing w:after="400"/>
        <w:jc w:val="center"/>
      </w:pPr>
    </w:p>
    <w:p>
      <w:pPr>
        <w:spacing w:after="120"/>
        <w:jc w:val="center"/>
      </w:pPr>
      <w:r>
        <w:rPr>
          <w:b/>
          <w:bCs/>
          <w:color w:val="64748B"/>
          <w:sz w:val="22"/>
          <w:szCs w:val="22"/>
        </w:rPr>
        <w:t xml:space="preserve">PROYECTO FINAL</w:t>
      </w:r>
    </w:p>
    <w:p>
      <w:pPr>
        <w:spacing w:after="600"/>
        <w:jc w:val="center"/>
      </w:pPr>
      <w:r>
        <w:rPr>
          <w:b/>
          <w:bCs/>
          <w:color w:val="1E468A"/>
          <w:sz w:val="40"/>
          <w:szCs w:val="40"/>
        </w:rPr>
        <w:t xml:space="preserve">Sistema Web para la Gestión de un Minimarket</w:t>
      </w:r>
    </w:p>
    <w:p>
      <w:pPr>
        <w:spacing w:after="100"/>
        <w:jc w:val="center"/>
      </w:pPr>
      <w:r>
        <w:rPr>
          <w:b/>
          <w:bCs/>
          <w:color w:val="64748B"/>
          <w:sz w:val="20"/>
          <w:szCs w:val="20"/>
        </w:rPr>
        <w:t xml:space="preserve">DOCUMENTO 06</w:t>
      </w:r>
    </w:p>
    <w:p>
      <w:pPr>
        <w:spacing w:after="160"/>
        <w:jc w:val="center"/>
      </w:pPr>
      <w:r>
        <w:rPr>
          <w:b/>
          <w:bCs/>
          <w:color w:val="1F2937"/>
          <w:sz w:val="32"/>
          <w:szCs w:val="32"/>
        </w:rPr>
        <w:t xml:space="preserve">Manual de Usuario</w:t>
      </w:r>
    </w:p>
    <w:p>
      <w:pPr>
        <w:spacing w:after="1200"/>
        <w:jc w:val="center"/>
      </w:pPr>
      <w:r>
        <w:rPr>
          <w:i/>
          <w:iCs/>
          <w:color w:val="64748B"/>
          <w:sz w:val="22"/>
          <w:szCs w:val="22"/>
        </w:rPr>
        <w:t xml:space="preserve">Guía paso a paso para operar el sistema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2888"/>
        <w:gridCol w:w="6138"/>
      </w:tblGrid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Proyecto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Sistema Web para la Gestión de un Minimarket</w:t>
            </w:r>
          </w:p>
        </w:tc>
      </w:tr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Curso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Desarrollo de Sistemas de Información</w:t>
            </w:r>
          </w:p>
        </w:tc>
      </w:tr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Versión del documento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Fecha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26 de agosto de 2026</w:t>
            </w:r>
          </w:p>
        </w:tc>
      </w:tr>
      <w:tr>
        <w:tc>
          <w:tcPr>
            <w:tcW w:type="dxa" w:w="2888"/>
            <w:shd w:fill="EFF8FF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E468A"/>
                <w:sz w:val="20"/>
                <w:szCs w:val="20"/>
              </w:rPr>
              <w:t xml:space="preserve">Tecnologías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PHP 8.3 · MySQL 8.4 · TailwindCSS · JavaScript · Apache (Laragon)</w:t>
            </w:r>
          </w:p>
        </w:tc>
      </w:tr>
    </w:tbl>
    <w:p>
      <w:r>
        <w:br w:type="page"/>
      </w:r>
    </w:p>
    <w:p>
      <w:pPr>
        <w:spacing w:after="200" w:before="200"/>
      </w:pPr>
      <w:r>
        <w:rPr>
          <w:b/>
          <w:bCs/>
          <w:color w:val="1E468A"/>
          <w:sz w:val="32"/>
          <w:szCs w:val="32"/>
        </w:rPr>
        <w:t xml:space="preserve">Índice</w:t>
      </w:r>
    </w:p>
    <w:p>
      <w:pPr>
        <w:spacing w:after="120" w:line="276"/>
        <w:jc w:val="both"/>
      </w:pPr>
      <w:r>
        <w:rPr>
          <w:b w:val="false"/>
          <w:bCs w:val="false"/>
          <w:i/>
          <w:iCs/>
          <w:color w:val="64748B"/>
          <w:sz w:val="18"/>
          <w:szCs w:val="18"/>
        </w:rPr>
        <w:t xml:space="preserve">Para actualizar el índice en Word: clic derecho sobre él y elegir "Actualizar campos" → "Actualizar toda la tabla".</w:t>
      </w:r>
    </w:p>
    <w:p>
      <w:pPr>
        <w:spacing w:after="120"/>
      </w:pPr>
    </w:p>
    <w:sdt>
      <w:sdtPr>
        <w:alias w:val="Tabla de contenido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1. Introducción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Este manual explica cómo usar el Sistema Web para la Gestión de un Minimarket. Está organizado por módulos y señala en cada caso qué rol puede acceder a ellos. Las capturas corresponden al sistema en funcionamiento.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1.1. Requisitos para usar el sistema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Un equipo con Windows y Laragon instalado, o acceso por red al equipo que lo tenga.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Un navegador actualizado: Chrome, Edge o Firefox.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Una cuenta de usuario creada por el administrador.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Opcional: un lector de código de barras y una impresora de tickets de 80 mm.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1.2. Cómo ingresar al sistema</w:t>
      </w:r>
    </w:p>
    <w:p>
      <w:pPr>
        <w:spacing w:after="120" w:line="276"/>
        <w:jc w:val="both"/>
      </w:pPr>
      <w:r>
        <w:rPr>
          <w:color w:val="1F2937"/>
          <w:sz w:val="22"/>
          <w:szCs w:val="22"/>
        </w:rPr>
        <w:t xml:space="preserve">Abra el navegador y escriba la dirección </w:t>
      </w:r>
      <w:r>
        <w:rPr>
          <w:rFonts w:ascii="Consolas" w:cs="Consolas" w:eastAsia="Consolas" w:hAnsi="Consolas"/>
          <w:b/>
          <w:bCs/>
          <w:i w:val="false"/>
          <w:iCs w:val="false"/>
          <w:color w:val="1F2937"/>
          <w:sz w:val="22"/>
          <w:szCs w:val="22"/>
        </w:rPr>
        <w:t xml:space="preserve">http://localhost/MINIMARKET/</w:t>
      </w:r>
      <w:r>
        <w:rPr>
          <w:color w:val="1F2937"/>
          <w:sz w:val="22"/>
          <w:szCs w:val="22"/>
        </w:rPr>
        <w:t xml:space="preserve">. Si trabaja desde otro equipo de la red, reemplace </w:t>
      </w:r>
      <w:r>
        <w:rPr>
          <w:rFonts w:ascii="Consolas" w:cs="Consolas" w:eastAsia="Consolas" w:hAnsi="Consolas"/>
          <w:b w:val="false"/>
          <w:bCs w:val="false"/>
          <w:i w:val="false"/>
          <w:iCs w:val="false"/>
          <w:color w:val="1F2937"/>
          <w:sz w:val="22"/>
          <w:szCs w:val="22"/>
        </w:rPr>
        <w:t xml:space="preserve">localhost</w:t>
      </w:r>
      <w:r>
        <w:rPr>
          <w:color w:val="1F2937"/>
          <w:sz w:val="22"/>
          <w:szCs w:val="22"/>
        </w:rPr>
        <w:t xml:space="preserve"> por la dirección IP del equipo donde está instalado el sistema.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1.3. Roles y permisos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El sistema distingue dos roles. Lo que cada usuario puede hacer depende del rol que el administrador le haya asignado.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986"/>
        <w:gridCol w:w="7040"/>
      </w:tblGrid>
      <w:tr>
        <w:trPr>
          <w:tblHeader/>
        </w:trPr>
        <w:tc>
          <w:tcPr>
            <w:tcW w:type="dxa" w:w="1986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Rol</w:t>
            </w:r>
          </w:p>
        </w:tc>
        <w:tc>
          <w:tcPr>
            <w:tcW w:type="dxa" w:w="7040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puede hacer</w:t>
            </w:r>
          </w:p>
        </w:tc>
      </w:tr>
      <w:t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Administrador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Todo: punto de venta, catálogo, categorías, inventario, clientes, historial completo de ventas, anulaciones, dashboard, reportes y usuarios.</w:t>
            </w:r>
          </w:p>
        </w:tc>
      </w:tr>
      <w:tr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Cajero</w:t>
            </w:r>
          </w:p>
        </w:tc>
        <w:tc>
          <w:tcPr>
            <w:tcW w:type="dxa" w:w="7040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Punto de venta, consulta del catálogo, registro de clientes y consulta de sus propias ventas.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2. Iniciar y cerrar sesión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2.1. Iniciar sesión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Para entrar al sistema: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Escriba su nombre de usuario en el primer campo.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Escriba su contraseña en el segundo campo. Puede presionar el ícono del ojo para verificar lo que escribió.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Presione el botón Ingresar.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Si es administrador llegará al dashboard; si es cajero llegará directamente al punto de venta, listo para atender.</w:t>
      </w:r>
    </w:p>
    <w:p>
      <w:pPr>
        <w:spacing w:after="60" w:before="1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4748B"/>
          <w:sz w:val="18"/>
          <w:szCs w:val="18"/>
        </w:rPr>
        <w:t xml:space="preserve">Figura 1. Pantalla de inicio de sesión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F2937"/>
          <w:sz w:val="22"/>
          <w:szCs w:val="22"/>
        </w:rPr>
        <w:t xml:space="preserve">Si el sistema muestra "Usuario o contraseña incorrectos": </w:t>
      </w:r>
      <w:r>
        <w:rPr>
          <w:color w:val="1F2937"/>
          <w:sz w:val="22"/>
          <w:szCs w:val="22"/>
        </w:rPr>
        <w:t xml:space="preserve">verifique que no tenga activado el bloqueo de mayúsculas. Si el problema persiste, pida al administrador que restablezca su contraseña desde el módulo de Usuarios.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2.2. Cerrar sesión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Presione "Cerrar sesión" en la parte inferior del menú lateral. Es importante hacerlo al terminar el turno para que nadie más registre ventas con su cuenta.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3. Punto de venta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F2937"/>
          <w:sz w:val="22"/>
          <w:szCs w:val="22"/>
        </w:rPr>
        <w:t xml:space="preserve">Disponible para: </w:t>
      </w:r>
      <w:r>
        <w:rPr>
          <w:color w:val="1F2937"/>
          <w:sz w:val="22"/>
          <w:szCs w:val="22"/>
        </w:rPr>
        <w:t xml:space="preserve">Administrador y Cajero.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Es la pantalla donde se registran las ventas. Está dividida en dos partes: a la izquierda se arma el carrito con los productos y a la derecha se completan los datos del comprobante y se cobra.</w:t>
      </w:r>
    </w:p>
    <w:p>
      <w:pPr>
        <w:spacing w:after="60" w:before="1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4748B"/>
          <w:sz w:val="18"/>
          <w:szCs w:val="18"/>
        </w:rPr>
        <w:t xml:space="preserve">Figura 2. Punto de venta al iniciar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3.1. Agregar productos a la venta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Hay dos formas de agregar un producto: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Con el lector de código de barras: apunte al código y dispare. El producto se agrega solo.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Escribiendo: escriba parte del nombre en el buscador y elija el producto de la lista que aparece.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Cada línea del carrito muestra el precio unitario, la cantidad y el subtotal. Use los botones − y + para ajustar la cantidad, o escriba el número directamente. El botón Quitar elimina la línea.</w:t>
      </w:r>
    </w:p>
    <w:p>
      <w:pPr>
        <w:spacing w:after="60" w:before="1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4748B"/>
          <w:sz w:val="18"/>
          <w:szCs w:val="18"/>
        </w:rPr>
        <w:t xml:space="preserve">Figura 3. Punto de venta con productos en el carrito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F2937"/>
          <w:sz w:val="22"/>
          <w:szCs w:val="22"/>
        </w:rPr>
        <w:t xml:space="preserve">El sistema no permite vender más unidades de las que hay en stock. </w:t>
      </w:r>
      <w:r>
        <w:rPr>
          <w:color w:val="1F2937"/>
          <w:sz w:val="22"/>
          <w:szCs w:val="22"/>
        </w:rPr>
        <w:t xml:space="preserve">Si intenta hacerlo, ajustará la cantidad al máximo disponible y se lo avisará.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3.2. Elegir el tipo de comprobante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Por defecto se emite una boleta. Si el cliente necesita factura, presione "Factura" y seleccione un cliente que tenga RUC registrado. Sin un cliente con RUC el sistema no permitirá emitir la factura.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3.3. Seleccionar el cliente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Escriba el número de documento o el nombre del cliente en el campo Cliente y elíjalo de la lista. Para una boleta este paso es opcional: si no selecciona a nadie, la venta se registra como "Cliente varios". Si el cliente no está registrado, puede darlo de alta desde el módulo de Clientes.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3.4. Cobrar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Elija el método de pago: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Efectivo: ingrese el monto que le entrega el cliente. El sistema calcula el vuelto automáticamente.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Tarjeta, Yape o Plin: se cobra el importe exacto y el campo de monto recibido desaparece.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Los botones de S/ 10, S/ 20, S/ 50, S/ 100 y S/ 200 suman rápidamente al monto recibido. El botón "Exacto" coloca el importe justo de la venta.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Cuando todo esté listo, presione "Registrar venta" o simplemente la tecla F9. El sistema confirmará la operación mostrando el número del comprobante, el total cobrado y el vuelto.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3.5. Imprimir el comprobante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En la ventana de confirmación presione "Imprimir": se abrirá el comprobante en PDF, listo para enviarlo a la impresora de tickets. Presione "Nueva venta" para dejar la pantalla lista para el siguiente cliente.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3.6. Atajos de teclado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444"/>
        <w:gridCol w:w="7582"/>
      </w:tblGrid>
      <w:tr>
        <w:trPr>
          <w:tblHeader/>
        </w:trPr>
        <w:tc>
          <w:tcPr>
            <w:tcW w:type="dxa" w:w="1444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Tecla</w:t>
            </w:r>
          </w:p>
        </w:tc>
        <w:tc>
          <w:tcPr>
            <w:tcW w:type="dxa" w:w="7582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Acción</w:t>
            </w:r>
          </w:p>
        </w:tc>
      </w:tr>
      <w:tr>
        <w:tc>
          <w:tcPr>
            <w:tcW w:type="dxa" w:w="144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F9</w:t>
            </w:r>
          </w:p>
        </w:tc>
        <w:tc>
          <w:tcPr>
            <w:tcW w:type="dxa" w:w="758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Registrar la venta.</w:t>
            </w:r>
          </w:p>
        </w:tc>
      </w:tr>
      <w:tr>
        <w:tc>
          <w:tcPr>
            <w:tcW w:type="dxa" w:w="144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Enter</w:t>
            </w:r>
          </w:p>
        </w:tc>
        <w:tc>
          <w:tcPr>
            <w:tcW w:type="dxa" w:w="7582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Agregar el primer producto de la lista de resultados.</w:t>
            </w:r>
          </w:p>
        </w:tc>
      </w:tr>
      <w:tr>
        <w:tc>
          <w:tcPr>
            <w:tcW w:type="dxa" w:w="144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rFonts w:ascii="Consolas" w:cs="Consolas" w:eastAsia="Consolas" w:hAnsi="Consolas"/>
                <w:b/>
                <w:bCs/>
                <w:color w:val="1F2937"/>
                <w:sz w:val="20"/>
                <w:szCs w:val="20"/>
              </w:rPr>
              <w:t xml:space="preserve">Esc</w:t>
            </w:r>
          </w:p>
        </w:tc>
        <w:tc>
          <w:tcPr>
            <w:tcW w:type="dxa" w:w="7582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Cerrar las listas de resultados abiertas.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4. Productos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F2937"/>
          <w:sz w:val="22"/>
          <w:szCs w:val="22"/>
        </w:rPr>
        <w:t xml:space="preserve">Disponible para: </w:t>
      </w:r>
      <w:r>
        <w:rPr>
          <w:color w:val="1F2937"/>
          <w:sz w:val="22"/>
          <w:szCs w:val="22"/>
        </w:rPr>
        <w:t xml:space="preserve">Administrador (registro y edición) y Cajero (solo consulta).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Muestra el catálogo completo con su precio, su stock y su estado. Los productos cuyo stock llegó al mínimo aparecen con el número en rojo.</w:t>
      </w:r>
    </w:p>
    <w:p>
      <w:pPr>
        <w:spacing w:after="60" w:before="160"/>
        <w:jc w:val="center"/>
      </w:pPr>
      <w:r>
        <w:drawing>
          <wp:inline distT="0" distB="0" distL="0" distR="0">
            <wp:extent cx="5715000" cy="118776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1877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4748B"/>
          <w:sz w:val="18"/>
          <w:szCs w:val="18"/>
        </w:rPr>
        <w:t xml:space="preserve">Figura 4. Catálogo de productos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4.1. Buscar y filtrar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Escriba en el campo Buscar el nombre o el código de barras del producto.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Use el selector de Categoría para ver solo una familia de productos.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Marque "Solo stock bajo" para ver únicamente los productos que hay que reponer.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4.2. Registrar un producto nuevo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Presione "Nuevo producto" y complete el formulario:</w:t>
      </w:r>
    </w:p>
    <w:p>
      <w:pPr>
        <w:spacing w:after="60" w:before="160"/>
        <w:jc w:val="center"/>
      </w:pPr>
      <w:r>
        <w:drawing>
          <wp:inline distT="0" distB="0" distL="0" distR="0">
            <wp:extent cx="53340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4748B"/>
          <w:sz w:val="18"/>
          <w:szCs w:val="18"/>
        </w:rPr>
        <w:t xml:space="preserve">Figura 5. Formulario de registro de producto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2166"/>
        <w:gridCol w:w="6860"/>
      </w:tblGrid>
      <w:tr>
        <w:trPr>
          <w:tblHeader/>
        </w:trPr>
        <w:tc>
          <w:tcPr>
            <w:tcW w:type="dxa" w:w="2166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6860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debe ingresar</w:t>
            </w:r>
          </w:p>
        </w:tc>
      </w:tr>
      <w:tr>
        <w:tc>
          <w:tcPr>
            <w:tcW w:type="dxa" w:w="216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Nombre</w:t>
            </w:r>
          </w:p>
        </w:tc>
        <w:tc>
          <w:tcPr>
            <w:tcW w:type="dxa" w:w="68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Nombre comercial del producto, como aparece en el envase.</w:t>
            </w:r>
          </w:p>
        </w:tc>
      </w:tr>
      <w:tr>
        <w:tc>
          <w:tcPr>
            <w:tcW w:type="dxa" w:w="216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Código de barras</w:t>
            </w:r>
          </w:p>
        </w:tc>
        <w:tc>
          <w:tcPr>
            <w:tcW w:type="dxa" w:w="6860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Escanee el código del producto o escríbalo. No puede repetirse.</w:t>
            </w:r>
          </w:p>
        </w:tc>
      </w:tr>
      <w:tr>
        <w:tc>
          <w:tcPr>
            <w:tcW w:type="dxa" w:w="216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Categoría</w:t>
            </w:r>
          </w:p>
        </w:tc>
        <w:tc>
          <w:tcPr>
            <w:tcW w:type="dxa" w:w="68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Familia a la que pertenece el producto.</w:t>
            </w:r>
          </w:p>
        </w:tc>
      </w:tr>
      <w:tr>
        <w:tc>
          <w:tcPr>
            <w:tcW w:type="dxa" w:w="216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Precio de compra</w:t>
            </w:r>
          </w:p>
        </w:tc>
        <w:tc>
          <w:tcPr>
            <w:tcW w:type="dxa" w:w="6860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Lo que le cuesta el producto al minimarket.</w:t>
            </w:r>
          </w:p>
        </w:tc>
      </w:tr>
      <w:tr>
        <w:tc>
          <w:tcPr>
            <w:tcW w:type="dxa" w:w="216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Precio de venta</w:t>
            </w:r>
          </w:p>
        </w:tc>
        <w:tc>
          <w:tcPr>
            <w:tcW w:type="dxa" w:w="68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Lo que paga el cliente. Este precio ya incluye el IGV.</w:t>
            </w:r>
          </w:p>
        </w:tc>
      </w:tr>
      <w:tr>
        <w:tc>
          <w:tcPr>
            <w:tcW w:type="dxa" w:w="216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Stock inicial</w:t>
            </w:r>
          </w:p>
        </w:tc>
        <w:tc>
          <w:tcPr>
            <w:tcW w:type="dxa" w:w="6860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Unidades con las que empieza. Quedan registradas en el kardex.</w:t>
            </w:r>
          </w:p>
        </w:tc>
      </w:tr>
      <w:tr>
        <w:tc>
          <w:tcPr>
            <w:tcW w:type="dxa" w:w="216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Stock mínimo</w:t>
            </w:r>
          </w:p>
        </w:tc>
        <w:tc>
          <w:tcPr>
            <w:tcW w:type="dxa" w:w="68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Cuando el stock llegue a esta cantidad, el sistema le avisará que debe reponer.</w:t>
            </w:r>
          </w:p>
        </w:tc>
      </w:tr>
      <w:tr>
        <w:tc>
          <w:tcPr>
            <w:tcW w:type="dxa" w:w="216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Unidad de medida</w:t>
            </w:r>
          </w:p>
        </w:tc>
        <w:tc>
          <w:tcPr>
            <w:tcW w:type="dxa" w:w="6860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Unidad, bolsa, botella, lata, caja, paquete, kilo o litro.</w:t>
            </w:r>
          </w:p>
        </w:tc>
      </w:tr>
      <w:tr>
        <w:tc>
          <w:tcPr>
            <w:tcW w:type="dxa" w:w="216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Imagen</w:t>
            </w:r>
          </w:p>
        </w:tc>
        <w:tc>
          <w:tcPr>
            <w:tcW w:type="dxa" w:w="686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Opcional. Archivo JPG, PNG o WEBP de hasta 2 MB.</w:t>
            </w:r>
          </w:p>
        </w:tc>
      </w:tr>
    </w:tbl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4.3. Editar un producto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Presione "Editar" en la fila del producto. Puede cambiar todos sus datos salvo el stock, que aparece bloqueado: el stock solo se modifica desde el módulo de Inventario, para que el kardex siempre explique cada cambio.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4.4. Desactivar un producto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Presione "Desactivar". El producto deja de aparecer en el punto de venta pero conserva todo su historial de ventas y movimientos. Puede reactivarlo cuando quiera.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5. Categorías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F2937"/>
          <w:sz w:val="22"/>
          <w:szCs w:val="22"/>
        </w:rPr>
        <w:t xml:space="preserve">Disponible para: </w:t>
      </w:r>
      <w:r>
        <w:rPr>
          <w:color w:val="1F2937"/>
          <w:sz w:val="22"/>
          <w:szCs w:val="22"/>
        </w:rPr>
        <w:t xml:space="preserve">Administrador.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Las categorías agrupan los productos del catálogo y alimentan el reporte de ventas por categoría. La columna "Productos" muestra cuántos productos activos tiene cada una.</w:t>
      </w:r>
    </w:p>
    <w:p>
      <w:pPr>
        <w:spacing w:after="60" w:before="1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4748B"/>
          <w:sz w:val="18"/>
          <w:szCs w:val="18"/>
        </w:rPr>
        <w:t xml:space="preserve">Figura 6. Módulo de categorías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Una categoría que todavía tiene productos activos no puede desactivarse. Primero reasigne o desactive esos productos.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6. Inventario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F2937"/>
          <w:sz w:val="22"/>
          <w:szCs w:val="22"/>
        </w:rPr>
        <w:t xml:space="preserve">Disponible para: </w:t>
      </w:r>
      <w:r>
        <w:rPr>
          <w:color w:val="1F2937"/>
          <w:sz w:val="22"/>
          <w:szCs w:val="22"/>
        </w:rPr>
        <w:t xml:space="preserve">Administrador.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Aquí se registra todo cambio de stock que no proviene de una venta. A la izquierda está el formulario de registro y a la derecha el historial de movimientos.</w:t>
      </w:r>
    </w:p>
    <w:p>
      <w:pPr>
        <w:spacing w:after="60" w:before="1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4748B"/>
          <w:sz w:val="18"/>
          <w:szCs w:val="18"/>
        </w:rPr>
        <w:t xml:space="preserve">Figura 7. Módulo de inventario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6.1. Tipos de movimiento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264"/>
        <w:gridCol w:w="4603"/>
        <w:gridCol w:w="3159"/>
      </w:tblGrid>
      <w:tr>
        <w:trPr>
          <w:tblHeader/>
        </w:trPr>
        <w:tc>
          <w:tcPr>
            <w:tcW w:type="dxa" w:w="1264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4603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Cuándo usarlo</w:t>
            </w:r>
          </w:p>
        </w:tc>
        <w:tc>
          <w:tcPr>
            <w:tcW w:type="dxa" w:w="3159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Efecto en el stock</w:t>
            </w:r>
          </w:p>
        </w:tc>
      </w:tr>
      <w:tr>
        <w:tc>
          <w:tcPr>
            <w:tcW w:type="dxa" w:w="126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Entrada</w:t>
            </w:r>
          </w:p>
        </w:tc>
        <w:tc>
          <w:tcPr>
            <w:tcW w:type="dxa" w:w="460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Llegó mercadería del proveedor.</w:t>
            </w:r>
          </w:p>
        </w:tc>
        <w:tc>
          <w:tcPr>
            <w:tcW w:type="dxa" w:w="315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Suma la cantidad indicada.</w:t>
            </w:r>
          </w:p>
        </w:tc>
      </w:tr>
      <w:tr>
        <w:tc>
          <w:tcPr>
            <w:tcW w:type="dxa" w:w="126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Salida</w:t>
            </w:r>
          </w:p>
        </w:tc>
        <w:tc>
          <w:tcPr>
            <w:tcW w:type="dxa" w:w="4603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Producto vencido, roto o perdido.</w:t>
            </w:r>
          </w:p>
        </w:tc>
        <w:tc>
          <w:tcPr>
            <w:tcW w:type="dxa" w:w="315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Resta la cantidad indicada.</w:t>
            </w:r>
          </w:p>
        </w:tc>
      </w:tr>
      <w:tr>
        <w:tc>
          <w:tcPr>
            <w:tcW w:type="dxa" w:w="126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Ajuste</w:t>
            </w:r>
          </w:p>
        </w:tc>
        <w:tc>
          <w:tcPr>
            <w:tcW w:type="dxa" w:w="4603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Después de un conteo físico, el stock real no coincide con el del sistema.</w:t>
            </w:r>
          </w:p>
        </w:tc>
        <w:tc>
          <w:tcPr>
            <w:tcW w:type="dxa" w:w="315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Deja el stock en la cantidad contada.</w:t>
            </w:r>
          </w:p>
        </w:tc>
      </w:tr>
    </w:tbl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En un ajuste, la cantidad que se ingresa es el stock que realmente contó, no la diferencia. El sistema calcula la diferencia y la registra.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6.2. Registrar un movimiento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Seleccione el producto. El sistema le mostrará su stock actual.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Elija el tipo de movimiento.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Ingrese la cantidad.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Escriba el motivo. Sea específico: "Compra a Distribuidora San Martín" es mejor que "compra".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Presione "Registrar movimiento".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6.3. Consultar el kardex de un producto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Desde el catálogo, presione "Kardex" en cualquier producto. Verá su ficha con el stock actual y el historial completo de movimientos, del más reciente al más antiguo. Cada fila muestra el stock antes y después del movimiento, de modo que siempre se puede explicar cómo se llegó al stock actual.</w:t>
      </w:r>
    </w:p>
    <w:p>
      <w:pPr>
        <w:spacing w:after="60" w:before="160"/>
        <w:jc w:val="center"/>
      </w:pPr>
      <w:r>
        <w:drawing>
          <wp:inline distT="0" distB="0" distL="0" distR="0">
            <wp:extent cx="5715000" cy="4105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105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4748B"/>
          <w:sz w:val="18"/>
          <w:szCs w:val="18"/>
        </w:rPr>
        <w:t xml:space="preserve">Figura 8. Kardex de un producto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7. Clientes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F2937"/>
          <w:sz w:val="22"/>
          <w:szCs w:val="22"/>
        </w:rPr>
        <w:t xml:space="preserve">Disponible para: </w:t>
      </w:r>
      <w:r>
        <w:rPr>
          <w:color w:val="1F2937"/>
          <w:sz w:val="22"/>
          <w:szCs w:val="22"/>
        </w:rPr>
        <w:t xml:space="preserve">Administrador y Cajero.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Registra a los clientes del minimarket. La lista muestra cuántas compras hizo cada uno y cuánto ha gastado en total.</w:t>
      </w:r>
    </w:p>
    <w:p>
      <w:pPr>
        <w:spacing w:after="60" w:before="160"/>
        <w:jc w:val="center"/>
      </w:pPr>
      <w:r>
        <w:drawing>
          <wp:inline distT="0" distB="0" distL="0" distR="0">
            <wp:extent cx="5715000" cy="3686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86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4748B"/>
          <w:sz w:val="18"/>
          <w:szCs w:val="18"/>
        </w:rPr>
        <w:t xml:space="preserve">Figura 9. Módulo de clientes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7.1. Registrar un cliente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Presione "Nuevo cliente" y elija primero el tipo de documento: el formulario se adapta según su elección.</w:t>
      </w:r>
    </w:p>
    <w:p>
      <w:pPr>
        <w:spacing w:after="60" w:before="160"/>
        <w:jc w:val="center"/>
      </w:pPr>
      <w:r>
        <w:drawing>
          <wp:inline distT="0" distB="0" distL="0" distR="0">
            <wp:extent cx="5334000" cy="3333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4748B"/>
          <w:sz w:val="18"/>
          <w:szCs w:val="18"/>
        </w:rPr>
        <w:t xml:space="preserve">Figura 10. Formulario de registro de cliente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264"/>
        <w:gridCol w:w="1625"/>
        <w:gridCol w:w="6138"/>
      </w:tblGrid>
      <w:tr>
        <w:trPr>
          <w:tblHeader/>
        </w:trPr>
        <w:tc>
          <w:tcPr>
            <w:tcW w:type="dxa" w:w="1264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625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Documento</w:t>
            </w:r>
          </w:p>
        </w:tc>
        <w:tc>
          <w:tcPr>
            <w:tcW w:type="dxa" w:w="6138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Datos que se piden</w:t>
            </w:r>
          </w:p>
        </w:tc>
      </w:tr>
      <w:tr>
        <w:tc>
          <w:tcPr>
            <w:tcW w:type="dxa" w:w="1264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DNI</w:t>
            </w:r>
          </w:p>
        </w:tc>
        <w:tc>
          <w:tcPr>
            <w:tcW w:type="dxa" w:w="162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8 dígitos</w:t>
            </w:r>
          </w:p>
        </w:tc>
        <w:tc>
          <w:tcPr>
            <w:tcW w:type="dxa" w:w="6138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Nombres y apellidos. Es el caso de las personas naturales.</w:t>
            </w:r>
          </w:p>
        </w:tc>
      </w:tr>
      <w:tr>
        <w:tc>
          <w:tcPr>
            <w:tcW w:type="dxa" w:w="1264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RUC</w:t>
            </w:r>
          </w:p>
        </w:tc>
        <w:tc>
          <w:tcPr>
            <w:tcW w:type="dxa" w:w="162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11 dígitos</w:t>
            </w:r>
          </w:p>
        </w:tc>
        <w:tc>
          <w:tcPr>
            <w:tcW w:type="dxa" w:w="6138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Razón social. Es el caso de las empresas que necesitan factura.</w:t>
            </w:r>
          </w:p>
        </w:tc>
      </w:tr>
    </w:tbl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El teléfono, el correo y la dirección son opcionales, aunque conviene registrar la dirección de las empresas porque se imprime en la factura.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8. Ventas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F2937"/>
          <w:sz w:val="22"/>
          <w:szCs w:val="22"/>
        </w:rPr>
        <w:t xml:space="preserve">Disponible para: </w:t>
      </w:r>
      <w:r>
        <w:rPr>
          <w:color w:val="1F2937"/>
          <w:sz w:val="22"/>
          <w:szCs w:val="22"/>
        </w:rPr>
        <w:t xml:space="preserve">Administrador (todas las ventas) y Cajero (solo las propias).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Muestra el historial de comprobantes emitidos. Al abrirlo verá las ventas del mes en curso, con tres tarjetas de resumen: cantidad de comprobantes, total emitido y total anulado.</w:t>
      </w:r>
    </w:p>
    <w:p>
      <w:pPr>
        <w:spacing w:after="60" w:before="160"/>
        <w:jc w:val="center"/>
      </w:pPr>
      <w:r>
        <w:drawing>
          <wp:inline distT="0" distB="0" distL="0" distR="0">
            <wp:extent cx="5715000" cy="214122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41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4748B"/>
          <w:sz w:val="18"/>
          <w:szCs w:val="18"/>
        </w:rPr>
        <w:t xml:space="preserve">Figura 11. Historial de ventas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8.1. Buscar una venta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Ajuste el rango de fechas con los campos Desde y Hasta.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Filtre por tipo de comprobante o por estado.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Escriba el número de comprobante o el documento del cliente en el campo Buscar.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8.2. Ver el detalle de una venta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Presione "Ver" para abrir el comprobante con todos sus productos, los importes y los datos del cliente. Desde ahí también puede imprimirlo.</w:t>
      </w:r>
    </w:p>
    <w:p>
      <w:pPr>
        <w:spacing w:after="60" w:before="1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4748B"/>
          <w:sz w:val="18"/>
          <w:szCs w:val="18"/>
        </w:rPr>
        <w:t xml:space="preserve">Figura 12. Detalle de una venta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8.3. Anular una venta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F2937"/>
          <w:sz w:val="22"/>
          <w:szCs w:val="22"/>
        </w:rPr>
        <w:t xml:space="preserve">Solo el administrador puede anular comprobantes.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Presione "Anular" en la fila de la venta y escriba el motivo (mínimo 5 caracteres). Al confirmar, el sistema devuelve al stock las unidades vendidas y marca el comprobante como anulado. La venta no se borra: queda en el historial con su motivo y su fecha de anulación, y deja de sumar en los reportes.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9. Dashboard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F2937"/>
          <w:sz w:val="22"/>
          <w:szCs w:val="22"/>
        </w:rPr>
        <w:t xml:space="preserve">Disponible para: </w:t>
      </w:r>
      <w:r>
        <w:rPr>
          <w:color w:val="1F2937"/>
          <w:sz w:val="22"/>
          <w:szCs w:val="22"/>
        </w:rPr>
        <w:t xml:space="preserve">Administrador.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Es la pantalla inicial del administrador. Resume el estado del negocio en un solo vistazo.</w:t>
      </w:r>
    </w:p>
    <w:p>
      <w:pPr>
        <w:spacing w:after="60" w:before="160"/>
        <w:jc w:val="center"/>
      </w:pPr>
      <w:r>
        <w:drawing>
          <wp:inline distT="0" distB="0" distL="0" distR="0">
            <wp:extent cx="5715000" cy="63912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39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4748B"/>
          <w:sz w:val="18"/>
          <w:szCs w:val="18"/>
        </w:rPr>
        <w:t xml:space="preserve">Figura 13. Dashboard de indicadores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2347"/>
        <w:gridCol w:w="6679"/>
      </w:tblGrid>
      <w:tr>
        <w:trPr>
          <w:tblHeader/>
        </w:trPr>
        <w:tc>
          <w:tcPr>
            <w:tcW w:type="dxa" w:w="2347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Panel</w:t>
            </w:r>
          </w:p>
        </w:tc>
        <w:tc>
          <w:tcPr>
            <w:tcW w:type="dxa" w:w="6679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muestra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Ventas de hoy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Importe cobrado y cantidad de comprobantes emitidos en el día.</w:t>
            </w:r>
          </w:p>
        </w:tc>
      </w:tr>
      <w:tr>
        <w:tc>
          <w:tcPr>
            <w:tcW w:type="dxa" w:w="23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Ventas del mes</w:t>
            </w:r>
          </w:p>
        </w:tc>
        <w:tc>
          <w:tcPr>
            <w:tcW w:type="dxa" w:w="66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Acumulado del mes en curso.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Ticket promedio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Cuánto gasta en promedio cada cliente, en el mes en curso.</w:t>
            </w:r>
          </w:p>
        </w:tc>
      </w:tr>
      <w:tr>
        <w:tc>
          <w:tcPr>
            <w:tcW w:type="dxa" w:w="23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Stock bajo mínimo</w:t>
            </w:r>
          </w:p>
        </w:tc>
        <w:tc>
          <w:tcPr>
            <w:tcW w:type="dxa" w:w="66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Cuántos productos necesitan reposición.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Últimos 7 días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Evolución diaria de las ventas.</w:t>
            </w:r>
          </w:p>
        </w:tc>
      </w:tr>
      <w:tr>
        <w:tc>
          <w:tcPr>
            <w:tcW w:type="dxa" w:w="23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Ventas por categoría</w:t>
            </w:r>
          </w:p>
        </w:tc>
        <w:tc>
          <w:tcPr>
            <w:tcW w:type="dxa" w:w="66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Qué familias de productos aportan más ingresos.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Productos más vendidos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Los ocho productos con más unidades vendidas.</w:t>
            </w:r>
          </w:p>
        </w:tc>
      </w:tr>
      <w:tr>
        <w:tc>
          <w:tcPr>
            <w:tcW w:type="dxa" w:w="234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Productos por reponer</w:t>
            </w:r>
          </w:p>
        </w:tc>
        <w:tc>
          <w:tcPr>
            <w:tcW w:type="dxa" w:w="667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Listado de los productos en alerta, con su stock y su mínimo.</w:t>
            </w:r>
          </w:p>
        </w:tc>
      </w:tr>
      <w:tr>
        <w:tc>
          <w:tcPr>
            <w:tcW w:type="dxa" w:w="234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Últimas ventas</w:t>
            </w:r>
          </w:p>
        </w:tc>
        <w:tc>
          <w:tcPr>
            <w:tcW w:type="dxa" w:w="667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Los ocho comprobantes más recientes.</w:t>
            </w:r>
          </w:p>
        </w:tc>
      </w:tr>
    </w:tbl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Las ventas anuladas no se consideran en ninguno de estos indicadores.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10. Reportes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F2937"/>
          <w:sz w:val="22"/>
          <w:szCs w:val="22"/>
        </w:rPr>
        <w:t xml:space="preserve">Disponible para: </w:t>
      </w:r>
      <w:r>
        <w:rPr>
          <w:color w:val="1F2937"/>
          <w:sz w:val="22"/>
          <w:szCs w:val="22"/>
        </w:rPr>
        <w:t xml:space="preserve">Administrador.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Genera el análisis de ventas de cualquier período. Elija las fechas o use uno de los atajos: Hoy, Últimos 7 días, Este mes o Mes anterior.</w:t>
      </w:r>
    </w:p>
    <w:p>
      <w:pPr>
        <w:spacing w:after="60" w:before="160"/>
        <w:jc w:val="center"/>
      </w:pPr>
      <w:r>
        <w:drawing>
          <wp:inline distT="0" distB="0" distL="0" distR="0">
            <wp:extent cx="5715000" cy="6829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82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4748B"/>
          <w:sz w:val="18"/>
          <w:szCs w:val="18"/>
        </w:rPr>
        <w:t xml:space="preserve">Figura 14. Módulo de reportes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10.1. Qué incluye el reporte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Resumen del período: comprobantes, operación gravada, IGV, total y ticket promedio.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Evolución diaria de las ventas.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Distribución por método de pago.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Ventas por cajero, con su ticket promedio.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Ventas por categoría.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Ranking de los quince productos más vendidos.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Productos por reponer, que no dependen del período.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10.2. Exportar el reporte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625"/>
        <w:gridCol w:w="7401"/>
      </w:tblGrid>
      <w:tr>
        <w:trPr>
          <w:tblHeader/>
        </w:trPr>
        <w:tc>
          <w:tcPr>
            <w:tcW w:type="dxa" w:w="1625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Botón</w:t>
            </w:r>
          </w:p>
        </w:tc>
        <w:tc>
          <w:tcPr>
            <w:tcW w:type="dxa" w:w="7401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Resultado</w:t>
            </w:r>
          </w:p>
        </w:tc>
      </w:tr>
      <w:tr>
        <w:tc>
          <w:tcPr>
            <w:tcW w:type="dxa" w:w="1625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PDF</w:t>
            </w:r>
          </w:p>
        </w:tc>
        <w:tc>
          <w:tcPr>
            <w:tcW w:type="dxa" w:w="7401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Documento A4 con el resumen, los desgloses y el detalle de todos los comprobantes del período. Listo para imprimir o adjuntar.</w:t>
            </w:r>
          </w:p>
        </w:tc>
      </w:tr>
      <w:tr>
        <w:tc>
          <w:tcPr>
            <w:tcW w:type="dxa" w:w="1625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Excel (CSV)</w:t>
            </w:r>
          </w:p>
        </w:tc>
        <w:tc>
          <w:tcPr>
            <w:tcW w:type="dxa" w:w="7401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Archivo separado por punto y coma que se abre directamente en Excel, con una fila por comprobante y una fila final de totales.</w:t>
            </w:r>
          </w:p>
        </w:tc>
      </w:tr>
    </w:tbl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11. Usuarios</w:t>
      </w:r>
    </w:p>
    <w:p>
      <w:pPr>
        <w:spacing w:after="120" w:line="276"/>
        <w:jc w:val="both"/>
      </w:pPr>
      <w:r>
        <w:rPr>
          <w:b/>
          <w:bCs/>
          <w:i w:val="false"/>
          <w:iCs w:val="false"/>
          <w:color w:val="1F2937"/>
          <w:sz w:val="22"/>
          <w:szCs w:val="22"/>
        </w:rPr>
        <w:t xml:space="preserve">Disponible para: </w:t>
      </w:r>
      <w:r>
        <w:rPr>
          <w:color w:val="1F2937"/>
          <w:sz w:val="22"/>
          <w:szCs w:val="22"/>
        </w:rPr>
        <w:t xml:space="preserve">Administrador.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Administra las cuentas de acceso del personal del minimarket.</w:t>
      </w:r>
    </w:p>
    <w:p>
      <w:pPr>
        <w:spacing w:after="60" w:before="160"/>
        <w:jc w:val="center"/>
      </w:pPr>
      <w:r>
        <w:drawing>
          <wp:inline distT="0" distB="0" distL="0" distR="0">
            <wp:extent cx="5715000" cy="3571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/>
        <w:jc w:val="center"/>
      </w:pPr>
      <w:r>
        <w:rPr>
          <w:i/>
          <w:iCs/>
          <w:color w:val="64748B"/>
          <w:sz w:val="18"/>
          <w:szCs w:val="18"/>
        </w:rPr>
        <w:t xml:space="preserve">Figura 15. Módulo de usuarios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11.1. Crear un usuario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Presione "Nuevo usuario" y complete: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1986"/>
        <w:gridCol w:w="7040"/>
      </w:tblGrid>
      <w:tr>
        <w:trPr>
          <w:tblHeader/>
        </w:trPr>
        <w:tc>
          <w:tcPr>
            <w:tcW w:type="dxa" w:w="1986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Campo</w:t>
            </w:r>
          </w:p>
        </w:tc>
        <w:tc>
          <w:tcPr>
            <w:tcW w:type="dxa" w:w="7040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Indicaciones</w:t>
            </w:r>
          </w:p>
        </w:tc>
      </w:tr>
      <w:t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Nombre completo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Nombre real de la persona. Aparecerá en los comprobantes que registre.</w:t>
            </w:r>
          </w:p>
        </w:tc>
      </w:tr>
      <w:tr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Usuario</w:t>
            </w:r>
          </w:p>
        </w:tc>
        <w:tc>
          <w:tcPr>
            <w:tcW w:type="dxa" w:w="7040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Entre 4 y 50 caracteres: letras, números, punto o guión bajo.</w:t>
            </w:r>
          </w:p>
        </w:tc>
      </w:tr>
      <w:tr>
        <w:tc>
          <w:tcPr>
            <w:tcW w:type="dxa" w:w="1986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Contraseña</w:t>
            </w:r>
          </w:p>
        </w:tc>
        <w:tc>
          <w:tcPr>
            <w:tcW w:type="dxa" w:w="7040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Mínimo 6 caracteres.</w:t>
            </w:r>
          </w:p>
        </w:tc>
      </w:tr>
      <w:tr>
        <w:tc>
          <w:tcPr>
            <w:tcW w:type="dxa" w:w="1986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Rol</w:t>
            </w:r>
          </w:p>
        </w:tc>
        <w:tc>
          <w:tcPr>
            <w:tcW w:type="dxa" w:w="7040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Cajero para el personal de caja; Administrador para quien dirige el negocio.</w:t>
            </w:r>
          </w:p>
        </w:tc>
      </w:tr>
    </w:tbl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11.2. Cambiar la contraseña de un usuario</w:t>
      </w:r>
    </w:p>
    <w:p>
      <w:pPr>
        <w:spacing w:after="120" w:line="276"/>
        <w:jc w:val="both"/>
      </w:pPr>
      <w:r>
        <w:rPr>
          <w:b w:val="false"/>
          <w:bCs w:val="false"/>
          <w:i w:val="false"/>
          <w:iCs w:val="false"/>
          <w:color w:val="1F2937"/>
          <w:sz w:val="22"/>
          <w:szCs w:val="22"/>
        </w:rPr>
        <w:t xml:space="preserve">Presione "Editar" y escriba la nueva contraseña. Si deja ese campo vacío, la contraseña actual se mantiene sin cambios.</w:t>
      </w:r>
    </w:p>
    <w:p>
      <w:pPr>
        <w:pStyle w:val="Heading2"/>
        <w:spacing w:after="160" w:before="280"/>
      </w:pPr>
      <w:r>
        <w:rPr>
          <w:b/>
          <w:bCs/>
          <w:color w:val="1E468A"/>
          <w:sz w:val="26"/>
          <w:szCs w:val="26"/>
        </w:rPr>
        <w:t xml:space="preserve">11.3. Restricciones de seguridad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No puede desactivar su propia cuenta.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No puede desactivar ni degradar al único administrador activo del sistema.</w:t>
      </w:r>
    </w:p>
    <w:p>
      <w:pPr>
        <w:pStyle w:val="ListParagraph"/>
        <w:numPr>
          <w:ilvl w:val="0"/>
          <w:numId w:val="2"/>
        </w:numPr>
        <w:spacing w:after="80" w:line="276"/>
      </w:pPr>
      <w:r>
        <w:rPr>
          <w:color w:val="1F2937"/>
          <w:sz w:val="22"/>
          <w:szCs w:val="22"/>
        </w:rPr>
        <w:t xml:space="preserve">Los usuarios no se eliminan, se desactivan: así se conserva el historial de sus ventas.</w:t>
      </w:r>
    </w:p>
    <w:p>
      <w:r>
        <w:br w:type="page"/>
      </w:r>
    </w:p>
    <w:p>
      <w:pPr>
        <w:pStyle w:val="Heading1"/>
        <w:spacing w:after="200" w:before="360"/>
      </w:pPr>
      <w:r>
        <w:rPr>
          <w:b/>
          <w:bCs/>
          <w:color w:val="1E468A"/>
          <w:sz w:val="32"/>
          <w:szCs w:val="32"/>
        </w:rPr>
        <w:t xml:space="preserve">12. Preguntas frecuentes</w:t>
      </w:r>
    </w:p>
    <w:tbl>
      <w:tblPr>
        <w:tblW w:type="dxa" w:w="9026"/>
        <w:tblBorders>
          <w:top w:val="single" w:color="CBD5E1" w:sz="3"/>
          <w:left w:val="single" w:color="CBD5E1" w:sz="3"/>
          <w:bottom w:val="single" w:color="CBD5E1" w:sz="3"/>
          <w:right w:val="single" w:color="CBD5E1" w:sz="3"/>
          <w:insideH w:val="single" w:color="CBD5E1" w:sz="3"/>
          <w:insideV w:val="single" w:color="CBD5E1" w:sz="3"/>
        </w:tblBorders>
      </w:tblPr>
      <w:tblGrid>
        <w:gridCol w:w="3069"/>
        <w:gridCol w:w="5957"/>
      </w:tblGrid>
      <w:tr>
        <w:trPr>
          <w:tblHeader/>
        </w:trPr>
        <w:tc>
          <w:tcPr>
            <w:tcW w:type="dxa" w:w="3069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Situación</w:t>
            </w:r>
          </w:p>
        </w:tc>
        <w:tc>
          <w:tcPr>
            <w:tcW w:type="dxa" w:w="5957"/>
            <w:shd w:fill="1E468A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Qué hacer</w:t>
            </w:r>
          </w:p>
        </w:tc>
      </w:tr>
      <w:tr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El sistema dice "Acceso denegado".</w:t>
            </w:r>
          </w:p>
        </w:tc>
        <w:tc>
          <w:tcPr>
            <w:tcW w:type="dxa" w:w="595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Su rol no tiene permiso para esa pantalla. Presione el botón para volver a su pantalla principal.</w:t>
            </w:r>
          </w:p>
        </w:tc>
      </w:tr>
      <w:tr>
        <w:tc>
          <w:tcPr>
            <w:tcW w:type="dxa" w:w="306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El sistema dice "La sesión expiró".</w:t>
            </w:r>
          </w:p>
        </w:tc>
        <w:tc>
          <w:tcPr>
            <w:tcW w:type="dxa" w:w="595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Estuvo demasiado tiempo inactivo. Vuelva a iniciar sesión e intente de nuevo.</w:t>
            </w:r>
          </w:p>
        </w:tc>
      </w:tr>
      <w:tr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No encuentro un producto en el punto de venta.</w:t>
            </w:r>
          </w:p>
        </w:tc>
        <w:tc>
          <w:tcPr>
            <w:tcW w:type="dxa" w:w="595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Verifique que esté activo en el catálogo. Los productos desactivados no aparecen en la venta.</w:t>
            </w:r>
          </w:p>
        </w:tc>
      </w:tr>
      <w:tr>
        <w:tc>
          <w:tcPr>
            <w:tcW w:type="dxa" w:w="306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El lector de código de barras no agrega el producto.</w:t>
            </w:r>
          </w:p>
        </w:tc>
        <w:tc>
          <w:tcPr>
            <w:tcW w:type="dxa" w:w="595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Haga clic en el campo de búsqueda antes de escanear, para que el lector escriba ahí.</w:t>
            </w:r>
          </w:p>
        </w:tc>
      </w:tr>
      <w:tr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Me equivoqué en una venta ya registrada.</w:t>
            </w:r>
          </w:p>
        </w:tc>
        <w:tc>
          <w:tcPr>
            <w:tcW w:type="dxa" w:w="595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Pida al administrador que la anule indicando el motivo. El stock se restituye automáticamente.</w:t>
            </w:r>
          </w:p>
        </w:tc>
      </w:tr>
      <w:tr>
        <w:tc>
          <w:tcPr>
            <w:tcW w:type="dxa" w:w="306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El stock del sistema no coincide con el real.</w:t>
            </w:r>
          </w:p>
        </w:tc>
        <w:tc>
          <w:tcPr>
            <w:tcW w:type="dxa" w:w="595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Haga un conteo físico y registre un Ajuste en el módulo de Inventario con la cantidad contada.</w:t>
            </w:r>
          </w:p>
        </w:tc>
      </w:tr>
      <w:tr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Necesito emitir una factura y no puedo.</w:t>
            </w:r>
          </w:p>
        </w:tc>
        <w:tc>
          <w:tcPr>
            <w:tcW w:type="dxa" w:w="595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Verifique que el cliente esté registrado con RUC. Sin RUC solo puede emitirse una boleta.</w:t>
            </w:r>
          </w:p>
        </w:tc>
      </w:tr>
      <w:tr>
        <w:tc>
          <w:tcPr>
            <w:tcW w:type="dxa" w:w="3069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Olvidé mi contraseña.</w:t>
            </w:r>
          </w:p>
        </w:tc>
        <w:tc>
          <w:tcPr>
            <w:tcW w:type="dxa" w:w="5957"/>
            <w:shd w:fill="F1F5F9" w:color="auto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Solicite al administrador que le asigne una nueva desde el módulo de Usuarios.</w:t>
            </w:r>
          </w:p>
        </w:tc>
      </w:tr>
      <w:tr>
        <w:tc>
          <w:tcPr>
            <w:tcW w:type="dxa" w:w="3069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/>
                <w:bCs/>
                <w:color w:val="1F2937"/>
                <w:sz w:val="20"/>
                <w:szCs w:val="20"/>
              </w:rPr>
              <w:t xml:space="preserve">Los gráficos no se ven.</w:t>
            </w:r>
          </w:p>
        </w:tc>
        <w:tc>
          <w:tcPr>
            <w:tcW w:type="dxa" w:w="5957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pPr>
              <w:spacing w:after="0" w:line="260"/>
              <w:jc w:val="left"/>
            </w:pPr>
            <w:r>
              <w:rPr>
                <w:b w:val="false"/>
                <w:bCs w:val="false"/>
                <w:color w:val="1F2937"/>
                <w:sz w:val="20"/>
                <w:szCs w:val="20"/>
              </w:rPr>
              <w:t xml:space="preserve">Actualice la página con Ctrl + F5. El sistema no necesita internet para dibujarlos.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1440" w:right="1440" w:bottom="1440" w:left="1440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4748B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BD5E1" w:sz="4" w:space="6"/>
      </w:pBdr>
      <w:jc w:val="right"/>
    </w:pPr>
    <w:r>
      <w:rPr>
        <w:color w:val="64748B"/>
        <w:sz w:val="16"/>
        <w:szCs w:val="16"/>
      </w:rPr>
      <w:t xml:space="preserve">Sistema Web para la Gestión de un Minimarket · Manual de Usuario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F2937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c64b14cd315ec7a4526f2bd88f5d6162071cd195.png"/><Relationship Id="rId12" Type="http://schemas.openxmlformats.org/officeDocument/2006/relationships/image" Target="media/e9e2a4da5b15a6f2b30f68aca59dea064042a443.png"/><Relationship Id="rId13" Type="http://schemas.openxmlformats.org/officeDocument/2006/relationships/image" Target="media/1f69bbd7ef49bff8713cc9bfb74662164708df28.png"/><Relationship Id="rId14" Type="http://schemas.openxmlformats.org/officeDocument/2006/relationships/image" Target="media/64f7a32a3cb44b8ee3dea42c0d13fb7db0f4393f.png"/><Relationship Id="rId15" Type="http://schemas.openxmlformats.org/officeDocument/2006/relationships/image" Target="media/9ca8c767fa67f1e233159b1f49a9619a1842a1d3.png"/><Relationship Id="rId16" Type="http://schemas.openxmlformats.org/officeDocument/2006/relationships/image" Target="media/003de562b6e04f66cad66152f2357ea219112aea.png"/><Relationship Id="rId17" Type="http://schemas.openxmlformats.org/officeDocument/2006/relationships/image" Target="media/5bda79ec10b38ece83f633f9c54132929d1da272.png"/><Relationship Id="rId18" Type="http://schemas.openxmlformats.org/officeDocument/2006/relationships/image" Target="media/f5448561aa97870fbcc84f2d01ff0d89eeef9e37.png"/><Relationship Id="rId19" Type="http://schemas.openxmlformats.org/officeDocument/2006/relationships/image" Target="media/affe612a3ebd32cee6a5c5693c9b562e2c470030.png"/><Relationship Id="rId20" Type="http://schemas.openxmlformats.org/officeDocument/2006/relationships/image" Target="media/c7fc7da0e3c5b28189ba881408ed341103eba5a4.png"/><Relationship Id="rId21" Type="http://schemas.openxmlformats.org/officeDocument/2006/relationships/image" Target="media/75af3bd416579b1107fb59af43829ac658129643.png"/><Relationship Id="rId22" Type="http://schemas.openxmlformats.org/officeDocument/2006/relationships/image" Target="media/00fd95fd0c30f8f8e1663be179d103bcf80a82b7.png"/><Relationship Id="rId23" Type="http://schemas.openxmlformats.org/officeDocument/2006/relationships/image" Target="media/f2f25a45467e24edcfe8471fef6557a2ab646654.png"/><Relationship Id="rId24" Type="http://schemas.openxmlformats.org/officeDocument/2006/relationships/image" Target="media/07b33f45d66435b23cfa1b36147bb178f895554a.png"/><Relationship Id="rId25" Type="http://schemas.openxmlformats.org/officeDocument/2006/relationships/image" Target="media/29ab60fddba6d1618cb2fe7c984916e7dbd4ec42.png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Usuario</dc:title>
  <dc:creator>Sistema Web para la Gestión de un Minimarket</dc:creator>
  <dc:description>Proyecto final del curso de Desarrollo de Sistemas de Información</dc:description>
  <cp:lastModifiedBy>Un-named</cp:lastModifiedBy>
  <cp:revision>1</cp:revision>
  <dcterms:created xsi:type="dcterms:W3CDTF">2026-08-27T02:20:20.636Z</dcterms:created>
  <dcterms:modified xsi:type="dcterms:W3CDTF">2026-08-27T02:20:20.636Z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