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RIBB NORMAL ABIERTO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FT-RB-NORMALABIERTO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240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115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3,62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