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RIBB ACANALADO ABIERTO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FT-RB-ACANALADOABIERTO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64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34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Licra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  ±0,5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350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110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2,60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