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RIBB ACANALADO ABIERTO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FT-RB-ACANALADOABIERTO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64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34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  ±0,5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110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2,60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