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TOPPER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FT-TP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320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1,63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 INDUSTRIAL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Lavado en máquina a temperatura máxima de</w:t>
              <w:br/>
              <w:t xml:space="preserve">  lavado 30 °C (ambiente), ciclo normal con</w:t>
              <w:br/>
              <w:t xml:space="preserve">  centrifugado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utilizar detergentes clorados</w:t>
              <w:br/>
              <w:t xml:space="preserve">  y solventes.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sin_clorados_solven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secadora, temperatura de</w:t>
              <w:br/>
              <w:t xml:space="preserve">  secado baja,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