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aro9nubgcxwo" w:id="0"/>
      <w:bookmarkEnd w:id="0"/>
      <w:r w:rsidDel="00000000" w:rsidR="00000000" w:rsidRPr="00000000">
        <w:rPr>
          <w:sz w:val="48"/>
          <w:szCs w:val="48"/>
          <w:rtl w:val="0"/>
        </w:rPr>
        <w:t xml:space="preserve">STL (Sistema de Transporte Logístico)  </w:t>
      </w:r>
      <w:r w:rsidDel="00000000" w:rsidR="00000000" w:rsidRPr="00000000">
        <w:rPr>
          <w:rtl w:val="0"/>
        </w:rPr>
      </w:r>
    </w:p>
    <w:p w:rsidR="00000000" w:rsidDel="00000000" w:rsidP="00000000" w:rsidRDefault="00000000" w:rsidRPr="00000000" w14:paraId="00000002">
      <w:pPr>
        <w:spacing w:before="960" w:lineRule="auto"/>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Arial" w:cs="Arial" w:eastAsia="Arial" w:hAnsi="Arial"/>
          <w:b w:val="1"/>
          <w:bCs w:val="1"/>
          <w:sz w:val="28"/>
          <w:szCs w:val="28"/>
          <w:rtl w:val="0"/>
        </w:rPr>
        <w:t xml:space="preserve">Asignatura:</w:t>
      </w:r>
      <w:r w:rsidDel="00000000" w:rsidR="00000000" w:rsidRPr="00000000">
        <w:rPr>
          <w:rFonts w:ascii="Arial" w:cs="Arial" w:eastAsia="Arial" w:hAnsi="Arial"/>
          <w:sz w:val="28"/>
          <w:szCs w:val="28"/>
          <w:rtl w:val="0"/>
        </w:rPr>
        <w:t xml:space="preserve"> Capstone (PTY4614)</w:t>
      </w:r>
      <w:r w:rsidDel="00000000" w:rsidR="00000000" w:rsidRPr="00000000">
        <w:rPr>
          <w:rtl w:val="0"/>
        </w:rPr>
      </w:r>
    </w:p>
    <w:p w:rsidR="00000000" w:rsidDel="00000000" w:rsidP="00000000" w:rsidRDefault="00000000" w:rsidRPr="00000000" w14:paraId="00000004">
      <w:pPr>
        <w:jc w:val="cente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Institución:</w:t>
      </w:r>
      <w:r w:rsidDel="00000000" w:rsidR="00000000" w:rsidRPr="00000000">
        <w:rPr>
          <w:rFonts w:ascii="Arial" w:cs="Arial" w:eastAsia="Arial" w:hAnsi="Arial"/>
          <w:sz w:val="28"/>
          <w:szCs w:val="28"/>
          <w:rtl w:val="0"/>
        </w:rPr>
        <w:t xml:space="preserve"> Duoc UC - Escuela de Informática y Telecomunicaciones</w:t>
      </w:r>
    </w:p>
    <w:p w:rsidR="00000000" w:rsidDel="00000000" w:rsidP="00000000" w:rsidRDefault="00000000" w:rsidRPr="00000000" w14:paraId="00000005">
      <w:pPr>
        <w:jc w:val="center"/>
        <w:rPr>
          <w:sz w:val="28"/>
          <w:szCs w:val="28"/>
        </w:rPr>
      </w:pPr>
      <w:r w:rsidDel="00000000" w:rsidR="00000000" w:rsidRPr="00000000">
        <w:rPr>
          <w:b w:val="1"/>
          <w:bCs w:val="1"/>
          <w:sz w:val="28"/>
          <w:szCs w:val="28"/>
          <w:rtl w:val="0"/>
        </w:rPr>
        <w:t xml:space="preserve">Docente Guía</w:t>
      </w:r>
      <w:r w:rsidDel="00000000" w:rsidR="00000000" w:rsidRPr="00000000">
        <w:rPr>
          <w:sz w:val="28"/>
          <w:szCs w:val="28"/>
          <w:rtl w:val="0"/>
        </w:rPr>
        <w:t xml:space="preserve">: Jorge Alejandro Gómez Flores</w:t>
      </w:r>
    </w:p>
    <w:p w:rsidR="00000000" w:rsidDel="00000000" w:rsidP="00000000" w:rsidRDefault="00000000" w:rsidRPr="00000000" w14:paraId="00000006">
      <w:pPr>
        <w:spacing w:before="960" w:lineRule="auto"/>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Arial" w:cs="Arial" w:eastAsia="Arial" w:hAnsi="Arial"/>
          <w:b w:val="1"/>
          <w:bCs w:val="1"/>
          <w:sz w:val="24"/>
          <w:szCs w:val="24"/>
          <w:rtl w:val="0"/>
        </w:rPr>
        <w:t xml:space="preserve">Integrantes del Equipo:</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Arial" w:cs="Arial" w:eastAsia="Arial" w:hAnsi="Arial"/>
          <w:sz w:val="24"/>
          <w:szCs w:val="24"/>
          <w:rtl w:val="0"/>
        </w:rPr>
        <w:t xml:space="preserve">Andrés Mauricio Rojas Maturana</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Arial" w:cs="Arial" w:eastAsia="Arial" w:hAnsi="Arial"/>
          <w:sz w:val="24"/>
          <w:szCs w:val="24"/>
          <w:rtl w:val="0"/>
        </w:rPr>
        <w:t xml:space="preserve">Manuel Molina</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rFonts w:ascii="Arial" w:cs="Arial" w:eastAsia="Arial" w:hAnsi="Arial"/>
          <w:sz w:val="24"/>
          <w:szCs w:val="24"/>
          <w:rtl w:val="0"/>
        </w:rPr>
        <w:t xml:space="preserve">Eduardo Figueroa</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Arial" w:cs="Arial" w:eastAsia="Arial" w:hAnsi="Arial"/>
          <w:sz w:val="24"/>
          <w:szCs w:val="24"/>
          <w:rtl w:val="0"/>
        </w:rPr>
        <w:t xml:space="preserve">Matías Orostica</w:t>
      </w:r>
      <w:r w:rsidDel="00000000" w:rsidR="00000000" w:rsidRPr="00000000">
        <w:rPr>
          <w:rtl w:val="0"/>
        </w:rPr>
      </w:r>
    </w:p>
    <w:p w:rsidR="00000000" w:rsidDel="00000000" w:rsidP="00000000" w:rsidRDefault="00000000" w:rsidRPr="00000000" w14:paraId="0000000C">
      <w:pPr>
        <w:pStyle w:val="Heading1"/>
        <w:pageBreakBefore w:val="1"/>
        <w:rPr/>
      </w:pPr>
      <w:bookmarkStart w:colFirst="0" w:colLast="0" w:name="_elma8gj8xeyz" w:id="1"/>
      <w:bookmarkEnd w:id="1"/>
      <w:r w:rsidDel="00000000" w:rsidR="00000000" w:rsidRPr="00000000">
        <w:rPr>
          <w:rFonts w:ascii="Arial" w:cs="Arial" w:eastAsia="Arial" w:hAnsi="Arial"/>
          <w:sz w:val="36"/>
          <w:szCs w:val="36"/>
          <w:rtl w:val="0"/>
        </w:rPr>
        <w:t xml:space="preserve">Índice</w:t>
      </w:r>
      <w:r w:rsidDel="00000000" w:rsidR="00000000" w:rsidRPr="00000000">
        <w:rPr>
          <w:rtl w:val="0"/>
        </w:rPr>
      </w:r>
    </w:p>
    <w:p w:rsidR="00000000" w:rsidDel="00000000" w:rsidP="00000000" w:rsidRDefault="00000000" w:rsidRPr="00000000" w14:paraId="0000000D">
      <w:pPr>
        <w:rPr/>
      </w:pPr>
      <w:r w:rsidDel="00000000" w:rsidR="00000000" w:rsidRPr="00000000">
        <w:rPr>
          <w:rFonts w:ascii="Arial" w:cs="Arial" w:eastAsia="Arial" w:hAnsi="Arial"/>
          <w:sz w:val="24"/>
          <w:szCs w:val="24"/>
          <w:rtl w:val="0"/>
        </w:rPr>
        <w:t xml:space="preserve">1. Resumen Ejecutivo .................................................................... 3</w:t>
      </w: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w:cs="Arial" w:eastAsia="Arial" w:hAnsi="Arial"/>
          <w:sz w:val="24"/>
          <w:szCs w:val="24"/>
          <w:rtl w:val="0"/>
        </w:rPr>
        <w:t xml:space="preserve">2. Desarrollo de Ingeniería ........................................................... 4</w:t>
      </w:r>
      <w:r w:rsidDel="00000000" w:rsidR="00000000" w:rsidRPr="00000000">
        <w:rPr>
          <w:rtl w:val="0"/>
        </w:rPr>
      </w:r>
    </w:p>
    <w:p w:rsidR="00000000" w:rsidDel="00000000" w:rsidP="00000000" w:rsidRDefault="00000000" w:rsidRPr="00000000" w14:paraId="0000000F">
      <w:pPr>
        <w:rPr/>
      </w:pPr>
      <w:r w:rsidDel="00000000" w:rsidR="00000000" w:rsidRPr="00000000">
        <w:rPr>
          <w:rFonts w:ascii="Arial" w:cs="Arial" w:eastAsia="Arial" w:hAnsi="Arial"/>
          <w:sz w:val="24"/>
          <w:szCs w:val="24"/>
          <w:rtl w:val="0"/>
        </w:rPr>
        <w:t xml:space="preserve">3. Conclusiones Generales ........................................................... 10</w:t>
      </w: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w:cs="Arial" w:eastAsia="Arial" w:hAnsi="Arial"/>
          <w:sz w:val="24"/>
          <w:szCs w:val="24"/>
          <w:rtl w:val="0"/>
        </w:rPr>
        <w:t xml:space="preserve">4. Reflexiones Individuales ........................................................... 11</w:t>
      </w:r>
      <w:r w:rsidDel="00000000" w:rsidR="00000000" w:rsidRPr="00000000">
        <w:rPr>
          <w:rtl w:val="0"/>
        </w:rPr>
      </w:r>
    </w:p>
    <w:p w:rsidR="00000000" w:rsidDel="00000000" w:rsidP="00000000" w:rsidRDefault="00000000" w:rsidRPr="00000000" w14:paraId="00000011">
      <w:pPr>
        <w:rPr/>
      </w:pPr>
      <w:r w:rsidDel="00000000" w:rsidR="00000000" w:rsidRPr="00000000">
        <w:rPr>
          <w:rFonts w:ascii="Arial" w:cs="Arial" w:eastAsia="Arial" w:hAnsi="Arial"/>
          <w:sz w:val="24"/>
          <w:szCs w:val="24"/>
          <w:rtl w:val="0"/>
        </w:rPr>
        <w:t xml:space="preserve">5. Referencias y Bibliografía ....................................................... 13</w:t>
      </w:r>
      <w:r w:rsidDel="00000000" w:rsidR="00000000" w:rsidRPr="00000000">
        <w:rPr>
          <w:rtl w:val="0"/>
        </w:rPr>
      </w:r>
    </w:p>
    <w:p w:rsidR="00000000" w:rsidDel="00000000" w:rsidP="00000000" w:rsidRDefault="00000000" w:rsidRPr="00000000" w14:paraId="00000012">
      <w:pPr>
        <w:rPr/>
      </w:pPr>
      <w:r w:rsidDel="00000000" w:rsidR="00000000" w:rsidRPr="00000000">
        <w:rPr>
          <w:rFonts w:ascii="Arial" w:cs="Arial" w:eastAsia="Arial" w:hAnsi="Arial"/>
          <w:sz w:val="24"/>
          <w:szCs w:val="24"/>
          <w:rtl w:val="0"/>
        </w:rPr>
        <w:t xml:space="preserve">6. Anexo de Evidencia ................................................................. 14</w:t>
      </w:r>
      <w:r w:rsidDel="00000000" w:rsidR="00000000" w:rsidRPr="00000000">
        <w:rPr>
          <w:rtl w:val="0"/>
        </w:rPr>
      </w:r>
    </w:p>
    <w:p w:rsidR="00000000" w:rsidDel="00000000" w:rsidP="00000000" w:rsidRDefault="00000000" w:rsidRPr="00000000" w14:paraId="00000013">
      <w:pPr>
        <w:pageBreakBefore w:val="1"/>
        <w:rPr/>
      </w:pPr>
      <w:r w:rsidDel="00000000" w:rsidR="00000000" w:rsidRPr="00000000">
        <w:rPr>
          <w:rtl w:val="0"/>
        </w:rPr>
      </w:r>
    </w:p>
    <w:p w:rsidR="00000000" w:rsidDel="00000000" w:rsidP="00000000" w:rsidRDefault="00000000" w:rsidRPr="00000000" w14:paraId="00000014">
      <w:pPr>
        <w:pStyle w:val="Heading1"/>
        <w:spacing w:line="360" w:lineRule="auto"/>
        <w:rPr/>
      </w:pPr>
      <w:bookmarkStart w:colFirst="0" w:colLast="0" w:name="_2vj90ssmx7vq" w:id="2"/>
      <w:bookmarkEnd w:id="2"/>
      <w:r w:rsidDel="00000000" w:rsidR="00000000" w:rsidRPr="00000000">
        <w:rPr>
          <w:rFonts w:ascii="Arial" w:cs="Arial" w:eastAsia="Arial" w:hAnsi="Arial"/>
          <w:b w:val="1"/>
          <w:bCs w:val="1"/>
          <w:sz w:val="24"/>
          <w:szCs w:val="24"/>
          <w:rtl w:val="0"/>
        </w:rPr>
        <w:t xml:space="preserve">1. Resumen Ejecutivo (Abstract)</w:t>
      </w:r>
      <w:r w:rsidDel="00000000" w:rsidR="00000000" w:rsidRPr="00000000">
        <w:rPr>
          <w:rtl w:val="0"/>
        </w:rPr>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Resumen (Español)</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 presente proyecto de Taller Aplicado de Titulación (APT) expone el diseño, desarrollo e implantación de una solución tecnológica integral orientada a la centralización operativa, optimización de presupuestos y monitoreo telemétrico en tiempo real para empresas de transporte terrestre y logística de carga. La arquitectura de la solución se fundamenta en un ecosistema cliente-servidor compuesto por un panel de administración web, una aplicación móvil multiplataforma para conductores y un núcleo backend con microservicios y módulos de Inteligencia Artificial. La plataforma resuelve las ineficiencias críticas del sector: la dispersión de datos operativos, la falta de visibilidad en ruta, la lentitud en la cotización de servicios y la ausencia de analítica predictiva para la toma de decisiones estratégicas. A través de este desarrollo, se integran y validan de forma rigurosa las competencias del perfil de egreso en desarrollo de software, modelamiento de datos, gestión de proyectos informáticos y aseguramiento de la calidad (QA).</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Abstract (English)</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Applied Degree Project (APT) presents the comprehensive design, development, and deployment of a multi-platform software ecosystem engineered to centralize operational workflows, automate route budgeting, and provide real-time GPS fleet monitoring for ground cargo transportation companies. The architectural framework integrates a responsive web administrative dashboard, a resilient mobile application for drivers, and a modular backend powered by artificial intelligence models for forecasting and conversational querying. By mitigating industry bottlenecks such as fragmented operational data, lack of real-time telemetry, manual quote calculations, and limited predictive analytics, the proposed solution optimizes fleet response times, lowers operational overhead, and ensures end-to-end operational visibility. This project comprehensively validates the professional graduate profile through software engineering, scalable database architecture, agile project management, and automated quality assurance standards.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1A">
      <w:pPr>
        <w:pStyle w:val="Heading1"/>
        <w:spacing w:line="360" w:lineRule="auto"/>
        <w:rPr/>
      </w:pPr>
      <w:bookmarkStart w:colFirst="0" w:colLast="0" w:name="_xl5i73mdaty0" w:id="3"/>
      <w:bookmarkEnd w:id="3"/>
      <w:r w:rsidDel="00000000" w:rsidR="00000000" w:rsidRPr="00000000">
        <w:rPr>
          <w:rFonts w:ascii="Arial" w:cs="Arial" w:eastAsia="Arial" w:hAnsi="Arial"/>
          <w:b w:val="1"/>
          <w:bCs w:val="1"/>
          <w:sz w:val="28"/>
          <w:szCs w:val="28"/>
          <w:rtl w:val="0"/>
        </w:rPr>
        <w:t xml:space="preserve">2. Desarrollo de Ingeniería</w:t>
      </w:r>
      <w:r w:rsidDel="00000000" w:rsidR="00000000" w:rsidRPr="00000000">
        <w:rPr>
          <w:rtl w:val="0"/>
        </w:rPr>
      </w:r>
    </w:p>
    <w:p w:rsidR="00000000" w:rsidDel="00000000" w:rsidP="00000000" w:rsidRDefault="00000000" w:rsidRPr="00000000" w14:paraId="0000001B">
      <w:pPr>
        <w:pStyle w:val="Heading2"/>
        <w:spacing w:line="360" w:lineRule="auto"/>
        <w:rPr/>
      </w:pPr>
      <w:bookmarkStart w:colFirst="0" w:colLast="0" w:name="_4bkjtjn17xax" w:id="4"/>
      <w:bookmarkEnd w:id="4"/>
      <w:r w:rsidDel="00000000" w:rsidR="00000000" w:rsidRPr="00000000">
        <w:rPr>
          <w:rFonts w:ascii="Arial" w:cs="Arial" w:eastAsia="Arial" w:hAnsi="Arial"/>
          <w:sz w:val="24"/>
          <w:szCs w:val="24"/>
          <w:rtl w:val="0"/>
        </w:rPr>
        <w:t xml:space="preserve">2.1. Descripción del Proyecto y Justificación</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sector de transporte de carga y logística terrestre enfrenta desafíos estructurales en la coordinación entre la administración central y las cuadrillas de choferes en ruta. Frecuentemente, el cálculo de presupuestos se realiza mediante planillas estáticas o procesos manuales propensos a errores aritméticos en la estimación de peajes, kilometraje y combustible. Paralelamente, la supervisión de trayectos depende de llamadas telefónicas o sistemas GPS independientes no vinculados al sistema de órdenes de trabajo.</w:t>
      </w:r>
    </w:p>
    <w:p w:rsidR="00000000" w:rsidDel="00000000" w:rsidP="00000000" w:rsidRDefault="00000000" w:rsidRPr="00000000" w14:paraId="0000001D">
      <w:pPr>
        <w:rPr/>
      </w:pPr>
      <w:r w:rsidDel="00000000" w:rsidR="00000000" w:rsidRPr="00000000">
        <w:rPr>
          <w:rtl w:val="0"/>
        </w:rPr>
        <w:t xml:space="preserve">La plataforma se concibe como un ecosistema integral compuesto por un panel de administración web desarrollado en Angular (HTML, CSS, JavaScript), un núcleo backend basado en Django REST Framework con Python 3.11/3.12, y una aplicación móvil nativa en Kotlin con Jetpack Compose. La infraestructura se despliega sobre servicios de AWS, utilizando MySQL 8 o MariaDB 10+ para la persistencia de datos, garantizando una solución escalable y robusta para la gestión operativa.</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propuesta aborda directamente esta problemática mediante un ecosistema digital compuesto por:</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Módulo de Cotización y Presupuestos Dinámicos:</w:t>
      </w:r>
      <w:r w:rsidDel="00000000" w:rsidR="00000000" w:rsidRPr="00000000">
        <w:rPr>
          <w:rtl w:val="0"/>
        </w:rPr>
        <w:t xml:space="preserve"> Motor de cálculo que evalúa tramos, distancias, consumo proyectado y viáticos para generar presupuestos automáticos e instantáneos.</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Telemetría y Geolocalización en Tiempo Real:</w:t>
      </w:r>
      <w:r w:rsidDel="00000000" w:rsidR="00000000" w:rsidRPr="00000000">
        <w:rPr>
          <w:rtl w:val="0"/>
        </w:rPr>
        <w:t xml:space="preserve"> Rastreo continuo de camiones con capacidad de sincronización en condiciones de baja cobertura satelital o celular mediante almacenamiento local en dispositivo y cola de retransmisión.</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Aplicación Móvil para Conductores:</w:t>
      </w:r>
      <w:r w:rsidDel="00000000" w:rsidR="00000000" w:rsidRPr="00000000">
        <w:rPr>
          <w:rtl w:val="0"/>
        </w:rPr>
        <w:t xml:space="preserve"> Interfaz ergonómica que facilita el marcado de inicio y término de turnos, visualización de rutas asignadas, confirmación de entregas y reporte de incidencias mecánicas o viales.</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Panel Administrativo Centralizado (CRUD):</w:t>
      </w:r>
      <w:r w:rsidDel="00000000" w:rsidR="00000000" w:rsidRPr="00000000">
        <w:rPr>
          <w:rtl w:val="0"/>
        </w:rPr>
        <w:t xml:space="preserve"> Portal web seguro con autenticación robusta, control de acceso basado en roles (RBAC) y gestión integral del ciclo de vida de conductores, vehículos, contratos y reportes consolidados.</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Módulo de Inteligencia Artificial y Analítica Predictiva:</w:t>
      </w:r>
      <w:r w:rsidDel="00000000" w:rsidR="00000000" w:rsidRPr="00000000">
        <w:rPr>
          <w:rtl w:val="0"/>
        </w:rPr>
        <w:t xml:space="preserve"> Integración de modelos predictivos de series temporales para proyectar demanda de viajes y gastos operativos mensuales, complementado con una interfaz de consulta en lenguaje natural para la extracción rápida de métricas directivas.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25">
      <w:pPr>
        <w:pStyle w:val="Heading2"/>
        <w:spacing w:line="360" w:lineRule="auto"/>
        <w:rPr/>
      </w:pPr>
      <w:bookmarkStart w:colFirst="0" w:colLast="0" w:name="_peuqm6g4weni" w:id="5"/>
      <w:bookmarkEnd w:id="5"/>
      <w:r w:rsidDel="00000000" w:rsidR="00000000" w:rsidRPr="00000000">
        <w:rPr>
          <w:rFonts w:ascii="Arial" w:cs="Arial" w:eastAsia="Arial" w:hAnsi="Arial"/>
          <w:sz w:val="24"/>
          <w:szCs w:val="24"/>
          <w:rtl w:val="0"/>
        </w:rPr>
        <w:t xml:space="preserve">2.2. Alineación con las Competencias</w:t>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diseño y construcción del proyecto tributa a las cuatro competencias esenciales del perfil de egreso de la carrera:</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Competencia del Perfil de Egreso</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Indicadores de Calidad Disciplinares</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Aplicación Concreta en el Proyecto APT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Desarrollar una solución de software</w:t>
            </w:r>
          </w:p>
        </w:tc>
        <w:tc>
          <w:tcPr>
            <w:shd w:fill="auto" w:val="clear"/>
            <w:tcMar>
              <w:top w:w="120.0" w:type="dxa"/>
              <w:left w:w="120.0" w:type="dxa"/>
              <w:bottom w:w="120.0" w:type="dxa"/>
              <w:right w:w="12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Construye solución de software.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Integra distintos componentes.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 Implanta solución asegurando objetivos.</w:t>
            </w:r>
          </w:p>
        </w:tc>
        <w:tc>
          <w:tcPr>
            <w:shd w:fill="auto" w:val="clear"/>
            <w:tcMar>
              <w:top w:w="120.0" w:type="dxa"/>
              <w:left w:w="120.0" w:type="dxa"/>
              <w:bottom w:w="120.0" w:type="dxa"/>
              <w:right w:w="12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Desarrollo de una arquitectura distribuida que integra un frontend en Angular, un backend robusto con Django REST Framework y Python, y una aplicación móvil nativa en Kotlin/Jetpack Compose. El sistema se orquesta mediante contenedores Docker y se despliega en AWS para asegurar alta disponibilidad y rendimiento.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Construir modelos de datos</w:t>
            </w:r>
          </w:p>
        </w:tc>
        <w:tc>
          <w:tcPr>
            <w:shd w:fill="auto" w:val="clear"/>
            <w:tcMar>
              <w:top w:w="120.0" w:type="dxa"/>
              <w:left w:w="120.0" w:type="dxa"/>
              <w:bottom w:w="120.0" w:type="dxa"/>
              <w:right w:w="12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Diseña modelos de datos escalables.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 Implementa esquemas relacionales optimizados.</w:t>
            </w:r>
          </w:p>
        </w:tc>
        <w:tc>
          <w:tcPr>
            <w:shd w:fill="auto" w:val="clear"/>
            <w:tcMar>
              <w:top w:w="120.0" w:type="dxa"/>
              <w:left w:w="120.0" w:type="dxa"/>
              <w:bottom w:w="120.0" w:type="dxa"/>
              <w:right w:w="12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Modelamiento Entidad-Relación normalizado implementado en MySQL 8/MariaDB 10+, optimizado para el almacenamiento de rutas, telemetría de coordenadas GPS, historiales de auditoría y gestión de presupuestos dinámicos bajo estándares de integridad referencial.</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Realizar pruebas de certificación (QA)</w:t>
            </w:r>
          </w:p>
        </w:tc>
        <w:tc>
          <w:tcPr>
            <w:shd w:fill="auto" w:val="clear"/>
            <w:tcMar>
              <w:top w:w="120.0" w:type="dxa"/>
              <w:left w:w="120.0" w:type="dxa"/>
              <w:bottom w:w="120.0" w:type="dxa"/>
              <w:right w:w="12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Diseña pruebas de validación.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Aplica pruebas bajo buenas prácticas.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 Desarrolla mejoras basadas en resultados.</w:t>
            </w:r>
          </w:p>
        </w:tc>
        <w:tc>
          <w:tcPr>
            <w:shd w:fill="auto" w:val="clear"/>
            <w:tcMar>
              <w:top w:w="120.0" w:type="dxa"/>
              <w:left w:w="120.0" w:type="dxa"/>
              <w:bottom w:w="120.0" w:type="dxa"/>
              <w:right w:w="12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Diseño de planes de pruebas unitarias sobre algoritmos tarifarios, pruebas de integración en endpoints REST/WebSocket con Postman/Newman, y pruebas de rendimiento de sincronización móvil offline-online.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Gestionar proyectos informáticos</w:t>
            </w:r>
          </w:p>
        </w:tc>
        <w:tc>
          <w:tcPr>
            <w:shd w:fill="auto" w:val="clear"/>
            <w:tcMar>
              <w:top w:w="120.0" w:type="dxa"/>
              <w:left w:w="120.0" w:type="dxa"/>
              <w:bottom w:w="120.0" w:type="dxa"/>
              <w:right w:w="12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Planifica proyectos según requerimientos.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 Controla avance y mitigación de desviaciones.</w:t>
            </w:r>
          </w:p>
        </w:tc>
        <w:tc>
          <w:tcPr>
            <w:shd w:fill="auto" w:val="clear"/>
            <w:tcMar>
              <w:top w:w="120.0" w:type="dxa"/>
              <w:left w:w="120.0" w:type="dxa"/>
              <w:bottom w:w="120.0" w:type="dxa"/>
              <w:right w:w="12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Gestión bajo metodología ágil Kanban, enfocada en flujo continuo de tareas, limitación de trabajo en curso (WIP), visualización de estados en tablero y control de versiones bajo Git Flow.</w:t>
            </w:r>
          </w:p>
        </w:tc>
      </w:tr>
    </w:tbl>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3E">
      <w:pPr>
        <w:pStyle w:val="Heading2"/>
        <w:spacing w:line="360" w:lineRule="auto"/>
        <w:rPr/>
      </w:pPr>
      <w:bookmarkStart w:colFirst="0" w:colLast="0" w:name="_nkq3wuxrv3wl" w:id="6"/>
      <w:bookmarkEnd w:id="6"/>
      <w:r w:rsidDel="00000000" w:rsidR="00000000" w:rsidRPr="00000000">
        <w:rPr>
          <w:rFonts w:ascii="Arial" w:cs="Arial" w:eastAsia="Arial" w:hAnsi="Arial"/>
          <w:sz w:val="24"/>
          <w:szCs w:val="24"/>
          <w:rtl w:val="0"/>
        </w:rPr>
        <w:t xml:space="preserve">2.3. Objetivos del Proyecto</w:t>
      </w:r>
      <w:r w:rsidDel="00000000" w:rsidR="00000000" w:rsidRPr="00000000">
        <w:rPr>
          <w:rtl w:val="0"/>
        </w:rPr>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Objetivo General</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Desarrollar e implementar un sistema de software multiplataforma integrado por un panel web y una aplicación móvil que centralice la gestión operativa, optimice la cotización de tramos, provea geolocalización en tiempo real y aplique modelos de Inteligencia Artificial para la proyección y consulta estratégica de flotas de camiones.</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Objetivos Específicos</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Diseñar e implementar un modelo de datos relacional y geoespacial escalable que soporte transacciones concurrentes de telemetría y operaciones logísticas.</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Construir una API REST y servicios de streaming en tiempo real para interconectar los componentes administrativos y los clientes móviles.</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Desarrollar un panel web de administración con control de acceso basado en roles para la gestión de flota, personal, rutas y generación automatizada de presupuestos.</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Implementar una aplicación móvil para choferes con soporte de persistencia local offline y captura continua de coordenadas de geolocalización.</w:t>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Entrenar e integrar un componente de Inteligencia Artificial para la proyección mensual de métricas operativas y soporte analítico conversacional.</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Ejecutar planes rigurosos de aseguramiento de calidad (QA) que garanticen la fiabilidad, seguridad y escalabilidad del producto final.</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49">
      <w:pPr>
        <w:pStyle w:val="Heading2"/>
        <w:spacing w:line="360" w:lineRule="auto"/>
        <w:rPr/>
      </w:pPr>
      <w:bookmarkStart w:colFirst="0" w:colLast="0" w:name="_3m4h8l1016s5" w:id="7"/>
      <w:bookmarkEnd w:id="7"/>
      <w:r w:rsidDel="00000000" w:rsidR="00000000" w:rsidRPr="00000000">
        <w:rPr>
          <w:rFonts w:ascii="Arial" w:cs="Arial" w:eastAsia="Arial" w:hAnsi="Arial"/>
          <w:sz w:val="24"/>
          <w:szCs w:val="24"/>
          <w:rtl w:val="0"/>
        </w:rPr>
        <w:t xml:space="preserve">2.4. Metodología de Trabajo y Factibilidad</w:t>
      </w:r>
      <w:r w:rsidDel="00000000" w:rsidR="00000000" w:rsidRPr="00000000">
        <w:rPr>
          <w:rtl w:val="0"/>
        </w:rPr>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Metodología de Desarrollo</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 proyecto se ejecuta bajo la metodología ágil </w:t>
      </w:r>
      <w:r w:rsidDel="00000000" w:rsidR="00000000" w:rsidRPr="00000000">
        <w:rPr>
          <w:b w:val="1"/>
          <w:bCs w:val="1"/>
          <w:rtl w:val="0"/>
        </w:rPr>
        <w:t xml:space="preserve">Kanban</w:t>
      </w:r>
      <w:r w:rsidDel="00000000" w:rsidR="00000000" w:rsidRPr="00000000">
        <w:rPr>
          <w:rtl w:val="0"/>
        </w:rPr>
        <w:t xml:space="preserve">, enfocada en la gestión de flujo continuo y la visualización del trabajo en curso. Se utiliza un tablero digital para monitorear el estado de las tareas (Backlog, En curso, QA, Finalizado), permitiendo una respuesta flexible a los cambios y una optimización constante del rendimiento del equipo mediante el control de WIP (Work In Progress) y reuniones de revisión periódicas para asegurar el avance del proyecto.</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Análisis de Factibilidad y Gestión de Riesgos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Dimensión</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Evaluación de Factibilidad</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Riesgo y Estrategia de Mitigación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Factibilidad Técnica</w:t>
            </w:r>
          </w:p>
        </w:tc>
        <w:tc>
          <w:tcPr>
            <w:shd w:fill="auto" w:val="clear"/>
            <w:tcMar>
              <w:top w:w="120.0" w:type="dxa"/>
              <w:left w:w="120.0" w:type="dxa"/>
              <w:bottom w:w="120.0" w:type="dxa"/>
              <w:right w:w="12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Stack tecnológico probado en la industria y ampliamente dominado por el equipo, fundamentado en Python/Django, Angular, Kotlin y motores de base de datos MySQL/MariaDB bajo infraestructura AWS.</w:t>
            </w:r>
          </w:p>
        </w:tc>
        <w:tc>
          <w:tcPr>
            <w:shd w:fill="auto" w:val="clear"/>
            <w:tcMar>
              <w:top w:w="120.0" w:type="dxa"/>
              <w:left w:w="120.0" w:type="dxa"/>
              <w:bottom w:w="120.0" w:type="dxa"/>
              <w:right w:w="12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Riesgo:</w:t>
            </w:r>
            <w:r w:rsidDel="00000000" w:rsidR="00000000" w:rsidRPr="00000000">
              <w:rPr>
                <w:rtl w:val="0"/>
              </w:rPr>
              <w:t xml:space="preserve"> Latencia o desconexión en zonas remotas.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i w:val="1"/>
                <w:iCs w:val="1"/>
                <w:rtl w:val="0"/>
              </w:rPr>
              <w:t xml:space="preserve">Mitigación:</w:t>
            </w:r>
            <w:r w:rsidDel="00000000" w:rsidR="00000000" w:rsidRPr="00000000">
              <w:rPr>
                <w:rtl w:val="0"/>
              </w:rPr>
              <w:t xml:space="preserve"> Implementación de almacenamiento local (SQLite/Room) en la app con encolamiento y sincronización diferida automática.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Factibilidad Temporal</w:t>
            </w:r>
          </w:p>
        </w:tc>
        <w:tc>
          <w:tcPr>
            <w:shd w:fill="auto" w:val="clear"/>
            <w:tcMar>
              <w:top w:w="120.0" w:type="dxa"/>
              <w:left w:w="120.0" w:type="dxa"/>
              <w:bottom w:w="120.0" w:type="dxa"/>
              <w:right w:w="12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El alcance se encuentra estrictamente delimitado a los hitos del semestre académico en 4 fases de entrega progresiva.</w:t>
            </w:r>
          </w:p>
        </w:tc>
        <w:tc>
          <w:tcPr>
            <w:shd w:fill="auto" w:val="clear"/>
            <w:tcMar>
              <w:top w:w="120.0" w:type="dxa"/>
              <w:left w:w="120.0" w:type="dxa"/>
              <w:bottom w:w="120.0" w:type="dxa"/>
              <w:right w:w="12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Riesgo:</w:t>
            </w:r>
            <w:r w:rsidDel="00000000" w:rsidR="00000000" w:rsidRPr="00000000">
              <w:rPr>
                <w:rtl w:val="0"/>
              </w:rPr>
              <w:t xml:space="preserve"> Sobrecarga en la fase de entrenamiento del modelo de IA.</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i w:val="1"/>
                <w:iCs w:val="1"/>
                <w:rtl w:val="0"/>
              </w:rPr>
              <w:t xml:space="preserve">Mitigación:</w:t>
            </w:r>
            <w:r w:rsidDel="00000000" w:rsidR="00000000" w:rsidRPr="00000000">
              <w:rPr>
                <w:rtl w:val="0"/>
              </w:rPr>
              <w:t xml:space="preserve"> Empleo de modelos pre-entrenados y librerías analíticas establecidas para series de tiempo, acotando el alcance al procesamiento de datos operacionales.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Factibilidad Operativa</w:t>
            </w:r>
          </w:p>
        </w:tc>
        <w:tc>
          <w:tcPr>
            <w:shd w:fill="auto" w:val="clear"/>
            <w:tcMar>
              <w:top w:w="120.0" w:type="dxa"/>
              <w:left w:w="120.0" w:type="dxa"/>
              <w:bottom w:w="120.0" w:type="dxa"/>
              <w:right w:w="12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Disponibilidad de infraestructura en nube en capas gratuitas/educativas y dispositivos de prueba Android para emulación en terreno.</w:t>
            </w:r>
          </w:p>
        </w:tc>
        <w:tc>
          <w:tcPr>
            <w:shd w:fill="auto" w:val="clear"/>
            <w:tcMar>
              <w:top w:w="120.0" w:type="dxa"/>
              <w:left w:w="120.0" w:type="dxa"/>
              <w:bottom w:w="120.0" w:type="dxa"/>
              <w:right w:w="12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Riesgo:</w:t>
            </w:r>
            <w:r w:rsidDel="00000000" w:rsidR="00000000" w:rsidRPr="00000000">
              <w:rPr>
                <w:rtl w:val="0"/>
              </w:rPr>
              <w:t xml:space="preserve"> Conflictos de integración entre plataformas.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i w:val="1"/>
                <w:iCs w:val="1"/>
                <w:rtl w:val="0"/>
              </w:rPr>
              <w:t xml:space="preserve">Mitigación:</w:t>
            </w:r>
            <w:r w:rsidDel="00000000" w:rsidR="00000000" w:rsidRPr="00000000">
              <w:rPr>
                <w:rtl w:val="0"/>
              </w:rPr>
              <w:t xml:space="preserve"> Definición temprana y estricta de contratos de API REST (OpenAPI/Swagger) y pipelines de integración continua.</w:t>
            </w:r>
          </w:p>
        </w:tc>
      </w:tr>
    </w:tbl>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5E">
      <w:pPr>
        <w:pStyle w:val="Heading2"/>
        <w:spacing w:line="360" w:lineRule="auto"/>
        <w:rPr/>
      </w:pPr>
      <w:bookmarkStart w:colFirst="0" w:colLast="0" w:name="_pifck4i4yfrr" w:id="8"/>
      <w:bookmarkEnd w:id="8"/>
      <w:r w:rsidDel="00000000" w:rsidR="00000000" w:rsidRPr="00000000">
        <w:rPr>
          <w:rFonts w:ascii="Arial" w:cs="Arial" w:eastAsia="Arial" w:hAnsi="Arial"/>
          <w:sz w:val="24"/>
          <w:szCs w:val="24"/>
          <w:rtl w:val="0"/>
        </w:rPr>
        <w:t xml:space="preserve">2.5. Plan de Trabajo y Cronograma</w:t>
      </w:r>
      <w:r w:rsidDel="00000000" w:rsidR="00000000" w:rsidRPr="00000000">
        <w:rPr>
          <w:rtl w:val="0"/>
        </w:rPr>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Fase / Hito</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Actividades Principales</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Duración Estimada</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Evidencia Verificable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Fase 1: Definición y Arquitectura</w:t>
            </w:r>
          </w:p>
        </w:tc>
        <w:tc>
          <w:tcPr>
            <w:shd w:fill="auto" w:val="clear"/>
            <w:tcMar>
              <w:top w:w="120.0" w:type="dxa"/>
              <w:left w:w="120.0" w:type="dxa"/>
              <w:bottom w:w="120.0" w:type="dxa"/>
              <w:right w:w="12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Levantamiento de requerimientos, diseño arquitectural, modelamiento de base de datos e informe técnico formativo.</w:t>
            </w:r>
          </w:p>
        </w:tc>
        <w:tc>
          <w:tcPr>
            <w:shd w:fill="auto" w:val="clear"/>
            <w:tcMar>
              <w:top w:w="120.0" w:type="dxa"/>
              <w:left w:w="120.0" w:type="dxa"/>
              <w:bottom w:w="120.0" w:type="dxa"/>
              <w:right w:w="12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Semanas 1 - 3</w:t>
            </w:r>
          </w:p>
        </w:tc>
        <w:tc>
          <w:tcPr>
            <w:shd w:fill="auto" w:val="clear"/>
            <w:tcMar>
              <w:top w:w="120.0" w:type="dxa"/>
              <w:left w:w="120.0" w:type="dxa"/>
              <w:bottom w:w="120.0" w:type="dxa"/>
              <w:right w:w="12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Informe Fase 1, DER conceptual/lógico, contratos OpenAPI y repositorio Git inicializado.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Fase 2: Backend y Módulo CRUD Web</w:t>
            </w:r>
          </w:p>
        </w:tc>
        <w:tc>
          <w:tcPr>
            <w:shd w:fill="auto" w:val="clear"/>
            <w:tcMar>
              <w:top w:w="120.0" w:type="dxa"/>
              <w:left w:w="120.0" w:type="dxa"/>
              <w:bottom w:w="120.0" w:type="dxa"/>
              <w:right w:w="12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Implementación de API base, lógica de presupuestos por tramo, panel administrativo web y autenticación JWT.</w:t>
            </w:r>
          </w:p>
        </w:tc>
        <w:tc>
          <w:tcPr>
            <w:shd w:fill="auto" w:val="clear"/>
            <w:tcMar>
              <w:top w:w="120.0" w:type="dxa"/>
              <w:left w:w="120.0" w:type="dxa"/>
              <w:bottom w:w="120.0" w:type="dxa"/>
              <w:right w:w="12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Semanas 4 - 8</w:t>
            </w:r>
          </w:p>
        </w:tc>
        <w:tc>
          <w:tcPr>
            <w:shd w:fill="auto" w:val="clear"/>
            <w:tcMar>
              <w:top w:w="120.0" w:type="dxa"/>
              <w:left w:w="120.0" w:type="dxa"/>
              <w:bottom w:w="120.0" w:type="dxa"/>
              <w:right w:w="12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Código backend documentado, endpoints funcionales en Postman, panel web desplegado en ambiente local/staging.</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Fase 3: App Móvil, Telemetría e IA</w:t>
            </w:r>
          </w:p>
        </w:tc>
        <w:tc>
          <w:tcPr>
            <w:shd w:fill="auto" w:val="clear"/>
            <w:tcMar>
              <w:top w:w="120.0" w:type="dxa"/>
              <w:left w:w="120.0" w:type="dxa"/>
              <w:bottom w:w="120.0" w:type="dxa"/>
              <w:right w:w="12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Desarrollo de app móvil, captura de GPS con modo offline, desarrollo de modelo analítico predictivo e interfaz de consultas.</w:t>
            </w:r>
          </w:p>
        </w:tc>
        <w:tc>
          <w:tcPr>
            <w:shd w:fill="auto" w:val="clear"/>
            <w:tcMar>
              <w:top w:w="120.0" w:type="dxa"/>
              <w:left w:w="120.0" w:type="dxa"/>
              <w:bottom w:w="120.0" w:type="dxa"/>
              <w:right w:w="12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Semanas 9 - 13</w:t>
            </w:r>
          </w:p>
        </w:tc>
        <w:tc>
          <w:tcPr>
            <w:shd w:fill="auto" w:val="clear"/>
            <w:tcMar>
              <w:top w:w="120.0" w:type="dxa"/>
              <w:left w:w="120.0" w:type="dxa"/>
              <w:bottom w:w="120.0" w:type="dxa"/>
              <w:right w:w="12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Build APK móvil funcional, logs de telemetría geoespacial en tiempo real y script de inferencia predictiva integrado.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Fase 4: QA, Pruebas E2E y Cierre</w:t>
            </w:r>
          </w:p>
        </w:tc>
        <w:tc>
          <w:tcPr>
            <w:shd w:fill="auto" w:val="clear"/>
            <w:tcMar>
              <w:top w:w="120.0" w:type="dxa"/>
              <w:left w:w="120.0" w:type="dxa"/>
              <w:bottom w:w="120.0" w:type="dxa"/>
              <w:right w:w="12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Ejecución de batería de pruebas de integración y carga, corrección de defectos, despliegue final y defensa de proyecto.</w:t>
            </w:r>
          </w:p>
        </w:tc>
        <w:tc>
          <w:tcPr>
            <w:shd w:fill="auto" w:val="clear"/>
            <w:tcMar>
              <w:top w:w="120.0" w:type="dxa"/>
              <w:left w:w="120.0" w:type="dxa"/>
              <w:bottom w:w="120.0" w:type="dxa"/>
              <w:right w:w="12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Semanas 14 - 16</w:t>
            </w:r>
          </w:p>
        </w:tc>
        <w:tc>
          <w:tcPr>
            <w:shd w:fill="auto" w:val="clear"/>
            <w:tcMar>
              <w:top w:w="120.0" w:type="dxa"/>
              <w:left w:w="120.0" w:type="dxa"/>
              <w:bottom w:w="120.0" w:type="dxa"/>
              <w:right w:w="12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Informe de resultados QA, plataforma en producción, documentación técnica final y presentación ejecutiva.</w:t>
            </w:r>
          </w:p>
        </w:tc>
      </w:tr>
    </w:tbl>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76">
      <w:pPr>
        <w:pStyle w:val="Heading1"/>
        <w:pageBreakBefore w:val="1"/>
        <w:spacing w:line="360" w:lineRule="auto"/>
        <w:rPr/>
      </w:pPr>
      <w:bookmarkStart w:colFirst="0" w:colLast="0" w:name="_yxisswfemnw7" w:id="9"/>
      <w:bookmarkEnd w:id="9"/>
      <w:r w:rsidDel="00000000" w:rsidR="00000000" w:rsidRPr="00000000">
        <w:rPr>
          <w:rFonts w:ascii="Arial" w:cs="Arial" w:eastAsia="Arial" w:hAnsi="Arial"/>
          <w:b w:val="1"/>
          <w:bCs w:val="1"/>
          <w:sz w:val="24"/>
          <w:szCs w:val="24"/>
          <w:rtl w:val="0"/>
        </w:rPr>
        <w:t xml:space="preserve">4. Reflexiones Individuales</w:t>
      </w:r>
      <w:r w:rsidDel="00000000" w:rsidR="00000000" w:rsidRPr="00000000">
        <w:rPr>
          <w:rtl w:val="0"/>
        </w:rPr>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Andrés Mauricio Rojas Maturana</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Professional Reflection:</w:t>
      </w:r>
      <w:r w:rsidDel="00000000" w:rsidR="00000000" w:rsidRPr="00000000">
        <w:rPr>
          <w:rtl w:val="0"/>
        </w:rPr>
        <w:t xml:space="preserve"> My primary professional interest centers on backend software architecture, cloud infrastructure, and database engineering. Within this Capstone project, I am responsible for designing the overall system architecture, configuring the AWS cloud environment, and developing the core server logic using Python, Django REST Framework, and Django Channels. Building a scalable backend capable of handling real-time GPS telemetry streams and managing relational data in MySQL directly aligns with my career aspirations as a technical lead and backend specialist. Participating in this project provides a vital opportunity to strengthen my competencies in deploying secure, high-availability distributed systems and robust APIs within an enterprise logistics context. </w:t>
      </w:r>
      <w:r w:rsidDel="00000000" w:rsidR="00000000" w:rsidRPr="00000000">
        <w:rPr>
          <w:rtl w:val="0"/>
        </w:rPr>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7.2. Manuel Molina</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Professional Reflection:</w:t>
      </w:r>
      <w:r w:rsidDel="00000000" w:rsidR="00000000" w:rsidRPr="00000000">
        <w:rPr>
          <w:rtl w:val="0"/>
        </w:rPr>
        <w:t xml:space="preserve"> My core technical specialization focuses on frontend software engineering, UI/UX design, and modern web application development. Throughout this initiative, I will be leading the design and implementation of the centralized administrative web panel using Angular, TypeScript, and SCSS. Developing intuitive, responsive user interfaces capable of visualizing real-time fleet operations and efficiently managing dynamic route budgets directly aligns with my aspirations as a frontend specialist. This project provides an excellent opportunity to solidify modern web development best practices, component-driven architecture, and user-centric design principles within an enterprise logistics context.</w:t>
      </w:r>
      <w:r w:rsidDel="00000000" w:rsidR="00000000" w:rsidRPr="00000000">
        <w:rPr>
          <w:rtl w:val="0"/>
        </w:rPr>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7.3. Eduardo Figueroa</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Professional Reflection:</w:t>
      </w:r>
      <w:r w:rsidDel="00000000" w:rsidR="00000000" w:rsidRPr="00000000">
        <w:rPr>
          <w:rtl w:val="0"/>
        </w:rPr>
        <w:t xml:space="preserve"> My career aspirations are targeted toward agile project management, business development, and strategic IT governance. In this Capstone project, I will oversee the implementation of the Kanban methodology, managing continuous workflows, tracking milestones, and mitigating risks. Concurrently, I will lead the business analysis by serving as the primary liaison with the Centro de Negocios de Valparaíso to gather and formalize logistical requirements. Aligning technical deliverables with real-world operational needs enables me to refine my capabilities in project coordination and ensure the successful delivery of a high-value enterprise solution. </w:t>
      </w:r>
      <w:r w:rsidDel="00000000" w:rsidR="00000000" w:rsidRPr="00000000">
        <w:rPr>
          <w:rtl w:val="0"/>
        </w:rPr>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7.4. Matías Orostica</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Professional Reflection:</w:t>
      </w:r>
      <w:r w:rsidDel="00000000" w:rsidR="00000000" w:rsidRPr="00000000">
        <w:rPr>
          <w:rtl w:val="0"/>
        </w:rPr>
        <w:t xml:space="preserve"> My professional focus is centered on applied artificial intelligence, predictive analytics, and mobile software engineering. Within the scope of this project, I am tasked with engineering the driver mobile application with native offline caching capabilities and integrating the machine learning module responsible for monthly logistics forecasting and conversational querying. This hands-on implementation reinforces my analytical and mobile development competencies, allowing me to bridge modern machine learning techniques with pragmatic enterprise logistics solutions.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80">
      <w:pPr>
        <w:pStyle w:val="Heading1"/>
        <w:pageBreakBefore w:val="1"/>
        <w:spacing w:line="360" w:lineRule="auto"/>
        <w:rPr/>
      </w:pPr>
      <w:bookmarkStart w:colFirst="0" w:colLast="0" w:name="_ixtnjcj4o8f1" w:id="10"/>
      <w:bookmarkEnd w:id="10"/>
      <w:r w:rsidDel="00000000" w:rsidR="00000000" w:rsidRPr="00000000">
        <w:rPr>
          <w:rFonts w:ascii="Arial" w:cs="Arial" w:eastAsia="Arial" w:hAnsi="Arial"/>
          <w:b w:val="1"/>
          <w:bCs w:val="1"/>
          <w:sz w:val="24"/>
          <w:szCs w:val="24"/>
          <w:rtl w:val="0"/>
        </w:rPr>
        <w:t xml:space="preserve">3. Conclusiones Generales</w:t>
      </w: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proposed Capstone project successfully establishes a balanced, technically rigorous, and viable engineering roadmap tailored to the operational demands of the logistics transportation industry. By harmonizing cloud-based web management, resilient mobile client applications, real-time telemetry processing, and predictive artificial intelligence, the solution provides high industry value while comprehensively demonstrating mastery over all four core competencies of Duoc UC's Computer Engineering graduate profile: software development, database engineering, quality assurance testing, and IT project governance. The feasibility assessments, risk mitigation strategies, and agile sprint allocations guarantee that the objectives are fully achievable within the academic timeline, laying a solid foundation for flawless execution in upcoming phases.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83">
      <w:pPr>
        <w:pStyle w:val="Heading1"/>
        <w:pageBreakBefore w:val="1"/>
        <w:spacing w:line="360" w:lineRule="auto"/>
        <w:rPr/>
      </w:pPr>
      <w:bookmarkStart w:colFirst="0" w:colLast="0" w:name="_mu8omkra3aws" w:id="11"/>
      <w:bookmarkEnd w:id="11"/>
      <w:r w:rsidDel="00000000" w:rsidR="00000000" w:rsidRPr="00000000">
        <w:rPr>
          <w:rFonts w:ascii="Arial" w:cs="Arial" w:eastAsia="Arial" w:hAnsi="Arial"/>
          <w:b w:val="1"/>
          <w:bCs w:val="1"/>
          <w:sz w:val="24"/>
          <w:szCs w:val="24"/>
          <w:rtl w:val="0"/>
        </w:rPr>
        <w:t xml:space="preserve">5. Referencias y Bibliografía</w:t>
      </w:r>
      <w:r w:rsidDel="00000000" w:rsidR="00000000" w:rsidRPr="00000000">
        <w:rPr>
          <w:rtl w:val="0"/>
        </w:rPr>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Pressman, R. S., &amp; Maxim, B. R. (2020). </w:t>
      </w:r>
      <w:r w:rsidDel="00000000" w:rsidR="00000000" w:rsidRPr="00000000">
        <w:rPr>
          <w:i w:val="1"/>
          <w:iCs w:val="1"/>
          <w:rtl w:val="0"/>
        </w:rPr>
        <w:t xml:space="preserve">Software Engineering: A Practitioner's Approach</w:t>
      </w:r>
      <w:r w:rsidDel="00000000" w:rsidR="00000000" w:rsidRPr="00000000">
        <w:rPr>
          <w:rtl w:val="0"/>
        </w:rPr>
        <w:t xml:space="preserve"> (9th ed.). McGraw-Hill Education.</w:t>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Richardson, L., &amp; Ruby, S. (2008). </w:t>
      </w:r>
      <w:r w:rsidDel="00000000" w:rsidR="00000000" w:rsidRPr="00000000">
        <w:rPr>
          <w:i w:val="1"/>
          <w:iCs w:val="1"/>
          <w:rtl w:val="0"/>
        </w:rPr>
        <w:t xml:space="preserve">RESTful Web Services</w:t>
      </w:r>
      <w:r w:rsidDel="00000000" w:rsidR="00000000" w:rsidRPr="00000000">
        <w:rPr>
          <w:rtl w:val="0"/>
        </w:rPr>
        <w:t xml:space="preserve">. O'Reilly Media.</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