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48.00000000000001" w:lineRule="auto"/>
        <w:jc w:val="center"/>
        <w:rPr>
          <w:b w:val="1"/>
          <w:bCs w:val="1"/>
        </w:rPr>
      </w:pPr>
      <w:bookmarkStart w:colFirst="0" w:colLast="0" w:name="_d4jpbl6jzreb" w:id="0"/>
      <w:bookmarkEnd w:id="0"/>
      <w:r w:rsidDel="00000000" w:rsidR="00000000" w:rsidRPr="00000000">
        <w:rPr>
          <w:rtl w:val="0"/>
        </w:rPr>
      </w:r>
    </w:p>
    <w:p w:rsidR="00000000" w:rsidDel="00000000" w:rsidP="00000000" w:rsidRDefault="00000000" w:rsidRPr="00000000" w14:paraId="00000002">
      <w:pPr>
        <w:pStyle w:val="Title"/>
        <w:spacing w:after="240" w:before="240" w:line="48.00000000000001" w:lineRule="auto"/>
        <w:jc w:val="center"/>
        <w:rPr>
          <w:b w:val="1"/>
          <w:bCs w:val="1"/>
        </w:rPr>
      </w:pPr>
      <w:bookmarkStart w:colFirst="0" w:colLast="0" w:name="_b04syhwyf00g" w:id="1"/>
      <w:bookmarkEnd w:id="1"/>
      <w:r w:rsidDel="00000000" w:rsidR="00000000" w:rsidRPr="00000000">
        <w:rPr>
          <w:rtl w:val="0"/>
        </w:rPr>
      </w:r>
    </w:p>
    <w:p w:rsidR="00000000" w:rsidDel="00000000" w:rsidP="00000000" w:rsidRDefault="00000000" w:rsidRPr="00000000" w14:paraId="00000003">
      <w:pPr>
        <w:pStyle w:val="Title"/>
        <w:spacing w:after="240" w:before="240" w:line="48.00000000000001" w:lineRule="auto"/>
        <w:jc w:val="center"/>
        <w:rPr>
          <w:b w:val="1"/>
          <w:bCs w:val="1"/>
        </w:rPr>
      </w:pPr>
      <w:bookmarkStart w:colFirst="0" w:colLast="0" w:name="_4xmx5nj2et5q" w:id="2"/>
      <w:bookmarkEnd w:id="2"/>
      <w:r w:rsidDel="00000000" w:rsidR="00000000" w:rsidRPr="00000000">
        <w:rPr>
          <w:rtl w:val="0"/>
        </w:rPr>
      </w:r>
    </w:p>
    <w:p w:rsidR="00000000" w:rsidDel="00000000" w:rsidP="00000000" w:rsidRDefault="00000000" w:rsidRPr="00000000" w14:paraId="00000004">
      <w:pPr>
        <w:pStyle w:val="Title"/>
        <w:spacing w:after="240" w:before="240" w:line="48.00000000000001" w:lineRule="auto"/>
        <w:jc w:val="center"/>
        <w:rPr>
          <w:b w:val="1"/>
          <w:bCs w:val="1"/>
        </w:rPr>
      </w:pPr>
      <w:bookmarkStart w:colFirst="0" w:colLast="0" w:name="_cgkukuk1uh39" w:id="3"/>
      <w:bookmarkEnd w:id="3"/>
      <w:r w:rsidDel="00000000" w:rsidR="00000000" w:rsidRPr="00000000">
        <w:rPr>
          <w:rtl w:val="0"/>
        </w:rPr>
      </w:r>
    </w:p>
    <w:p w:rsidR="00000000" w:rsidDel="00000000" w:rsidP="00000000" w:rsidRDefault="00000000" w:rsidRPr="00000000" w14:paraId="00000005">
      <w:pPr>
        <w:pStyle w:val="Title"/>
        <w:spacing w:after="240" w:before="240" w:line="48.00000000000001" w:lineRule="auto"/>
        <w:jc w:val="center"/>
        <w:rPr/>
      </w:pPr>
      <w:bookmarkStart w:colFirst="0" w:colLast="0" w:name="_du4ylw1c6skq" w:id="4"/>
      <w:bookmarkEnd w:id="4"/>
      <w:r w:rsidDel="00000000" w:rsidR="00000000" w:rsidRPr="00000000">
        <w:rPr>
          <w:b w:val="1"/>
          <w:bCs w:val="1"/>
          <w:rtl w:val="0"/>
        </w:rPr>
        <w:t xml:space="preserve">Analizador Lexico Pascal - C </w:t>
      </w:r>
      <w:r w:rsidDel="00000000" w:rsidR="00000000" w:rsidRPr="00000000">
        <w:rPr>
          <w:rtl w:val="0"/>
        </w:rPr>
      </w:r>
    </w:p>
    <w:p w:rsidR="00000000" w:rsidDel="00000000" w:rsidP="00000000" w:rsidRDefault="00000000" w:rsidRPr="00000000" w14:paraId="00000006">
      <w:pPr>
        <w:pStyle w:val="Heading3"/>
        <w:spacing w:after="240" w:before="240" w:line="48.00000000000001" w:lineRule="auto"/>
        <w:rPr>
          <w:b w:val="1"/>
          <w:bCs w:val="1"/>
        </w:rPr>
      </w:pPr>
      <w:bookmarkStart w:colFirst="0" w:colLast="0" w:name="_rgn0azhitltw" w:id="5"/>
      <w:bookmarkEnd w:id="5"/>
      <w:r w:rsidDel="00000000" w:rsidR="00000000" w:rsidRPr="00000000">
        <w:rPr>
          <w:rtl w:val="0"/>
        </w:rPr>
      </w:r>
    </w:p>
    <w:p w:rsidR="00000000" w:rsidDel="00000000" w:rsidP="00000000" w:rsidRDefault="00000000" w:rsidRPr="00000000" w14:paraId="00000007">
      <w:pPr>
        <w:pStyle w:val="Heading3"/>
        <w:spacing w:after="240" w:before="240" w:line="48.00000000000001" w:lineRule="auto"/>
        <w:jc w:val="center"/>
        <w:rPr>
          <w:b w:val="1"/>
          <w:bCs w:val="1"/>
        </w:rPr>
      </w:pPr>
      <w:bookmarkStart w:colFirst="0" w:colLast="0" w:name="_7dvmcp7fe0oe" w:id="6"/>
      <w:bookmarkEnd w:id="6"/>
      <w:r w:rsidDel="00000000" w:rsidR="00000000" w:rsidRPr="00000000">
        <w:rPr>
          <w:b w:val="1"/>
          <w:bCs w:val="1"/>
          <w:rtl w:val="0"/>
        </w:rPr>
        <w:t xml:space="preserve">INFORME DE PROYECTO     </w:t>
      </w:r>
    </w:p>
    <w:p w:rsidR="00000000" w:rsidDel="00000000" w:rsidP="00000000" w:rsidRDefault="00000000" w:rsidRPr="00000000" w14:paraId="00000008">
      <w:pPr>
        <w:pStyle w:val="Heading3"/>
        <w:spacing w:after="240" w:before="240" w:line="48.00000000000001" w:lineRule="auto"/>
        <w:ind w:left="0" w:firstLine="0"/>
        <w:jc w:val="left"/>
        <w:rPr>
          <w:b w:val="1"/>
          <w:bCs w:val="1"/>
        </w:rPr>
      </w:pPr>
      <w:bookmarkStart w:colFirst="0" w:colLast="0" w:name="_3mywt0jvwtjd" w:id="7"/>
      <w:bookmarkEnd w:id="7"/>
      <w:r w:rsidDel="00000000" w:rsidR="00000000" w:rsidRPr="00000000">
        <w:rPr>
          <w:rtl w:val="0"/>
        </w:rPr>
      </w:r>
    </w:p>
    <w:p w:rsidR="00000000" w:rsidDel="00000000" w:rsidP="00000000" w:rsidRDefault="00000000" w:rsidRPr="00000000" w14:paraId="00000009">
      <w:pPr>
        <w:pStyle w:val="Heading3"/>
        <w:spacing w:after="240" w:before="240" w:line="48.00000000000001" w:lineRule="auto"/>
        <w:ind w:left="0" w:firstLine="0"/>
        <w:jc w:val="center"/>
        <w:rPr/>
      </w:pPr>
      <w:bookmarkStart w:colFirst="0" w:colLast="0" w:name="_cqkx2ypcqu6e" w:id="8"/>
      <w:bookmarkEnd w:id="8"/>
      <w:r w:rsidDel="00000000" w:rsidR="00000000" w:rsidRPr="00000000">
        <w:rPr>
          <w:b w:val="1"/>
          <w:bCs w:val="1"/>
          <w:rtl w:val="0"/>
        </w:rPr>
        <w:t xml:space="preserve">Equipo 6</w:t>
      </w:r>
      <w:r w:rsidDel="00000000" w:rsidR="00000000" w:rsidRPr="00000000">
        <w:rPr>
          <w:rtl w:val="0"/>
        </w:rPr>
      </w:r>
    </w:p>
    <w:p w:rsidR="00000000" w:rsidDel="00000000" w:rsidP="00000000" w:rsidRDefault="00000000" w:rsidRPr="00000000" w14:paraId="0000000A">
      <w:pPr>
        <w:spacing w:after="240" w:before="240" w:line="48.00000000000001" w:lineRule="auto"/>
        <w:rPr>
          <w:b w:val="1"/>
          <w:bCs w:val="1"/>
        </w:rPr>
      </w:pPr>
      <w:r w:rsidDel="00000000" w:rsidR="00000000" w:rsidRPr="00000000">
        <w:rPr>
          <w:rtl w:val="0"/>
        </w:rPr>
      </w:r>
    </w:p>
    <w:p w:rsidR="00000000" w:rsidDel="00000000" w:rsidP="00000000" w:rsidRDefault="00000000" w:rsidRPr="00000000" w14:paraId="0000000B">
      <w:pPr>
        <w:pStyle w:val="Heading3"/>
        <w:spacing w:after="240" w:before="240" w:line="48.00000000000001" w:lineRule="auto"/>
        <w:rPr>
          <w:b w:val="1"/>
          <w:bCs w:val="1"/>
        </w:rPr>
      </w:pPr>
      <w:bookmarkStart w:colFirst="0" w:colLast="0" w:name="_tsiko4npfs7u" w:id="9"/>
      <w:bookmarkEnd w:id="9"/>
      <w:r w:rsidDel="00000000" w:rsidR="00000000" w:rsidRPr="00000000">
        <w:rPr>
          <w:rtl w:val="0"/>
        </w:rPr>
      </w:r>
    </w:p>
    <w:p w:rsidR="00000000" w:rsidDel="00000000" w:rsidP="00000000" w:rsidRDefault="00000000" w:rsidRPr="00000000" w14:paraId="0000000C">
      <w:pPr>
        <w:pStyle w:val="Heading3"/>
        <w:spacing w:after="240" w:before="240" w:line="48.00000000000001" w:lineRule="auto"/>
        <w:jc w:val="center"/>
        <w:rPr/>
      </w:pPr>
      <w:bookmarkStart w:colFirst="0" w:colLast="0" w:name="_mkxthem5jot3" w:id="10"/>
      <w:bookmarkEnd w:id="10"/>
      <w:r w:rsidDel="00000000" w:rsidR="00000000" w:rsidRPr="00000000">
        <w:rPr>
          <w:rtl w:val="0"/>
        </w:rPr>
      </w:r>
    </w:p>
    <w:p w:rsidR="00000000" w:rsidDel="00000000" w:rsidP="00000000" w:rsidRDefault="00000000" w:rsidRPr="00000000" w14:paraId="0000000D">
      <w:pPr>
        <w:pStyle w:val="Heading3"/>
        <w:spacing w:after="240" w:before="240" w:line="48.00000000000001" w:lineRule="auto"/>
        <w:jc w:val="center"/>
        <w:rPr>
          <w:b w:val="1"/>
          <w:bCs w:val="1"/>
        </w:rPr>
      </w:pPr>
      <w:bookmarkStart w:colFirst="0" w:colLast="0" w:name="_xcnwkd6szoij" w:id="11"/>
      <w:bookmarkEnd w:id="11"/>
      <w:r w:rsidDel="00000000" w:rsidR="00000000" w:rsidRPr="00000000">
        <w:rPr>
          <w:b w:val="1"/>
          <w:bCs w:val="1"/>
          <w:rtl w:val="0"/>
        </w:rPr>
        <w:t xml:space="preserve">Integrantes:</w:t>
      </w:r>
    </w:p>
    <w:p w:rsidR="00000000" w:rsidDel="00000000" w:rsidP="00000000" w:rsidRDefault="00000000" w:rsidRPr="00000000" w14:paraId="0000000E">
      <w:pPr>
        <w:spacing w:after="240" w:before="240" w:line="48.00000000000001" w:lineRule="auto"/>
        <w:jc w:val="center"/>
        <w:rPr>
          <w:b w:val="1"/>
          <w:bCs w:val="1"/>
        </w:rPr>
      </w:pPr>
      <w:r w:rsidDel="00000000" w:rsidR="00000000" w:rsidRPr="00000000">
        <w:rPr>
          <w:rtl w:val="0"/>
        </w:rPr>
      </w:r>
    </w:p>
    <w:p w:rsidR="00000000" w:rsidDel="00000000" w:rsidP="00000000" w:rsidRDefault="00000000" w:rsidRPr="00000000" w14:paraId="0000000F">
      <w:pPr>
        <w:spacing w:after="240" w:before="240" w:line="48.00000000000001" w:lineRule="auto"/>
        <w:jc w:val="center"/>
        <w:rPr>
          <w:b w:val="1"/>
          <w:bCs w:val="1"/>
        </w:rPr>
      </w:pPr>
      <w:r w:rsidDel="00000000" w:rsidR="00000000" w:rsidRPr="00000000">
        <w:rPr>
          <w:b w:val="1"/>
          <w:bCs w:val="1"/>
          <w:rtl w:val="0"/>
        </w:rPr>
        <w:t xml:space="preserve">Sanchez Aguilar Luis Angel</w:t>
      </w:r>
    </w:p>
    <w:p w:rsidR="00000000" w:rsidDel="00000000" w:rsidP="00000000" w:rsidRDefault="00000000" w:rsidRPr="00000000" w14:paraId="00000010">
      <w:pPr>
        <w:spacing w:after="240" w:before="240" w:line="48.00000000000001" w:lineRule="auto"/>
        <w:jc w:val="center"/>
        <w:rPr>
          <w:b w:val="1"/>
          <w:bCs w:val="1"/>
        </w:rPr>
      </w:pPr>
      <w:r w:rsidDel="00000000" w:rsidR="00000000" w:rsidRPr="00000000">
        <w:rPr>
          <w:b w:val="1"/>
          <w:bCs w:val="1"/>
          <w:rtl w:val="0"/>
        </w:rPr>
        <w:t xml:space="preserve">Alvarez Olivera Irving Damian</w:t>
      </w:r>
    </w:p>
    <w:p w:rsidR="00000000" w:rsidDel="00000000" w:rsidP="00000000" w:rsidRDefault="00000000" w:rsidRPr="00000000" w14:paraId="00000011">
      <w:pPr>
        <w:spacing w:after="240" w:before="240" w:line="48.00000000000001" w:lineRule="auto"/>
        <w:jc w:val="center"/>
        <w:rPr>
          <w:b w:val="1"/>
          <w:bCs w:val="1"/>
        </w:rPr>
      </w:pPr>
      <w:r w:rsidDel="00000000" w:rsidR="00000000" w:rsidRPr="00000000">
        <w:rPr>
          <w:b w:val="1"/>
          <w:bCs w:val="1"/>
          <w:rtl w:val="0"/>
        </w:rPr>
        <w:t xml:space="preserve">Ramirez Manzano Jaret</w:t>
      </w:r>
    </w:p>
    <w:p w:rsidR="00000000" w:rsidDel="00000000" w:rsidP="00000000" w:rsidRDefault="00000000" w:rsidRPr="00000000" w14:paraId="00000012">
      <w:pPr>
        <w:spacing w:after="240" w:before="240" w:line="48.00000000000001" w:lineRule="auto"/>
        <w:jc w:val="center"/>
        <w:rPr>
          <w:b w:val="1"/>
          <w:bCs w:val="1"/>
        </w:rPr>
      </w:pPr>
      <w:r w:rsidDel="00000000" w:rsidR="00000000" w:rsidRPr="00000000">
        <w:rPr>
          <w:b w:val="1"/>
          <w:bCs w:val="1"/>
          <w:rtl w:val="0"/>
        </w:rPr>
        <w:t xml:space="preserve">Garcia </w:t>
      </w:r>
      <w:r w:rsidDel="00000000" w:rsidR="00000000" w:rsidRPr="00000000">
        <w:rPr>
          <w:b w:val="1"/>
          <w:bCs w:val="1"/>
          <w:rtl w:val="0"/>
        </w:rPr>
        <w:t xml:space="preserve">Barela</w:t>
      </w:r>
      <w:r w:rsidDel="00000000" w:rsidR="00000000" w:rsidRPr="00000000">
        <w:rPr>
          <w:b w:val="1"/>
          <w:bCs w:val="1"/>
          <w:rtl w:val="0"/>
        </w:rPr>
        <w:t xml:space="preserve"> Angel Andres</w:t>
      </w:r>
    </w:p>
    <w:p w:rsidR="00000000" w:rsidDel="00000000" w:rsidP="00000000" w:rsidRDefault="00000000" w:rsidRPr="00000000" w14:paraId="00000013">
      <w:pPr>
        <w:spacing w:after="240" w:before="240" w:line="48.00000000000001" w:lineRule="auto"/>
        <w:jc w:val="center"/>
        <w:rPr>
          <w:b w:val="1"/>
          <w:bCs w:val="1"/>
        </w:rPr>
      </w:pPr>
      <w:r w:rsidDel="00000000" w:rsidR="00000000" w:rsidRPr="00000000">
        <w:rPr>
          <w:b w:val="1"/>
          <w:bCs w:val="1"/>
          <w:rtl w:val="0"/>
        </w:rPr>
        <w:t xml:space="preserve">Lopez Osorio Haniel</w:t>
      </w:r>
    </w:p>
    <w:p w:rsidR="00000000" w:rsidDel="00000000" w:rsidP="00000000" w:rsidRDefault="00000000" w:rsidRPr="00000000" w14:paraId="00000014">
      <w:pPr>
        <w:spacing w:after="240" w:before="240" w:line="48.00000000000001" w:lineRule="auto"/>
        <w:jc w:val="center"/>
        <w:rPr>
          <w:b w:val="1"/>
          <w:bCs w:val="1"/>
        </w:rPr>
      </w:pPr>
      <w:r w:rsidDel="00000000" w:rsidR="00000000" w:rsidRPr="00000000">
        <w:rPr>
          <w:b w:val="1"/>
          <w:bCs w:val="1"/>
          <w:rtl w:val="0"/>
        </w:rPr>
        <w:t xml:space="preserve">Martinez Cesar Zaid</w:t>
      </w:r>
    </w:p>
    <w:p w:rsidR="00000000" w:rsidDel="00000000" w:rsidP="00000000" w:rsidRDefault="00000000" w:rsidRPr="00000000" w14:paraId="00000015">
      <w:pPr>
        <w:spacing w:after="240" w:before="240" w:line="48.00000000000001" w:lineRule="auto"/>
        <w:jc w:val="center"/>
        <w:rPr/>
      </w:pPr>
      <w:r w:rsidDel="00000000" w:rsidR="00000000" w:rsidRPr="00000000">
        <w:rPr>
          <w:b w:val="1"/>
          <w:bCs w:val="1"/>
          <w:rtl w:val="0"/>
        </w:rPr>
        <w:t xml:space="preserve">Soriano Martinez Miguel Angel</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2413163</wp:posOffset>
            </wp:positionH>
            <wp:positionV relativeFrom="paragraph">
              <wp:posOffset>276225</wp:posOffset>
            </wp:positionV>
            <wp:extent cx="900113" cy="900113"/>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00113" cy="900113"/>
                    </a:xfrm>
                    <a:prstGeom prst="rect"/>
                    <a:ln/>
                  </pic:spPr>
                </pic:pic>
              </a:graphicData>
            </a:graphic>
          </wp:anchor>
        </w:drawing>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Style w:val="Heading3"/>
        <w:spacing w:after="240" w:before="240" w:line="48.00000000000001" w:lineRule="auto"/>
        <w:rPr>
          <w:b w:val="1"/>
          <w:bCs w:val="1"/>
        </w:rPr>
      </w:pPr>
      <w:bookmarkStart w:colFirst="0" w:colLast="0" w:name="_an979muamwl6" w:id="12"/>
      <w:bookmarkEnd w:id="12"/>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240" w:before="240" w:line="48.00000000000001" w:lineRule="auto"/>
        <w:jc w:val="center"/>
        <w:rPr>
          <w:b w:val="1"/>
          <w:bCs w:val="1"/>
        </w:rPr>
      </w:pPr>
      <w:bookmarkStart w:colFirst="0" w:colLast="0" w:name="_k4hkfhrnw6zs" w:id="13"/>
      <w:bookmarkEnd w:id="13"/>
      <w:r w:rsidDel="00000000" w:rsidR="00000000" w:rsidRPr="00000000">
        <w:rPr>
          <w:rtl w:val="0"/>
        </w:rPr>
      </w:r>
    </w:p>
    <w:p w:rsidR="00000000" w:rsidDel="00000000" w:rsidP="00000000" w:rsidRDefault="00000000" w:rsidRPr="00000000" w14:paraId="00000023">
      <w:pPr>
        <w:pStyle w:val="Heading3"/>
        <w:jc w:val="center"/>
        <w:rPr>
          <w:b w:val="1"/>
          <w:bCs w:val="1"/>
        </w:rPr>
      </w:pPr>
      <w:bookmarkStart w:colFirst="0" w:colLast="0" w:name="_s4wk202xz4v4" w:id="14"/>
      <w:bookmarkEnd w:id="14"/>
      <w:r w:rsidDel="00000000" w:rsidR="00000000" w:rsidRPr="00000000">
        <w:rPr>
          <w:b w:val="1"/>
          <w:bCs w:val="1"/>
          <w:rtl w:val="0"/>
        </w:rPr>
        <w:t xml:space="preserve">Materia: Compiladores</w:t>
      </w:r>
    </w:p>
    <w:p w:rsidR="00000000" w:rsidDel="00000000" w:rsidP="00000000" w:rsidRDefault="00000000" w:rsidRPr="00000000" w14:paraId="00000024">
      <w:pPr>
        <w:pStyle w:val="Heading3"/>
        <w:jc w:val="center"/>
        <w:rPr>
          <w:b w:val="1"/>
          <w:bCs w:val="1"/>
        </w:rPr>
      </w:pPr>
      <w:bookmarkStart w:colFirst="0" w:colLast="0" w:name="_5tdr4dv2dcpy" w:id="15"/>
      <w:bookmarkEnd w:id="15"/>
      <w:r w:rsidDel="00000000" w:rsidR="00000000" w:rsidRPr="00000000">
        <w:rPr>
          <w:b w:val="1"/>
          <w:bCs w:val="1"/>
          <w:rtl w:val="0"/>
        </w:rPr>
        <w:t xml:space="preserve">Profesor: David Martínez Torres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pStyle w:val="Heading3"/>
        <w:spacing w:after="240" w:before="240" w:line="48.00000000000001" w:lineRule="auto"/>
        <w:jc w:val="center"/>
        <w:rPr/>
      </w:pPr>
      <w:bookmarkStart w:colFirst="0" w:colLast="0" w:name="_6ht4cns5yrq" w:id="16"/>
      <w:bookmarkEnd w:id="16"/>
      <w:r w:rsidDel="00000000" w:rsidR="00000000" w:rsidRPr="00000000">
        <w:rPr>
          <w:b w:val="1"/>
          <w:bCs w:val="1"/>
          <w:rtl w:val="0"/>
        </w:rPr>
        <w:t xml:space="preserve">Fecha de entrega: Viernes 18 de Septiembre</w:t>
      </w:r>
      <w:r w:rsidDel="00000000" w:rsidR="00000000" w:rsidRPr="00000000">
        <w:rPr>
          <w:rtl w:val="0"/>
        </w:rPr>
      </w:r>
    </w:p>
    <w:p w:rsidR="00000000" w:rsidDel="00000000" w:rsidP="00000000" w:rsidRDefault="00000000" w:rsidRPr="00000000" w14:paraId="00000027">
      <w:pPr>
        <w:spacing w:after="260" w:line="256.8" w:lineRule="auto"/>
        <w:ind w:left="60" w:firstLine="0"/>
        <w:jc w:val="cente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UNIVERSIDAD TECNOLÓGICA DE LA MIXTECA</w:t>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Heading1"/>
        <w:spacing w:line="360" w:lineRule="auto"/>
        <w:rPr>
          <w:sz w:val="24"/>
          <w:szCs w:val="24"/>
        </w:rPr>
      </w:pPr>
      <w:bookmarkStart w:colFirst="0" w:colLast="0" w:name="_z9ic4hk95nsc" w:id="17"/>
      <w:bookmarkEnd w:id="17"/>
      <w:r w:rsidDel="00000000" w:rsidR="00000000" w:rsidRPr="00000000">
        <w:rPr>
          <w:b w:val="1"/>
          <w:bCs w:val="1"/>
          <w:rtl w:val="0"/>
        </w:rPr>
        <w:t xml:space="preserve">2. Análisis</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sz w:val="24"/>
          <w:szCs w:val="24"/>
          <w:rtl w:val="0"/>
        </w:rPr>
        <w:t xml:space="preserve">El presente proyecto consiste en desarrollar un analizador léxico para un subconjunto del lenguaje Pascal, implementado en Python. Su propósito es recorrer el código fuente, identificar los </w:t>
      </w:r>
      <w:r w:rsidDel="00000000" w:rsidR="00000000" w:rsidRPr="00000000">
        <w:rPr>
          <w:sz w:val="24"/>
          <w:szCs w:val="24"/>
          <w:rtl w:val="0"/>
        </w:rPr>
        <w:t xml:space="preserve">lexemas</w:t>
      </w:r>
      <w:r w:rsidDel="00000000" w:rsidR="00000000" w:rsidRPr="00000000">
        <w:rPr>
          <w:sz w:val="24"/>
          <w:szCs w:val="24"/>
          <w:rtl w:val="0"/>
        </w:rPr>
        <w:t xml:space="preserve"> que lo componen y clasificarlos mediante tokens. Asimismo, permite registrar los errores léxicos encontrados.</w:t>
      </w: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sz w:val="24"/>
          <w:szCs w:val="24"/>
          <w:rtl w:val="0"/>
        </w:rPr>
        <w:t xml:space="preserve">La entrada del analizador es el código fuente. Como resultado se obtiene una tira de tokens, un registro de errores y una tabla de símbolos. Cada token conserva su tipo, lexema, línea y columna de inicio, lo que permite relacionarlo con su ubicación en el código original. </w:t>
      </w:r>
    </w:p>
    <w:p w:rsidR="00000000" w:rsidDel="00000000" w:rsidP="00000000" w:rsidRDefault="00000000" w:rsidRPr="00000000" w14:paraId="00000030">
      <w:pPr>
        <w:pStyle w:val="Heading1"/>
        <w:spacing w:line="360" w:lineRule="auto"/>
        <w:jc w:val="both"/>
        <w:rPr>
          <w:b w:val="1"/>
          <w:bCs w:val="1"/>
        </w:rPr>
      </w:pPr>
      <w:bookmarkStart w:colFirst="0" w:colLast="0" w:name="_dalaxib4svs4" w:id="18"/>
      <w:bookmarkEnd w:id="18"/>
      <w:r w:rsidDel="00000000" w:rsidR="00000000" w:rsidRPr="00000000">
        <w:rPr>
          <w:b w:val="1"/>
          <w:bCs w:val="1"/>
          <w:rtl w:val="0"/>
        </w:rPr>
        <w:t xml:space="preserve">2.1 </w:t>
      </w:r>
      <w:r w:rsidDel="00000000" w:rsidR="00000000" w:rsidRPr="00000000">
        <w:rPr>
          <w:b w:val="1"/>
          <w:bCs w:val="1"/>
          <w:rtl w:val="0"/>
        </w:rPr>
        <w:t xml:space="preserve">Ejemplo</w:t>
      </w:r>
    </w:p>
    <w:p w:rsidR="00000000" w:rsidDel="00000000" w:rsidP="00000000" w:rsidRDefault="00000000" w:rsidRPr="00000000" w14:paraId="00000031">
      <w:pPr>
        <w:spacing w:after="240" w:before="240" w:line="360" w:lineRule="auto"/>
        <w:rPr>
          <w:sz w:val="24"/>
          <w:szCs w:val="24"/>
        </w:rPr>
      </w:pPr>
      <w:r w:rsidDel="00000000" w:rsidR="00000000" w:rsidRPr="00000000">
        <w:rPr>
          <w:sz w:val="24"/>
          <w:szCs w:val="24"/>
          <w:rtl w:val="0"/>
        </w:rPr>
        <w:t xml:space="preserve">Se considera el siguiente programa:</w:t>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program Ejemplo;</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var</w:t>
      </w:r>
    </w:p>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  numero: integer;</w:t>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begin</w:t>
      </w:r>
    </w:p>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numero</w:t>
      </w:r>
      <w:r w:rsidDel="00000000" w:rsidR="00000000" w:rsidRPr="00000000">
        <w:rPr>
          <w:sz w:val="24"/>
          <w:szCs w:val="24"/>
          <w:rtl w:val="0"/>
        </w:rPr>
        <w:t xml:space="preserve"> := 25;</w:t>
      </w:r>
    </w:p>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end.</w:t>
      </w:r>
    </w:p>
    <w:p w:rsidR="00000000" w:rsidDel="00000000" w:rsidP="00000000" w:rsidRDefault="00000000" w:rsidRPr="00000000" w14:paraId="00000038">
      <w:pPr>
        <w:spacing w:line="360" w:lineRule="auto"/>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El analizador recorre el texto de izquierda a derecha. </w:t>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El resultado esperado, de acuerdo a las categorías definidas en el programa, es el siguiente: </w:t>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spacing w:line="360" w:lineRule="auto"/>
        <w:rPr>
          <w:sz w:val="24"/>
          <w:szCs w:val="24"/>
        </w:rPr>
      </w:pPr>
      <w:r w:rsidDel="00000000" w:rsidR="00000000" w:rsidRPr="00000000">
        <w:rPr>
          <w:rtl w:val="0"/>
        </w:rPr>
      </w:r>
    </w:p>
    <w:tbl>
      <w:tblPr>
        <w:tblStyle w:val="Table1"/>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025"/>
        <w:gridCol w:w="1560"/>
        <w:gridCol w:w="2415"/>
        <w:tblGridChange w:id="0">
          <w:tblGrid>
            <w:gridCol w:w="1650"/>
            <w:gridCol w:w="2025"/>
            <w:gridCol w:w="1560"/>
            <w:gridCol w:w="2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243b53" w:val="clear"/>
            <w:tcMar>
              <w:top w:w="100.0" w:type="dxa"/>
              <w:left w:w="100.0" w:type="dxa"/>
              <w:bottom w:w="100.0" w:type="dxa"/>
              <w:right w:w="100.0" w:type="dxa"/>
            </w:tcMar>
            <w:vAlign w:val="bottom"/>
          </w:tcPr>
          <w:p w:rsidR="00000000" w:rsidDel="00000000" w:rsidP="00000000" w:rsidRDefault="00000000" w:rsidRPr="00000000" w14:paraId="00000043">
            <w:pPr>
              <w:spacing w:line="360" w:lineRule="auto"/>
              <w:jc w:val="center"/>
              <w:rPr>
                <w:sz w:val="24"/>
                <w:szCs w:val="24"/>
              </w:rPr>
            </w:pPr>
            <w:r w:rsidDel="00000000" w:rsidR="00000000" w:rsidRPr="00000000">
              <w:rPr>
                <w:b w:val="1"/>
                <w:bCs w:val="1"/>
                <w:color w:val="ffffff"/>
                <w:rtl w:val="0"/>
              </w:rPr>
              <w:t xml:space="preserve">Línea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43b53" w:val="clear"/>
            <w:tcMar>
              <w:top w:w="100.0" w:type="dxa"/>
              <w:left w:w="100.0" w:type="dxa"/>
              <w:bottom w:w="100.0" w:type="dxa"/>
              <w:right w:w="100.0" w:type="dxa"/>
            </w:tcMar>
            <w:vAlign w:val="bottom"/>
          </w:tcPr>
          <w:p w:rsidR="00000000" w:rsidDel="00000000" w:rsidP="00000000" w:rsidRDefault="00000000" w:rsidRPr="00000000" w14:paraId="00000044">
            <w:pPr>
              <w:spacing w:line="360" w:lineRule="auto"/>
              <w:jc w:val="center"/>
              <w:rPr>
                <w:sz w:val="24"/>
                <w:szCs w:val="24"/>
              </w:rPr>
            </w:pPr>
            <w:r w:rsidDel="00000000" w:rsidR="00000000" w:rsidRPr="00000000">
              <w:rPr>
                <w:b w:val="1"/>
                <w:bCs w:val="1"/>
                <w:color w:val="ffffff"/>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43b53" w:val="clear"/>
            <w:tcMar>
              <w:top w:w="100.0" w:type="dxa"/>
              <w:left w:w="100.0" w:type="dxa"/>
              <w:bottom w:w="100.0" w:type="dxa"/>
              <w:right w:w="100.0" w:type="dxa"/>
            </w:tcMar>
            <w:vAlign w:val="bottom"/>
          </w:tcPr>
          <w:p w:rsidR="00000000" w:rsidDel="00000000" w:rsidP="00000000" w:rsidRDefault="00000000" w:rsidRPr="00000000" w14:paraId="00000045">
            <w:pPr>
              <w:spacing w:line="360" w:lineRule="auto"/>
              <w:jc w:val="center"/>
              <w:rPr>
                <w:sz w:val="24"/>
                <w:szCs w:val="24"/>
              </w:rPr>
            </w:pPr>
            <w:r w:rsidDel="00000000" w:rsidR="00000000" w:rsidRPr="00000000">
              <w:rPr>
                <w:b w:val="1"/>
                <w:bCs w:val="1"/>
                <w:color w:val="ffffff"/>
                <w:rtl w:val="0"/>
              </w:rPr>
              <w:t xml:space="preserve">Lexema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43b53" w:val="clear"/>
            <w:tcMar>
              <w:top w:w="100.0" w:type="dxa"/>
              <w:left w:w="100.0" w:type="dxa"/>
              <w:bottom w:w="100.0" w:type="dxa"/>
              <w:right w:w="100.0" w:type="dxa"/>
            </w:tcMar>
            <w:vAlign w:val="bottom"/>
          </w:tcPr>
          <w:p w:rsidR="00000000" w:rsidDel="00000000" w:rsidP="00000000" w:rsidRDefault="00000000" w:rsidRPr="00000000" w14:paraId="00000046">
            <w:pPr>
              <w:spacing w:line="360" w:lineRule="auto"/>
              <w:jc w:val="center"/>
              <w:rPr>
                <w:sz w:val="24"/>
                <w:szCs w:val="24"/>
              </w:rPr>
            </w:pPr>
            <w:r w:rsidDel="00000000" w:rsidR="00000000" w:rsidRPr="00000000">
              <w:rPr>
                <w:b w:val="1"/>
                <w:bCs w:val="1"/>
                <w:color w:val="ffffff"/>
                <w:rtl w:val="0"/>
              </w:rPr>
              <w:t xml:space="preserve">Token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8">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Ejemplo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0">
            <w:pPr>
              <w:spacing w:line="360" w:lineRule="auto"/>
              <w:rPr>
                <w:sz w:val="24"/>
                <w:szCs w:val="24"/>
              </w:rPr>
            </w:pPr>
            <w:r w:rsidDel="00000000" w:rsidR="00000000" w:rsidRPr="00000000">
              <w:rPr>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2">
            <w:pPr>
              <w:spacing w:line="360" w:lineRule="auto"/>
              <w:rPr>
                <w:sz w:val="24"/>
                <w:szCs w:val="24"/>
              </w:rPr>
            </w:pPr>
            <w:r w:rsidDel="00000000" w:rsidR="00000000" w:rsidRPr="00000000">
              <w:rPr>
                <w:sz w:val="24"/>
                <w:szCs w:val="24"/>
                <w:rtl w:val="0"/>
              </w:rPr>
              <w:t xml:space="preserve">SEMICOLON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VAR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numero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C">
            <w:pPr>
              <w:spacing w:line="36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COLON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1">
            <w:pPr>
              <w:spacing w:line="360" w:lineRule="auto"/>
              <w:rPr>
                <w:sz w:val="24"/>
                <w:szCs w:val="24"/>
              </w:rPr>
            </w:pPr>
            <w:r w:rsidDel="00000000" w:rsidR="00000000" w:rsidRPr="00000000">
              <w:rPr>
                <w:sz w:val="24"/>
                <w:szCs w:val="24"/>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SEMICOLON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begin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BEGIN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numero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t xml:space="preserve">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ASSIGN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4">
            <w:pPr>
              <w:spacing w:line="360" w:lineRule="auto"/>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INTEGER_LITERAL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A">
            <w:pPr>
              <w:spacing w:line="360" w:lineRule="auto"/>
              <w:rPr>
                <w:sz w:val="24"/>
                <w:szCs w:val="24"/>
              </w:rPr>
            </w:pPr>
            <w:r w:rsidDel="00000000" w:rsidR="00000000" w:rsidRPr="00000000">
              <w:rPr>
                <w:sz w:val="24"/>
                <w:szCs w:val="24"/>
                <w:rtl w:val="0"/>
              </w:rPr>
              <w:t xml:space="preserve">SEMICOLON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END</w:t>
            </w:r>
          </w:p>
        </w:tc>
      </w:tr>
      <w:tr>
        <w:trPr>
          <w:cantSplit w:val="0"/>
          <w:trHeight w:val="608.964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82">
            <w:pPr>
              <w:spacing w:line="360" w:lineRule="auto"/>
              <w:rPr>
                <w:sz w:val="24"/>
                <w:szCs w:val="24"/>
              </w:rPr>
            </w:pPr>
            <w:r w:rsidDel="00000000" w:rsidR="00000000" w:rsidRPr="00000000">
              <w:rPr>
                <w:sz w:val="24"/>
                <w:szCs w:val="24"/>
                <w:rtl w:val="0"/>
              </w:rPr>
              <w:t xml:space="preserve">DOT</w:t>
            </w:r>
          </w:p>
        </w:tc>
      </w:tr>
    </w:tbl>
    <w:p w:rsidR="00000000" w:rsidDel="00000000" w:rsidP="00000000" w:rsidRDefault="00000000" w:rsidRPr="00000000" w14:paraId="00000083">
      <w:pPr>
        <w:pStyle w:val="Title"/>
        <w:spacing w:line="360" w:lineRule="auto"/>
        <w:rPr>
          <w:sz w:val="24"/>
          <w:szCs w:val="24"/>
        </w:rPr>
      </w:pPr>
      <w:bookmarkStart w:colFirst="0" w:colLast="0" w:name="_8q9nix3jnqjb" w:id="19"/>
      <w:bookmarkEnd w:id="19"/>
      <w:r w:rsidDel="00000000" w:rsidR="00000000" w:rsidRPr="00000000">
        <w:rPr>
          <w:b w:val="1"/>
          <w:bCs w:val="1"/>
          <w:rtl w:val="0"/>
        </w:rPr>
        <w:t xml:space="preserve">2.2 AFD</w:t>
      </w:r>
      <w:r w:rsidDel="00000000" w:rsidR="00000000" w:rsidRPr="00000000">
        <w:rPr>
          <w:rtl w:val="0"/>
        </w:rPr>
      </w:r>
    </w:p>
    <w:p w:rsidR="00000000" w:rsidDel="00000000" w:rsidP="00000000" w:rsidRDefault="00000000" w:rsidRPr="00000000" w14:paraId="00000084">
      <w:pPr>
        <w:spacing w:line="360" w:lineRule="auto"/>
        <w:jc w:val="center"/>
        <w:rPr>
          <w:sz w:val="24"/>
          <w:szCs w:val="24"/>
        </w:rPr>
      </w:pPr>
      <w:r w:rsidDel="00000000" w:rsidR="00000000" w:rsidRPr="00000000">
        <w:rPr>
          <w:sz w:val="24"/>
          <w:szCs w:val="24"/>
        </w:rPr>
        <w:drawing>
          <wp:inline distB="114300" distT="114300" distL="114300" distR="114300">
            <wp:extent cx="8438819" cy="2544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rot="5400000">
                      <a:off x="0" y="0"/>
                      <a:ext cx="8438819" cy="2544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Title"/>
        <w:spacing w:line="360" w:lineRule="auto"/>
        <w:rPr>
          <w:b w:val="1"/>
          <w:bCs w:val="1"/>
        </w:rPr>
      </w:pPr>
      <w:bookmarkStart w:colFirst="0" w:colLast="0" w:name="_mxhwdmjux3rg" w:id="20"/>
      <w:bookmarkEnd w:id="20"/>
      <w:r w:rsidDel="00000000" w:rsidR="00000000" w:rsidRPr="00000000">
        <w:rPr>
          <w:b w:val="1"/>
          <w:bCs w:val="1"/>
          <w:rtl w:val="0"/>
        </w:rPr>
        <w:t xml:space="preserve">2.3 Descripción del algoritmo</w:t>
      </w:r>
    </w:p>
    <w:p w:rsidR="00000000" w:rsidDel="00000000" w:rsidP="00000000" w:rsidRDefault="00000000" w:rsidRPr="00000000" w14:paraId="00000086">
      <w:pPr>
        <w:spacing w:after="240" w:before="240" w:line="360" w:lineRule="auto"/>
        <w:rPr>
          <w:sz w:val="24"/>
          <w:szCs w:val="24"/>
        </w:rPr>
      </w:pPr>
      <w:r w:rsidDel="00000000" w:rsidR="00000000" w:rsidRPr="00000000">
        <w:rPr>
          <w:sz w:val="24"/>
          <w:szCs w:val="24"/>
          <w:rtl w:val="0"/>
        </w:rPr>
        <w:t xml:space="preserve">El análisis se realiza con los siguientes pasos:</w:t>
      </w:r>
    </w:p>
    <w:p w:rsidR="00000000" w:rsidDel="00000000" w:rsidP="00000000" w:rsidRDefault="00000000" w:rsidRPr="00000000" w14:paraId="00000087">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Preparar la entrada.</w:t>
      </w:r>
      <w:r w:rsidDel="00000000" w:rsidR="00000000" w:rsidRPr="00000000">
        <w:rPr>
          <w:sz w:val="24"/>
          <w:szCs w:val="24"/>
          <w:rtl w:val="0"/>
        </w:rPr>
        <w:t xml:space="preserve"> Se recibe el código fuente y se normalizan los saltos de línea. La posición de lectura comienza en cero, mientras que la línea y la columna comienzan en uno.</w:t>
      </w:r>
    </w:p>
    <w:p w:rsidR="00000000" w:rsidDel="00000000" w:rsidP="00000000" w:rsidRDefault="00000000" w:rsidRPr="00000000" w14:paraId="00000088">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Examinar el carácter actual.</w:t>
      </w:r>
      <w:r w:rsidDel="00000000" w:rsidR="00000000" w:rsidRPr="00000000">
        <w:rPr>
          <w:sz w:val="24"/>
          <w:szCs w:val="24"/>
          <w:rtl w:val="0"/>
        </w:rPr>
        <w:t xml:space="preserve"> El analizador consulta el carácter actual y, cuando se necesita, observa el siguiente carácter.</w:t>
      </w:r>
    </w:p>
    <w:p w:rsidR="00000000" w:rsidDel="00000000" w:rsidP="00000000" w:rsidRDefault="00000000" w:rsidRPr="00000000" w14:paraId="00000089">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Omitir separadores y comentarios.</w:t>
      </w:r>
      <w:r w:rsidDel="00000000" w:rsidR="00000000" w:rsidRPr="00000000">
        <w:rPr>
          <w:sz w:val="24"/>
          <w:szCs w:val="24"/>
          <w:rtl w:val="0"/>
        </w:rPr>
        <w:t xml:space="preserve"> Se descartan espacios en blanco y comentarios. Durante el recorrido se actualizan la línea y la columna para conservar la ubicación de los elementos posteriores.</w:t>
      </w:r>
    </w:p>
    <w:p w:rsidR="00000000" w:rsidDel="00000000" w:rsidP="00000000" w:rsidRDefault="00000000" w:rsidRPr="00000000" w14:paraId="0000008A">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Reconocer el siguiente lexema.</w:t>
      </w:r>
      <w:r w:rsidDel="00000000" w:rsidR="00000000" w:rsidRPr="00000000">
        <w:rPr>
          <w:sz w:val="24"/>
          <w:szCs w:val="24"/>
          <w:rtl w:val="0"/>
        </w:rPr>
        <w:t xml:space="preserve"> Según el carácter inicial, se selecciona el procedimiento para identificar palabras, números, cadenas, operadores o símbolos.</w:t>
      </w:r>
    </w:p>
    <w:p w:rsidR="00000000" w:rsidDel="00000000" w:rsidP="00000000" w:rsidRDefault="00000000" w:rsidRPr="00000000" w14:paraId="0000008B">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Clasificar y generar el token.</w:t>
      </w:r>
      <w:r w:rsidDel="00000000" w:rsidR="00000000" w:rsidRPr="00000000">
        <w:rPr>
          <w:sz w:val="24"/>
          <w:szCs w:val="24"/>
          <w:rtl w:val="0"/>
        </w:rPr>
        <w:t xml:space="preserve"> Una vez reconocido el lexema, se crea un objeto </w:t>
      </w: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sz w:val="24"/>
          <w:szCs w:val="24"/>
          <w:rtl w:val="0"/>
        </w:rPr>
        <w:t xml:space="preserve"> con su categoría, contenido, línea y columna iniciales. En el caso de palabras, se consulta el catálogo de palabras reservadas para determinar si son identificadores o no.</w:t>
      </w:r>
    </w:p>
    <w:p w:rsidR="00000000" w:rsidDel="00000000" w:rsidP="00000000" w:rsidRDefault="00000000" w:rsidRPr="00000000" w14:paraId="0000008C">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Registrar los errores encontrados.</w:t>
      </w:r>
      <w:r w:rsidDel="00000000" w:rsidR="00000000" w:rsidRPr="00000000">
        <w:rPr>
          <w:sz w:val="24"/>
          <w:szCs w:val="24"/>
          <w:rtl w:val="0"/>
        </w:rPr>
        <w:t xml:space="preserve"> Si aparece un carácter no reconocido, se registra su línea y una descripción del problema. El carácter se omite y el análisis continúa. También se registran cadenas y comentarios sin cerrar.</w:t>
      </w:r>
    </w:p>
    <w:p w:rsidR="00000000" w:rsidDel="00000000" w:rsidP="00000000" w:rsidRDefault="00000000" w:rsidRPr="00000000" w14:paraId="0000008D">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Repetir el reconocimiento.</w:t>
      </w:r>
      <w:r w:rsidDel="00000000" w:rsidR="00000000" w:rsidRPr="00000000">
        <w:rPr>
          <w:sz w:val="24"/>
          <w:szCs w:val="24"/>
          <w:rtl w:val="0"/>
        </w:rPr>
        <w:t xml:space="preserve"> La función </w:t>
      </w:r>
      <w:r w:rsidDel="00000000" w:rsidR="00000000" w:rsidRPr="00000000">
        <w:rPr>
          <w:rFonts w:ascii="Roboto Mono" w:cs="Roboto Mono" w:eastAsia="Roboto Mono" w:hAnsi="Roboto Mono"/>
          <w:color w:val="188038"/>
          <w:sz w:val="24"/>
          <w:szCs w:val="24"/>
          <w:rtl w:val="0"/>
        </w:rPr>
        <w:t xml:space="preserve">analizar_codigo</w:t>
      </w:r>
      <w:r w:rsidDel="00000000" w:rsidR="00000000" w:rsidRPr="00000000">
        <w:rPr>
          <w:sz w:val="24"/>
          <w:szCs w:val="24"/>
          <w:rtl w:val="0"/>
        </w:rPr>
        <w:t xml:space="preserve"> solicita sucesivamente tokens mediante </w:t>
      </w:r>
      <w:r w:rsidDel="00000000" w:rsidR="00000000" w:rsidRPr="00000000">
        <w:rPr>
          <w:rFonts w:ascii="Roboto Mono" w:cs="Roboto Mono" w:eastAsia="Roboto Mono" w:hAnsi="Roboto Mono"/>
          <w:color w:val="188038"/>
          <w:sz w:val="24"/>
          <w:szCs w:val="24"/>
          <w:rtl w:val="0"/>
        </w:rPr>
        <w:t xml:space="preserve">get_next_token</w:t>
      </w:r>
      <w:r w:rsidDel="00000000" w:rsidR="00000000" w:rsidRPr="00000000">
        <w:rPr>
          <w:sz w:val="24"/>
          <w:szCs w:val="24"/>
          <w:rtl w:val="0"/>
        </w:rPr>
        <w:t xml:space="preserve"> y los agrega a una lista hasta recibir </w:t>
      </w:r>
      <w:r w:rsidDel="00000000" w:rsidR="00000000" w:rsidRPr="00000000">
        <w:rPr>
          <w:rFonts w:ascii="Roboto Mono" w:cs="Roboto Mono" w:eastAsia="Roboto Mono" w:hAnsi="Roboto Mono"/>
          <w:color w:val="188038"/>
          <w:sz w:val="24"/>
          <w:szCs w:val="24"/>
          <w:rtl w:val="0"/>
        </w:rPr>
        <w:t xml:space="preserve">EOF</w:t>
      </w:r>
      <w:r w:rsidDel="00000000" w:rsidR="00000000" w:rsidRPr="00000000">
        <w:rPr>
          <w:sz w:val="24"/>
          <w:szCs w:val="24"/>
          <w:rtl w:val="0"/>
        </w:rPr>
        <w:t xml:space="preserve">.</w:t>
      </w:r>
    </w:p>
    <w:p w:rsidR="00000000" w:rsidDel="00000000" w:rsidP="00000000" w:rsidRDefault="00000000" w:rsidRPr="00000000" w14:paraId="0000008E">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Construir la tabla de símbolos.</w:t>
      </w:r>
      <w:r w:rsidDel="00000000" w:rsidR="00000000" w:rsidRPr="00000000">
        <w:rPr>
          <w:sz w:val="24"/>
          <w:szCs w:val="24"/>
          <w:rtl w:val="0"/>
        </w:rPr>
        <w:t xml:space="preserve"> Los tokens que se obtienen se entregan al método </w:t>
      </w:r>
      <w:r w:rsidDel="00000000" w:rsidR="00000000" w:rsidRPr="00000000">
        <w:rPr>
          <w:rFonts w:ascii="Roboto Mono" w:cs="Roboto Mono" w:eastAsia="Roboto Mono" w:hAnsi="Roboto Mono"/>
          <w:color w:val="188038"/>
          <w:sz w:val="24"/>
          <w:szCs w:val="24"/>
          <w:rtl w:val="0"/>
        </w:rPr>
        <w:t xml:space="preserve">build_from_tokens</w:t>
      </w:r>
      <w:r w:rsidDel="00000000" w:rsidR="00000000" w:rsidRPr="00000000">
        <w:rPr>
          <w:sz w:val="24"/>
          <w:szCs w:val="24"/>
          <w:rtl w:val="0"/>
        </w:rPr>
        <w:t xml:space="preserve">, que identifica nombres de variables en las declaraciones.</w:t>
      </w:r>
    </w:p>
    <w:p w:rsidR="00000000" w:rsidDel="00000000" w:rsidP="00000000" w:rsidRDefault="00000000" w:rsidRPr="00000000" w14:paraId="0000008F">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Devolver los resultados.</w:t>
      </w:r>
      <w:r w:rsidDel="00000000" w:rsidR="00000000" w:rsidRPr="00000000">
        <w:rPr>
          <w:sz w:val="24"/>
          <w:szCs w:val="24"/>
          <w:rtl w:val="0"/>
        </w:rPr>
        <w:t xml:space="preserve"> Se entrega una estructura con los tokens, los errores, los nombres de las variables registradas y un aviso cuando corresponde.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Title"/>
        <w:rPr>
          <w:b w:val="1"/>
          <w:bCs w:val="1"/>
        </w:rPr>
      </w:pPr>
      <w:bookmarkStart w:colFirst="0" w:colLast="0" w:name="_paort0ui2qyh" w:id="21"/>
      <w:bookmarkEnd w:id="21"/>
      <w:r w:rsidDel="00000000" w:rsidR="00000000" w:rsidRPr="00000000">
        <w:rPr>
          <w:b w:val="1"/>
          <w:bCs w:val="1"/>
          <w:rtl w:val="0"/>
        </w:rPr>
        <w:t xml:space="preserve">3. Diagrama de clases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9525" cy="95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drawing>
          <wp:inline distB="114300" distT="114300" distL="114300" distR="114300">
            <wp:extent cx="5929313" cy="822600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29313" cy="822600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Title"/>
        <w:rPr>
          <w:b w:val="1"/>
          <w:bCs w:val="1"/>
        </w:rPr>
      </w:pPr>
      <w:bookmarkStart w:colFirst="0" w:colLast="0" w:name="_gkb65il6sv1i" w:id="22"/>
      <w:bookmarkEnd w:id="22"/>
      <w:r w:rsidDel="00000000" w:rsidR="00000000" w:rsidRPr="00000000">
        <w:rPr>
          <w:b w:val="1"/>
          <w:bCs w:val="1"/>
          <w:rtl w:val="0"/>
        </w:rPr>
        <w:t xml:space="preserve">4. Link a los archivos de google que contienen los informes de actividades por día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hyperlink r:id="rId10">
        <w:r w:rsidDel="00000000" w:rsidR="00000000" w:rsidRPr="00000000">
          <w:rPr>
            <w:color w:val="1155cc"/>
            <w:u w:val="single"/>
            <w:rtl w:val="0"/>
          </w:rPr>
          <w:t xml:space="preserve">https://docs.google.com/spreadsheets/d/1y4rNiXqcQKsZWnE6YbyqsZ1mjyCsB-NG/edit?usp=sharing&amp;ouid=100159717474208973921&amp;rtpof=true&amp;sd=true</w:t>
        </w:r>
      </w:hyperlink>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hyperlink r:id="rId11">
        <w:r w:rsidDel="00000000" w:rsidR="00000000" w:rsidRPr="00000000">
          <w:rPr>
            <w:color w:val="1155cc"/>
            <w:u w:val="single"/>
            <w:rtl w:val="0"/>
          </w:rPr>
          <w:t xml:space="preserve">https://docs.google.com/spreadsheets/d/1nB5RmObyUSqj3GcJnFC_7bjvdB8L7enN/edit?usp=sharing&amp;ouid=100159717474208973921&amp;rtpof=true&amp;sd=true</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Title"/>
        <w:rPr>
          <w:b w:val="1"/>
          <w:bCs w:val="1"/>
        </w:rPr>
      </w:pPr>
      <w:bookmarkStart w:colFirst="0" w:colLast="0" w:name="_cnu510aa4uj8" w:id="23"/>
      <w:bookmarkEnd w:id="23"/>
      <w:r w:rsidDel="00000000" w:rsidR="00000000" w:rsidRPr="00000000">
        <w:rPr>
          <w:b w:val="1"/>
          <w:bCs w:val="1"/>
          <w:rtl w:val="0"/>
        </w:rPr>
        <w:t xml:space="preserve">5. Lista de clases o métodos desarrollados por integrante o sub-equipo</w:t>
      </w:r>
    </w:p>
    <w:p w:rsidR="00000000" w:rsidDel="00000000" w:rsidP="00000000" w:rsidRDefault="00000000" w:rsidRPr="00000000" w14:paraId="000000A2">
      <w:pPr>
        <w:pStyle w:val="Heading2"/>
        <w:rPr/>
      </w:pPr>
      <w:bookmarkStart w:colFirst="0" w:colLast="0" w:name="_c1y0t8j56w77" w:id="24"/>
      <w:bookmarkEnd w:id="24"/>
      <w:r w:rsidDel="00000000" w:rsidR="00000000" w:rsidRPr="00000000">
        <w:rPr>
          <w:rtl w:val="0"/>
        </w:rPr>
      </w:r>
    </w:p>
    <w:p w:rsidR="00000000" w:rsidDel="00000000" w:rsidP="00000000" w:rsidRDefault="00000000" w:rsidRPr="00000000" w14:paraId="000000A3">
      <w:pPr>
        <w:pStyle w:val="Heading2"/>
        <w:rPr>
          <w:b w:val="1"/>
          <w:bCs w:val="1"/>
        </w:rPr>
      </w:pPr>
      <w:bookmarkStart w:colFirst="0" w:colLast="0" w:name="_4v7e0e91vwnu" w:id="25"/>
      <w:bookmarkEnd w:id="25"/>
      <w:r w:rsidDel="00000000" w:rsidR="00000000" w:rsidRPr="00000000">
        <w:rPr>
          <w:b w:val="1"/>
          <w:bCs w:val="1"/>
          <w:rtl w:val="0"/>
        </w:rPr>
        <w:t xml:space="preserve">Etapa 1:</w:t>
      </w:r>
    </w:p>
    <w:p w:rsidR="00000000" w:rsidDel="00000000" w:rsidP="00000000" w:rsidRDefault="00000000" w:rsidRPr="00000000" w14:paraId="000000A4">
      <w:pPr>
        <w:jc w:val="center"/>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15"/>
        <w:gridCol w:w="3375"/>
        <w:gridCol w:w="1590"/>
        <w:gridCol w:w="1950"/>
        <w:tblGridChange w:id="0">
          <w:tblGrid>
            <w:gridCol w:w="570"/>
            <w:gridCol w:w="1515"/>
            <w:gridCol w:w="3375"/>
            <w:gridCol w:w="159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Entregable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Desarrollar programa de ejemplo en Pascal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Elaborar un programa fuente que incluya el bloque principal, funciones o procedimientos, variables simples, arreglos, apuntadores simples y dobles, tipos primitivos, instrucciones de entrada y salida y estructuras de control. También deberán contemplarse instrucciones individuales y bloques de varias instrucciones mediante </w:t>
            </w:r>
            <w:r w:rsidDel="00000000" w:rsidR="00000000" w:rsidRPr="00000000">
              <w:rPr>
                <w:rFonts w:ascii="Roboto Mono" w:cs="Roboto Mono" w:eastAsia="Roboto Mono" w:hAnsi="Roboto Mono"/>
                <w:color w:val="188038"/>
                <w:rtl w:val="0"/>
              </w:rPr>
              <w:t xml:space="preserve">begin...end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Ramirez Manzano Jaret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Programa fuente de 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Establecer el alfabeto y las expresiones regulares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Analizar el programa de ejemplo para identificar letras, dígitos, operadores, delimitadores, palabras reservadas, identificadores, números, literales, comentarios y espacios. Definir las expresiones regulares correspondientes.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Sanchez Aguilar Luis Angel</w:t>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t xml:space="preserve">Alvarez Olivera Irving Damian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Tabla de expresiones regulares.</w:t>
            </w:r>
          </w:p>
        </w:tc>
      </w:tr>
      <w:tr>
        <w:trPr>
          <w:cantSplit w:val="0"/>
          <w:trHeight w:val="175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Crear el autómata finito determinista.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Diseñar el AFD que reconozca los componentes léxicos definidos. Establecer los estados, transiciones, tabla de estados finales y el token asociado a cada estado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Lopez Osorio Haniel</w:t>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t xml:space="preserve">Martinez Cesar Zaid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Diagrama del AFD</w:t>
            </w:r>
          </w:p>
        </w:tc>
      </w:tr>
      <w:tr>
        <w:trPr>
          <w:cantSplit w:val="0"/>
          <w:trHeight w:val="97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Tabla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Definir qué caracteres serán no válidos para el lenguaje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Garcia Barela Angel Andres</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Miguel Angel Soriano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Tabla de errores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b w:val="1"/>
          <w:bCs w:val="1"/>
        </w:rPr>
      </w:pPr>
      <w:bookmarkStart w:colFirst="0" w:colLast="0" w:name="_4f10vj51rvih" w:id="26"/>
      <w:bookmarkEnd w:id="26"/>
      <w:r w:rsidDel="00000000" w:rsidR="00000000" w:rsidRPr="00000000">
        <w:rPr>
          <w:b w:val="1"/>
          <w:bCs w:val="1"/>
          <w:rtl w:val="0"/>
        </w:rPr>
        <w:t xml:space="preserve">Etapa 2: </w:t>
      </w:r>
    </w:p>
    <w:p w:rsidR="00000000" w:rsidDel="00000000" w:rsidP="00000000" w:rsidRDefault="00000000" w:rsidRPr="00000000" w14:paraId="000000CA">
      <w:pPr>
        <w:jc w:val="center"/>
        <w:rPr/>
      </w:pPr>
      <w:r w:rsidDel="00000000" w:rsidR="00000000" w:rsidRPr="00000000">
        <w:rPr>
          <w:rtl w:val="0"/>
        </w:rPr>
      </w:r>
    </w:p>
    <w:tbl>
      <w:tblPr>
        <w:tblStyle w:val="Table3"/>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175"/>
        <w:gridCol w:w="2970"/>
        <w:gridCol w:w="1710"/>
        <w:gridCol w:w="2460"/>
        <w:tblGridChange w:id="0">
          <w:tblGrid>
            <w:gridCol w:w="600"/>
            <w:gridCol w:w="2175"/>
            <w:gridCol w:w="2970"/>
            <w:gridCol w:w="171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Entregable(s)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Desarrollo de la interfaz gráfica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Diseñar e implementar la ventana principal, el editor con números de línea y las ventanas de resultados. Incorporar apertura de archivos, análisis y limpieza. Conectar la interfaz con los resultados del analizador.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Ramirez Manzano Jaret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Roboto Mono" w:cs="Roboto Mono" w:eastAsia="Roboto Mono" w:hAnsi="Roboto Mono"/>
                <w:color w:val="188038"/>
                <w:rtl w:val="0"/>
              </w:rPr>
              <w:t xml:space="preserve">interfaz.py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VentanaPrincipal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VentanaALexico</w:t>
            </w:r>
            <w:r w:rsidDel="00000000" w:rsidR="00000000" w:rsidRPr="00000000">
              <w:rPr>
                <w:rtl w:val="0"/>
              </w:rPr>
              <w:t xml:space="preserve">; visualización de las tres tablas y pruebas de interacción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Gestión de errores léxicos y tabla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Definir los errores que se detectarán y su recuperación. Implementar el registro de caracteres inválidos, cadenas y comentarios sin cerrar, almacenando línea y descripción. Entregar esos datos a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Lopez Osorio Haniel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Especificación de errores léxicos, </w:t>
            </w:r>
            <w:r w:rsidDel="00000000" w:rsidR="00000000" w:rsidRPr="00000000">
              <w:rPr>
                <w:rFonts w:ascii="Roboto Mono" w:cs="Roboto Mono" w:eastAsia="Roboto Mono" w:hAnsi="Roboto Mono"/>
                <w:color w:val="188038"/>
                <w:rtl w:val="0"/>
              </w:rPr>
              <w:t xml:space="preserve">exceptions.py</w:t>
            </w:r>
            <w:r w:rsidDel="00000000" w:rsidR="00000000" w:rsidRPr="00000000">
              <w:rPr>
                <w:rtl w:val="0"/>
              </w:rPr>
              <w:t xml:space="preserve">, bloques de detección y recuperación en </w:t>
            </w:r>
            <w:r w:rsidDel="00000000" w:rsidR="00000000" w:rsidRPr="00000000">
              <w:rPr>
                <w:rFonts w:ascii="Roboto Mono" w:cs="Roboto Mono" w:eastAsia="Roboto Mono" w:hAnsi="Roboto Mono"/>
                <w:color w:val="188038"/>
                <w:rtl w:val="0"/>
              </w:rPr>
              <w:t xml:space="preserve">lexer.py</w:t>
            </w:r>
            <w:r w:rsidDel="00000000" w:rsidR="00000000" w:rsidRPr="00000000">
              <w:rPr>
                <w:rtl w:val="0"/>
              </w:rPr>
              <w:t xml:space="preserve">, lista de errores y casos de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Análisis previo y diseño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Delimitar los requisitos del analizador. Elaborar el diagrama UML. Definir las responsabilidades de los módulos y los datos que intercambiarán. Actualizar el diseño conforme avance la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Sanchez Aguilar Luis 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Documento de requisitos y alcance, diagrama UML y planificación de actividades.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Gestión de la tabla de símbolos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Diseñar e implementar la extracción de nombres de variables a partir de los tokens. Evitar nombres repetidos, contemplar las declaraciones y parámetros incluidos en el alcance y preparar los resultados para mostrarlos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Martinez Cesar Zaid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tabla_simbolos.py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Variable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VariableTableBuilder</w:t>
            </w:r>
            <w:r w:rsidDel="00000000" w:rsidR="00000000" w:rsidRPr="00000000">
              <w:rPr>
                <w:rtl w:val="0"/>
              </w:rPr>
              <w:t xml:space="preserve">; métodos de construcción de la tabla, pruebas y limitaciones documentadas.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Lectura del código y reconocimiento de lexemas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Implementar el recorrido carácter por carácter, el control de posición, línea y columna, y la delimitación de identificadores, números, cadenas y operadores. Omitir espacios y comentarios. Integrar las reglas de clasificación y los bloques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Garcia </w:t>
            </w:r>
            <w:r w:rsidDel="00000000" w:rsidR="00000000" w:rsidRPr="00000000">
              <w:rPr>
                <w:rtl w:val="0"/>
              </w:rPr>
              <w:t xml:space="preserve">Barela</w:t>
            </w:r>
            <w:r w:rsidDel="00000000" w:rsidR="00000000" w:rsidRPr="00000000">
              <w:rPr>
                <w:rtl w:val="0"/>
              </w:rPr>
              <w:t xml:space="preserve"> Angel Andres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Métodos de lectura y reconocimiento de </w:t>
            </w:r>
            <w:r w:rsidDel="00000000" w:rsidR="00000000" w:rsidRPr="00000000">
              <w:rPr>
                <w:rFonts w:ascii="Roboto Mono" w:cs="Roboto Mono" w:eastAsia="Roboto Mono" w:hAnsi="Roboto Mono"/>
                <w:color w:val="188038"/>
                <w:rtl w:val="0"/>
              </w:rPr>
              <w:t xml:space="preserve">lexer.py</w:t>
            </w:r>
            <w:r w:rsidDel="00000000" w:rsidR="00000000" w:rsidRPr="00000000">
              <w:rPr>
                <w:rtl w:val="0"/>
              </w:rPr>
              <w:t xml:space="preserve">, incluidos </w:t>
            </w:r>
            <w:r w:rsidDel="00000000" w:rsidR="00000000" w:rsidRPr="00000000">
              <w:rPr>
                <w:rFonts w:ascii="Roboto Mono" w:cs="Roboto Mono" w:eastAsia="Roboto Mono" w:hAnsi="Roboto Mono"/>
                <w:color w:val="188038"/>
                <w:rtl w:val="0"/>
              </w:rPr>
              <w:t xml:space="preserve">get_next_token()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tokenize()</w:t>
            </w:r>
            <w:r w:rsidDel="00000000" w:rsidR="00000000" w:rsidRPr="00000000">
              <w:rPr>
                <w:rtl w:val="0"/>
              </w:rPr>
              <w:t xml:space="preserve">; pruebas de separación de lexemas y ubicación en el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Definición y clasificación de tokens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Definir la estructura de cada token y su catálogo de tipos. Implementar los diccionarios de palabras reservadas y símbolos. Establecer la clasificación de los lexemas reconocidos, distinguiendo enteros, reales, cadenas, identificadores y operadores.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Soriano Martinez Miguel Angel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tokens.py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token_type.py</w:t>
            </w:r>
            <w:r w:rsidDel="00000000" w:rsidR="00000000" w:rsidRPr="00000000">
              <w:rPr>
                <w:rtl w:val="0"/>
              </w:rPr>
              <w:t xml:space="preserve">, reglas de clasificación integradas con el lexer y pruebas de correspondencia entre lexemas y tipos de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Integración, pruebas y preparación de la entrega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Integrar el lexer, la tabla de símbolos y los errores mediante una función que devuelva los resultados a la interfaz. Probar el funcionamiento conjunto y preparar las instrucciones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Alvarez Olivera Irving Damian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analizador.py</w:t>
            </w:r>
            <w:r w:rsidDel="00000000" w:rsidR="00000000" w:rsidRPr="00000000">
              <w:rPr>
                <w:rtl w:val="0"/>
              </w:rPr>
              <w:t xml:space="preserve">, programas Pascal de prueba, registro de resultados y correcciones, instrucciones de ejecución y registro de cambios entre versiones</w:t>
            </w:r>
          </w:p>
        </w:tc>
      </w:tr>
    </w:tbl>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Title"/>
        <w:rPr>
          <w:b w:val="1"/>
          <w:bCs w:val="1"/>
        </w:rPr>
      </w:pPr>
      <w:bookmarkStart w:colFirst="0" w:colLast="0" w:name="_8s63ow8oo4cw" w:id="27"/>
      <w:bookmarkEnd w:id="27"/>
      <w:r w:rsidDel="00000000" w:rsidR="00000000" w:rsidRPr="00000000">
        <w:rPr>
          <w:b w:val="1"/>
          <w:bCs w:val="1"/>
          <w:rtl w:val="0"/>
        </w:rPr>
        <w:t xml:space="preserve">6. Conclusiones</w:t>
      </w:r>
    </w:p>
    <w:p w:rsidR="00000000" w:rsidDel="00000000" w:rsidP="00000000" w:rsidRDefault="00000000" w:rsidRPr="00000000" w14:paraId="000000F8">
      <w:pPr>
        <w:spacing w:after="240" w:before="240" w:line="360" w:lineRule="auto"/>
        <w:jc w:val="both"/>
        <w:rPr>
          <w:sz w:val="24"/>
          <w:szCs w:val="24"/>
        </w:rPr>
      </w:pPr>
      <w:r w:rsidDel="00000000" w:rsidR="00000000" w:rsidRPr="00000000">
        <w:rPr>
          <w:sz w:val="24"/>
          <w:szCs w:val="24"/>
          <w:rtl w:val="0"/>
        </w:rPr>
        <w:t xml:space="preserve">El desarrollo del analizador léxico permitió aplicar los conceptos de lexema, token y autómata finito determinista al reconocimiento de elementos de un subconjunto de Pascal. Las reglas de reconocimiento se trasladaron a métodos y condiciones en Python, permitiendo transformar el código fuente en una secuencia de tokens con información sobre su línea y columna.</w:t>
      </w:r>
    </w:p>
    <w:p w:rsidR="00000000" w:rsidDel="00000000" w:rsidP="00000000" w:rsidRDefault="00000000" w:rsidRPr="00000000" w14:paraId="000000F9">
      <w:pPr>
        <w:spacing w:after="240" w:before="240" w:line="360" w:lineRule="auto"/>
        <w:jc w:val="both"/>
        <w:rPr>
          <w:sz w:val="24"/>
          <w:szCs w:val="24"/>
        </w:rPr>
      </w:pPr>
      <w:r w:rsidDel="00000000" w:rsidR="00000000" w:rsidRPr="00000000">
        <w:rPr>
          <w:sz w:val="24"/>
          <w:szCs w:val="24"/>
          <w:rtl w:val="0"/>
        </w:rPr>
        <w:t xml:space="preserve">Durante la implementación se identificó la importancia del orden de reconocimiento. Distinguir operadores de uno y dos caracteres, números reales y rangos, así como palabras reservadas e identificadores, requiere considerar tanto el carácter actual como el siguiente. Estas decisiones evitan clasificaciones incorrectas y permiten conservar la separación adecuada de los lexemas.</w:t>
      </w:r>
    </w:p>
    <w:p w:rsidR="00000000" w:rsidDel="00000000" w:rsidP="00000000" w:rsidRDefault="00000000" w:rsidRPr="00000000" w14:paraId="000000FA">
      <w:pPr>
        <w:spacing w:after="240" w:before="240" w:line="360" w:lineRule="auto"/>
        <w:jc w:val="both"/>
        <w:rPr>
          <w:sz w:val="24"/>
          <w:szCs w:val="24"/>
        </w:rPr>
      </w:pPr>
      <w:r w:rsidDel="00000000" w:rsidR="00000000" w:rsidRPr="00000000">
        <w:rPr>
          <w:sz w:val="24"/>
          <w:szCs w:val="24"/>
          <w:rtl w:val="0"/>
        </w:rPr>
        <w:t xml:space="preserve">El registro de errores facilita localizar caracteres no reconocidos, cadenas sin cerrar y comentarios incompletos. La recuperación implementada permite continuar el recorrido cuando es posible y conservar los tokens válidos. Por su parte, la tabla de símbolos reúne las variables y los parámetros identificados, aunque todavía requiere ampliarse para almacenar tipos de datos y distinguir ámbitos.</w:t>
      </w:r>
    </w:p>
    <w:p w:rsidR="00000000" w:rsidDel="00000000" w:rsidP="00000000" w:rsidRDefault="00000000" w:rsidRPr="00000000" w14:paraId="000000FB">
      <w:pPr>
        <w:spacing w:after="240" w:before="240" w:line="360" w:lineRule="auto"/>
        <w:jc w:val="both"/>
        <w:rPr>
          <w:sz w:val="24"/>
          <w:szCs w:val="24"/>
        </w:rPr>
      </w:pPr>
      <w:r w:rsidDel="00000000" w:rsidR="00000000" w:rsidRPr="00000000">
        <w:rPr>
          <w:sz w:val="24"/>
          <w:szCs w:val="24"/>
          <w:rtl w:val="0"/>
        </w:rPr>
        <w:t xml:space="preserve">Finalmente, este proyecto constituye una base para las siguientes etapas del compilador. El análisis léxico identifica y clasifica los componentes del código, pero no comprueba por sí mismo que las instrucciones estén correctamente estructuradas ni que tengan un significado válido. Como trabajo posterior, será necesario incorporar el análisis sintáctico y semántico, además de ampliar las pruebas para verificar más combinaciones de entradas válidas e inválidas.</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D">
      <w:pPr>
        <w:pStyle w:val="Title"/>
        <w:spacing w:after="240" w:before="240" w:line="360" w:lineRule="auto"/>
        <w:jc w:val="both"/>
        <w:rPr>
          <w:b w:val="1"/>
          <w:bCs w:val="1"/>
        </w:rPr>
      </w:pPr>
      <w:bookmarkStart w:colFirst="0" w:colLast="0" w:name="_r7ie9fslllbt" w:id="28"/>
      <w:bookmarkEnd w:id="28"/>
      <w:r w:rsidDel="00000000" w:rsidR="00000000" w:rsidRPr="00000000">
        <w:rPr>
          <w:b w:val="1"/>
          <w:bCs w:val="1"/>
          <w:rtl w:val="0"/>
        </w:rPr>
        <w:t xml:space="preserve">7. Referencias</w:t>
      </w:r>
    </w:p>
    <w:p w:rsidR="00000000" w:rsidDel="00000000" w:rsidP="00000000" w:rsidRDefault="00000000" w:rsidRPr="00000000" w14:paraId="000000FE">
      <w:pPr>
        <w:spacing w:after="240" w:before="240" w:lineRule="auto"/>
        <w:rPr/>
      </w:pPr>
      <w:r w:rsidDel="00000000" w:rsidR="00000000" w:rsidRPr="00000000">
        <w:rPr>
          <w:rtl w:val="0"/>
        </w:rPr>
        <w:t xml:space="preserve">Aho, A. V., Lam, M. S., Sethi, R., &amp; Ullman, J. D. (2007). </w:t>
      </w:r>
      <w:r w:rsidDel="00000000" w:rsidR="00000000" w:rsidRPr="00000000">
        <w:rPr>
          <w:i w:val="1"/>
          <w:iCs w:val="1"/>
          <w:rtl w:val="0"/>
        </w:rPr>
        <w:t xml:space="preserve">Compilers: Principles, techniques, and tools</w:t>
      </w:r>
      <w:r w:rsidDel="00000000" w:rsidR="00000000" w:rsidRPr="00000000">
        <w:rPr>
          <w:rtl w:val="0"/>
        </w:rPr>
        <w:t xml:space="preserve"> (2.ª ed.). Pearson Addison-Wesley.</w:t>
      </w:r>
    </w:p>
    <w:p w:rsidR="00000000" w:rsidDel="00000000" w:rsidP="00000000" w:rsidRDefault="00000000" w:rsidRPr="00000000" w14:paraId="000000FF">
      <w:pPr>
        <w:spacing w:after="240" w:before="240" w:lineRule="auto"/>
        <w:rPr>
          <w:color w:val="1155cc"/>
          <w:u w:val="single"/>
        </w:rPr>
      </w:pPr>
      <w:r w:rsidDel="00000000" w:rsidR="00000000" w:rsidRPr="00000000">
        <w:rPr>
          <w:rtl w:val="0"/>
        </w:rPr>
        <w:t xml:space="preserve">Python Software Foundation. (s. f.-a). </w:t>
      </w:r>
      <w:r w:rsidDel="00000000" w:rsidR="00000000" w:rsidRPr="00000000">
        <w:rPr>
          <w:i w:val="1"/>
          <w:iCs w:val="1"/>
          <w:rtl w:val="0"/>
        </w:rPr>
        <w:t xml:space="preserve">dataclasses — Data classes</w:t>
      </w:r>
      <w:r w:rsidDel="00000000" w:rsidR="00000000" w:rsidRPr="00000000">
        <w:rPr>
          <w:rtl w:val="0"/>
        </w:rPr>
        <w:t xml:space="preserve">. Python documentation.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https://docs.python.org/3/library/dataclasses.html</w:t>
        </w:r>
      </w:hyperlink>
      <w:r w:rsidDel="00000000" w:rsidR="00000000" w:rsidRPr="00000000">
        <w:rPr>
          <w:rtl w:val="0"/>
        </w:rPr>
      </w:r>
    </w:p>
    <w:p w:rsidR="00000000" w:rsidDel="00000000" w:rsidP="00000000" w:rsidRDefault="00000000" w:rsidRPr="00000000" w14:paraId="00000100">
      <w:pPr>
        <w:spacing w:after="240" w:before="240" w:lineRule="auto"/>
        <w:rPr>
          <w:color w:val="1155cc"/>
          <w:u w:val="single"/>
        </w:rPr>
      </w:pPr>
      <w:r w:rsidDel="00000000" w:rsidR="00000000" w:rsidRPr="00000000">
        <w:rPr>
          <w:rtl w:val="0"/>
        </w:rPr>
        <w:t xml:space="preserve">Python Software Foundation. (s. f.-b). </w:t>
      </w:r>
      <w:r w:rsidDel="00000000" w:rsidR="00000000" w:rsidRPr="00000000">
        <w:rPr>
          <w:i w:val="1"/>
          <w:iCs w:val="1"/>
          <w:rtl w:val="0"/>
        </w:rPr>
        <w:t xml:space="preserve">enum — Support for enumerations</w:t>
      </w:r>
      <w:r w:rsidDel="00000000" w:rsidR="00000000" w:rsidRPr="00000000">
        <w:rPr>
          <w:rtl w:val="0"/>
        </w:rPr>
        <w:t xml:space="preserve">. Python documentation.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https://docs.python.org/3/library/enum.html</w:t>
        </w:r>
      </w:hyperlink>
      <w:r w:rsidDel="00000000" w:rsidR="00000000" w:rsidRPr="00000000">
        <w:rPr>
          <w:rtl w:val="0"/>
        </w:rPr>
      </w:r>
    </w:p>
    <w:p w:rsidR="00000000" w:rsidDel="00000000" w:rsidP="00000000" w:rsidRDefault="00000000" w:rsidRPr="00000000" w14:paraId="00000101">
      <w:pPr>
        <w:spacing w:after="240" w:before="240" w:lineRule="auto"/>
        <w:rPr>
          <w:color w:val="1155cc"/>
          <w:u w:val="single"/>
        </w:rPr>
      </w:pPr>
      <w:r w:rsidDel="00000000" w:rsidR="00000000" w:rsidRPr="00000000">
        <w:rPr>
          <w:rtl w:val="0"/>
        </w:rPr>
        <w:t xml:space="preserve">Van Canneyt, M. (2021, mayo). </w:t>
      </w:r>
      <w:r w:rsidDel="00000000" w:rsidR="00000000" w:rsidRPr="00000000">
        <w:rPr>
          <w:i w:val="1"/>
          <w:iCs w:val="1"/>
          <w:rtl w:val="0"/>
        </w:rPr>
        <w:t xml:space="preserve">Free Pascal reference guide</w:t>
      </w:r>
      <w:r w:rsidDel="00000000" w:rsidR="00000000" w:rsidRPr="00000000">
        <w:rPr>
          <w:rtl w:val="0"/>
        </w:rPr>
        <w:t xml:space="preserve"> (versión 3.2.2). Free Pascal.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https://www.freepascal.org/docs-html/ref/ref.html</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footerReference r:id="rId18" w:type="default"/>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nB5RmObyUSqj3GcJnFC_7bjvdB8L7enN/edit?usp=sharing&amp;ouid=100159717474208973921&amp;rtpof=true&amp;sd=true" TargetMode="External"/><Relationship Id="rId10" Type="http://schemas.openxmlformats.org/officeDocument/2006/relationships/hyperlink" Target="https://docs.google.com/spreadsheets/d/1y4rNiXqcQKsZWnE6YbyqsZ1mjyCsB-NG/edit?usp=sharing&amp;ouid=100159717474208973921&amp;rtpof=true&amp;sd=true" TargetMode="External"/><Relationship Id="rId13" Type="http://schemas.openxmlformats.org/officeDocument/2006/relationships/hyperlink" Target="https://docs.python.org/3/library/dataclasses.html" TargetMode="External"/><Relationship Id="rId12" Type="http://schemas.openxmlformats.org/officeDocument/2006/relationships/hyperlink" Target="https://docs.python.org/3/library/dataclasse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python.org/3/library/enum.html" TargetMode="External"/><Relationship Id="rId14" Type="http://schemas.openxmlformats.org/officeDocument/2006/relationships/hyperlink" Target="https://docs.python.org/3/library/enum.html" TargetMode="External"/><Relationship Id="rId17" Type="http://schemas.openxmlformats.org/officeDocument/2006/relationships/hyperlink" Target="https://www.freepascal.org/docs-html/ref/ref.html" TargetMode="External"/><Relationship Id="rId16" Type="http://schemas.openxmlformats.org/officeDocument/2006/relationships/hyperlink" Target="https://www.freepascal.org/docs-html/ref/ref.html"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