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708B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5F14520C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99C702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864653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4744E207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389FF465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6B6F95F7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2D9055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ADAD25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03D8518A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BCE098" w14:textId="384F1525" w:rsidR="007A4CCE" w:rsidRPr="007A4CCE" w:rsidRDefault="007A4CCE" w:rsidP="007A4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Практическое занятие №</w:t>
      </w:r>
      <w:r w:rsidR="00E5327B">
        <w:rPr>
          <w:rFonts w:eastAsia="Calibri"/>
          <w:b/>
          <w:color w:val="000000"/>
          <w:sz w:val="32"/>
          <w:szCs w:val="32"/>
          <w:lang w:eastAsia="en-US"/>
        </w:rPr>
        <w:t>3</w:t>
      </w:r>
    </w:p>
    <w:p w14:paraId="1500E94F" w14:textId="44F791CF" w:rsidR="00F516F6" w:rsidRPr="00347FDA" w:rsidRDefault="007A4CCE" w:rsidP="007A4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Тема «</w:t>
      </w:r>
      <w:r w:rsidR="00A707EA">
        <w:rPr>
          <w:rFonts w:eastAsia="Calibri"/>
          <w:b/>
          <w:color w:val="000000"/>
          <w:sz w:val="32"/>
          <w:szCs w:val="32"/>
          <w:lang w:eastAsia="en-US"/>
        </w:rPr>
        <w:t>Разработка политики информационной безопасности военного комиссариата</w:t>
      </w:r>
      <w:r w:rsidRPr="007A4CCE">
        <w:rPr>
          <w:rFonts w:eastAsia="Calibri"/>
          <w:b/>
          <w:color w:val="000000"/>
          <w:sz w:val="32"/>
          <w:szCs w:val="32"/>
          <w:lang w:eastAsia="en-US"/>
        </w:rPr>
        <w:t>»</w:t>
      </w:r>
    </w:p>
    <w:p w14:paraId="5F03371E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66555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5E3A89F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C884FA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A21A8C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E161C0" w14:textId="77777777" w:rsidR="007C69A6" w:rsidRPr="00347FDA" w:rsidRDefault="007C69A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E6FC403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0BF88F3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4EF58E4B" w14:textId="20D0290F" w:rsidR="00F516F6" w:rsidRPr="00347FDA" w:rsidRDefault="00CF2E6C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D60C00B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B44169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3E23B2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6BEC5999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27605013" w14:textId="734A0E04" w:rsidR="00A707EA" w:rsidRDefault="00A707EA" w:rsidP="00A707EA">
      <w:pPr>
        <w:shd w:val="clear" w:color="auto" w:fill="FFFFFF"/>
        <w:ind w:firstLine="567"/>
        <w:outlineLvl w:val="1"/>
        <w:rPr>
          <w:rFonts w:eastAsia="Calibri"/>
          <w:color w:val="000000"/>
          <w:szCs w:val="28"/>
          <w:lang w:eastAsia="en-US"/>
        </w:rPr>
      </w:pPr>
      <w:r w:rsidRPr="00A707EA">
        <w:rPr>
          <w:color w:val="000000" w:themeColor="text1"/>
          <w:szCs w:val="28"/>
        </w:rPr>
        <w:lastRenderedPageBreak/>
        <w:t>Цель</w:t>
      </w:r>
      <w:proofErr w:type="gramStart"/>
      <w:r w:rsidRPr="00A707EA">
        <w:rPr>
          <w:color w:val="000000" w:themeColor="text1"/>
          <w:szCs w:val="28"/>
        </w:rPr>
        <w:t xml:space="preserve">: </w:t>
      </w:r>
      <w:r w:rsidRPr="00A707EA">
        <w:rPr>
          <w:color w:val="000000" w:themeColor="text1"/>
          <w:szCs w:val="28"/>
          <w:lang w:eastAsia="be-BY"/>
        </w:rPr>
        <w:t>Разработать</w:t>
      </w:r>
      <w:proofErr w:type="gramEnd"/>
      <w:r w:rsidRPr="00A707EA">
        <w:rPr>
          <w:color w:val="000000" w:themeColor="text1"/>
          <w:szCs w:val="28"/>
          <w:lang w:eastAsia="be-BY"/>
        </w:rPr>
        <w:t xml:space="preserve"> проект политики информационной безопасности </w:t>
      </w:r>
      <w:r w:rsidRPr="00A707EA">
        <w:rPr>
          <w:rFonts w:eastAsia="Calibri"/>
          <w:color w:val="000000"/>
          <w:szCs w:val="28"/>
          <w:lang w:eastAsia="en-US"/>
        </w:rPr>
        <w:t>военного комиссариата</w:t>
      </w:r>
    </w:p>
    <w:p w14:paraId="157E8645" w14:textId="77777777" w:rsidR="00A707EA" w:rsidRPr="00094496" w:rsidRDefault="00A707EA" w:rsidP="00A707EA">
      <w:pPr>
        <w:keepNext/>
        <w:spacing w:before="360" w:after="240" w:line="276" w:lineRule="auto"/>
        <w:jc w:val="center"/>
        <w:outlineLvl w:val="0"/>
        <w:rPr>
          <w:rFonts w:eastAsia="Calibri"/>
          <w:b/>
          <w:bCs/>
          <w:kern w:val="32"/>
          <w:szCs w:val="32"/>
        </w:rPr>
      </w:pPr>
      <w:r w:rsidRPr="00094496">
        <w:rPr>
          <w:rFonts w:eastAsia="Calibri"/>
          <w:b/>
          <w:bCs/>
          <w:kern w:val="32"/>
          <w:szCs w:val="32"/>
        </w:rPr>
        <w:t>Введение</w:t>
      </w:r>
    </w:p>
    <w:p w14:paraId="31F1BB3E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Политика безопасности – это комплекс предупредительных мер по обеспечению информационной безопасности организации. Политика безопасности включает правила, процедуры и руководящие принципы в области безопасности, которыми руководствуется организация в своей деятельности. Кроме этого, политика безопасности включает в себя требования в адрес субъектов информационных отношений, при этом в политике безопасности излагается политика ролей субъектов информационных отношений.</w:t>
      </w:r>
    </w:p>
    <w:p w14:paraId="21A8F984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Прежде всего политика необходима для того, чтобы донести до бизнеса цели и задачи информационной безопасности компании. Бизнес должен понимать, что агент безопасности – это не только инструмент для расследования фактов утечек данных, но и помощник в минимизации рисков компании, а следовательно – в повышении прибыльности компании.</w:t>
      </w:r>
    </w:p>
    <w:p w14:paraId="6A78F512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Любая защитная мера есть компромисс между снижением рисков и удобством работы пользователя. Когда специалист по безопасности говорит, что процесс не должен происходить каким-либо образом по причине появления некоторых рисков, ему всегда задают резонный вопрос: «А как он должен происходить?» Специалисту по безопасности необходимо предложить модель процесса, в которой эти риски снижены в какой-то мере, удовлетворительной для бизнеса.</w:t>
      </w:r>
    </w:p>
    <w:p w14:paraId="3D5EB59D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При этом любое применение любых защитных мер, касающихся взаимодействия пользователя с информационной системой компании всегда вызывает отрицательную реакцию пользователя. </w:t>
      </w:r>
      <w:r w:rsidRPr="00094496">
        <w:rPr>
          <w:rFonts w:eastAsia="Calibri"/>
          <w:color w:val="000000"/>
          <w:lang w:eastAsia="en-US"/>
        </w:rPr>
        <w:t> </w:t>
      </w:r>
    </w:p>
    <w:p w14:paraId="756A2E76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lang w:eastAsia="en-US"/>
        </w:rPr>
        <w:t xml:space="preserve">Основой мер </w:t>
      </w:r>
      <w:r w:rsidRPr="00094496">
        <w:rPr>
          <w:rFonts w:eastAsia="Calibri"/>
          <w:b/>
          <w:bCs/>
          <w:lang w:eastAsia="en-US"/>
        </w:rPr>
        <w:t xml:space="preserve">административного уровня, </w:t>
      </w:r>
      <w:r w:rsidRPr="00094496">
        <w:rPr>
          <w:rFonts w:eastAsia="Calibri"/>
          <w:lang w:eastAsia="en-US"/>
        </w:rPr>
        <w:t>то есть мер, предпринимаемых руководством организации, является политика безопасности.</w:t>
      </w:r>
    </w:p>
    <w:p w14:paraId="05854A53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 xml:space="preserve">Под </w:t>
      </w:r>
      <w:r w:rsidRPr="00094496">
        <w:rPr>
          <w:rFonts w:eastAsia="Calibri"/>
          <w:b/>
          <w:bCs/>
          <w:lang w:eastAsia="en-US"/>
        </w:rPr>
        <w:t xml:space="preserve">политикой безопасности </w:t>
      </w:r>
      <w:r w:rsidRPr="00094496">
        <w:rPr>
          <w:rFonts w:eastAsia="Calibri"/>
          <w:lang w:eastAsia="en-US"/>
        </w:rPr>
        <w:t>понимается совокупность документированных управленческих решений, направленных на защиту информации и ассоциированных с ней ресурсов.</w:t>
      </w:r>
    </w:p>
    <w:p w14:paraId="65810387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</w:t>
      </w:r>
    </w:p>
    <w:p w14:paraId="217146C9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Определение политики ИБ должно сводиться к следующим практическим шагам:</w:t>
      </w:r>
    </w:p>
    <w:p w14:paraId="11B54059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1. Определение используемых руководящих документов и стандартов в области ИБ, а также основных положений политики ИБ, включая:</w:t>
      </w:r>
    </w:p>
    <w:p w14:paraId="71725A11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управление доступом к средствам вычислительной техники, программа и данным;</w:t>
      </w:r>
    </w:p>
    <w:p w14:paraId="4AF61FCF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антивирусную защиту;</w:t>
      </w:r>
    </w:p>
    <w:p w14:paraId="5F2F15C0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вопросы резервного копирования;</w:t>
      </w:r>
    </w:p>
    <w:p w14:paraId="2C624084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проведение ремонтных и восстановительных работ;</w:t>
      </w:r>
    </w:p>
    <w:p w14:paraId="5051D2A8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lastRenderedPageBreak/>
        <w:t>информирование об инцидентах об области ИБ.</w:t>
      </w:r>
    </w:p>
    <w:p w14:paraId="6E0B548A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2. Определение подходов к управлению рисками: является ли достаточным базовый уровень защищенности или требуется проводить полный вариант анализа рисков.</w:t>
      </w:r>
    </w:p>
    <w:p w14:paraId="43B72659" w14:textId="77777777" w:rsidR="00A707EA" w:rsidRPr="00094496" w:rsidRDefault="00A707EA" w:rsidP="00A707EA">
      <w:pPr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3. Структуризация контрмер по уровням.</w:t>
      </w:r>
    </w:p>
    <w:p w14:paraId="6446F3AE" w14:textId="77777777" w:rsidR="00A707EA" w:rsidRPr="00094496" w:rsidRDefault="00A707EA" w:rsidP="00A707EA">
      <w:pPr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4. Порядок сертификации на соответствие стандартам в области ИБ. Должна быть определена периодичность проведения совещаний 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14:paraId="10FF41C4" w14:textId="77777777" w:rsidR="00A707EA" w:rsidRPr="00094496" w:rsidRDefault="00A707EA" w:rsidP="00A707EA">
      <w:pPr>
        <w:autoSpaceDE w:val="0"/>
        <w:autoSpaceDN w:val="0"/>
        <w:adjustRightInd w:val="0"/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 должна строиться именно в этих границах.</w:t>
      </w:r>
    </w:p>
    <w:p w14:paraId="7B08A3BD" w14:textId="091B5019" w:rsidR="00A707EA" w:rsidRDefault="00A707EA" w:rsidP="00A707EA">
      <w:pPr>
        <w:shd w:val="clear" w:color="auto" w:fill="FFFFFF"/>
        <w:ind w:firstLine="567"/>
        <w:outlineLvl w:val="1"/>
        <w:rPr>
          <w:color w:val="000000" w:themeColor="text1"/>
          <w:szCs w:val="28"/>
          <w:lang w:eastAsia="be-BY"/>
        </w:rPr>
      </w:pPr>
    </w:p>
    <w:p w14:paraId="61C5D6E7" w14:textId="77777777" w:rsidR="00A707EA" w:rsidRPr="00094496" w:rsidRDefault="00A707EA" w:rsidP="00A707EA">
      <w:pPr>
        <w:keepNext/>
        <w:spacing w:before="360" w:after="240" w:line="276" w:lineRule="auto"/>
        <w:jc w:val="center"/>
        <w:outlineLvl w:val="0"/>
        <w:rPr>
          <w:rFonts w:eastAsia="Calibri"/>
          <w:b/>
          <w:bCs/>
          <w:kern w:val="32"/>
          <w:szCs w:val="32"/>
        </w:rPr>
      </w:pPr>
      <w:r w:rsidRPr="00094496">
        <w:rPr>
          <w:rFonts w:eastAsia="Calibri"/>
          <w:b/>
          <w:bCs/>
          <w:kern w:val="32"/>
          <w:szCs w:val="32"/>
        </w:rPr>
        <w:t>Описание структуры компании</w:t>
      </w:r>
    </w:p>
    <w:p w14:paraId="7DD251ED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14:paraId="089DF487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2EBA833C" w14:textId="77777777" w:rsidR="00A707EA" w:rsidRPr="00094496" w:rsidRDefault="00A707EA" w:rsidP="00A707EA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Составляющими организационных структур являются:</w:t>
      </w:r>
    </w:p>
    <w:p w14:paraId="4449645F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элементы организационных структур управления – службы или органы аппарата управления, а также отдельные работники этих служб (органов);</w:t>
      </w:r>
    </w:p>
    <w:p w14:paraId="4E9C669B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организационные отношения –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14:paraId="611916D5" w14:textId="77777777" w:rsidR="00A707EA" w:rsidRPr="00094496" w:rsidRDefault="00A707EA" w:rsidP="00A707EA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уровни управления –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14:paraId="1A8DD102" w14:textId="2411CA1D" w:rsidR="00A707EA" w:rsidRPr="00094496" w:rsidRDefault="00A707EA" w:rsidP="00A707EA">
      <w:pPr>
        <w:ind w:firstLine="851"/>
        <w:rPr>
          <w:rFonts w:eastAsia="Calibri"/>
          <w:lang w:eastAsia="en-US"/>
        </w:rPr>
      </w:pPr>
      <w:r w:rsidRPr="00094496">
        <w:rPr>
          <w:rFonts w:eastAsia="Calibri"/>
          <w:lang w:eastAsia="en-US"/>
        </w:rPr>
        <w:t>На данном рисунке (</w:t>
      </w:r>
      <w:r>
        <w:rPr>
          <w:rFonts w:eastAsia="Calibri"/>
          <w:lang w:eastAsia="en-US"/>
        </w:rPr>
        <w:t>1</w:t>
      </w:r>
      <w:r w:rsidRPr="00094496">
        <w:rPr>
          <w:rFonts w:eastAsia="Calibri"/>
          <w:lang w:eastAsia="en-US"/>
        </w:rPr>
        <w:t xml:space="preserve">.1) представлена организационная структура </w:t>
      </w:r>
      <w:r>
        <w:t>о</w:t>
      </w:r>
      <w:r w:rsidRPr="00A707EA">
        <w:t>тдел</w:t>
      </w:r>
      <w:r>
        <w:t>а</w:t>
      </w:r>
      <w:r w:rsidRPr="00A707EA">
        <w:t xml:space="preserve"> военного комиссариата</w:t>
      </w:r>
      <w:r w:rsidRPr="00094496">
        <w:rPr>
          <w:rFonts w:eastAsia="Calibri"/>
          <w:lang w:eastAsia="en-US"/>
        </w:rPr>
        <w:t>:</w:t>
      </w:r>
    </w:p>
    <w:p w14:paraId="77DC8421" w14:textId="211E2073" w:rsidR="00A707EA" w:rsidRDefault="00A707EA" w:rsidP="00A707EA">
      <w:pPr>
        <w:shd w:val="clear" w:color="auto" w:fill="FFFFFF"/>
        <w:ind w:firstLine="567"/>
        <w:outlineLvl w:val="1"/>
        <w:rPr>
          <w:color w:val="000000" w:themeColor="text1"/>
          <w:szCs w:val="28"/>
          <w:lang w:eastAsia="be-BY"/>
        </w:rPr>
      </w:pPr>
    </w:p>
    <w:p w14:paraId="1BCFA9A1" w14:textId="5414AC0D" w:rsidR="00A707EA" w:rsidRPr="00A707EA" w:rsidRDefault="00A707EA" w:rsidP="00A707EA">
      <w:pPr>
        <w:shd w:val="clear" w:color="auto" w:fill="FFFFFF"/>
        <w:jc w:val="center"/>
        <w:outlineLvl w:val="1"/>
        <w:rPr>
          <w:color w:val="000000" w:themeColor="text1"/>
          <w:szCs w:val="28"/>
          <w:lang w:eastAsia="be-BY"/>
        </w:rPr>
      </w:pPr>
      <w:r>
        <w:rPr>
          <w:noProof/>
        </w:rPr>
        <w:lastRenderedPageBreak/>
        <w:drawing>
          <wp:inline distT="0" distB="0" distL="0" distR="0" wp14:anchorId="6E39C1BE" wp14:editId="1227585B">
            <wp:extent cx="6119495" cy="5017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957E" w14:textId="7397998D" w:rsidR="00364C2D" w:rsidRDefault="00A707EA" w:rsidP="00364C2D">
      <w:pPr>
        <w:ind w:firstLine="510"/>
      </w:pPr>
      <w:r>
        <w:t>Рис 1.1 – Организационная структура о</w:t>
      </w:r>
      <w:r w:rsidRPr="00A707EA">
        <w:t>тдел</w:t>
      </w:r>
      <w:r>
        <w:t>а</w:t>
      </w:r>
      <w:r w:rsidRPr="00A707EA">
        <w:t xml:space="preserve"> военного комиссариата</w:t>
      </w:r>
    </w:p>
    <w:p w14:paraId="5AA4D985" w14:textId="77777777" w:rsidR="00B70874" w:rsidRPr="00094496" w:rsidRDefault="00B70874" w:rsidP="00B70874">
      <w:pPr>
        <w:keepNext/>
        <w:spacing w:before="360" w:after="240" w:line="276" w:lineRule="auto"/>
        <w:jc w:val="center"/>
        <w:outlineLvl w:val="0"/>
        <w:rPr>
          <w:rFonts w:eastAsia="Calibri"/>
          <w:b/>
          <w:bCs/>
          <w:kern w:val="32"/>
          <w:szCs w:val="32"/>
        </w:rPr>
      </w:pPr>
      <w:r w:rsidRPr="00094496">
        <w:rPr>
          <w:rFonts w:eastAsia="Calibri"/>
          <w:b/>
          <w:bCs/>
          <w:kern w:val="32"/>
          <w:szCs w:val="32"/>
        </w:rPr>
        <w:t>Оценка рисков</w:t>
      </w:r>
    </w:p>
    <w:p w14:paraId="01399A63" w14:textId="59486248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Идентифицировать и оценить активы, разработать модель нарушителя и модель угроз, идентифицировать уязвимости – все это стандартные шаги, описание которых должно присутствовать в любой методике анализа рисков. Все перечисленные шаги могут выполняться с различным уровнем качества и детализации. Очень важно понять, что и как можно сделать с огромным количеством накопленной информации и формализованными моделями. На </w:t>
      </w:r>
      <w:r>
        <w:rPr>
          <w:rFonts w:eastAsia="Calibri"/>
          <w:color w:val="000000"/>
          <w:lang w:eastAsia="en-US"/>
        </w:rPr>
        <w:t xml:space="preserve">мой </w:t>
      </w:r>
      <w:r w:rsidRPr="00094496">
        <w:rPr>
          <w:rFonts w:eastAsia="Calibri"/>
          <w:color w:val="000000"/>
          <w:lang w:eastAsia="en-US"/>
        </w:rPr>
        <w:t>взгляд, этот вопрос наиболее важен, и ответ должна давать используемая методика анализа рисков.</w:t>
      </w:r>
    </w:p>
    <w:p w14:paraId="19E47DFE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Все множество потенциальных угроз безопасности информации делится на три класса по природе их возникновения:</w:t>
      </w:r>
    </w:p>
    <w:p w14:paraId="6DC22B53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антропогенные, </w:t>
      </w:r>
    </w:p>
    <w:p w14:paraId="4D05016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техногенные </w:t>
      </w:r>
    </w:p>
    <w:p w14:paraId="5412CFF6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естественные (природные) </w:t>
      </w:r>
    </w:p>
    <w:p w14:paraId="70C0F585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</w:t>
      </w:r>
      <w:r w:rsidRPr="00094496">
        <w:rPr>
          <w:rFonts w:eastAsia="Calibri"/>
          <w:color w:val="000000"/>
          <w:lang w:eastAsia="en-US"/>
        </w:rPr>
        <w:lastRenderedPageBreak/>
        <w:t xml:space="preserve">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 </w:t>
      </w:r>
    </w:p>
    <w:p w14:paraId="3597D166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14:paraId="1C49070E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spacing w:val="2"/>
          <w:lang w:eastAsia="en-US"/>
        </w:rPr>
        <w:t>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выявления новых уязвимостей.                        </w:t>
      </w:r>
      <w:r w:rsidRPr="00094496">
        <w:rPr>
          <w:rFonts w:eastAsia="Calibri"/>
          <w:color w:val="323232"/>
          <w:spacing w:val="2"/>
          <w:lang w:eastAsia="en-US"/>
        </w:rPr>
        <w:br/>
        <w:t xml:space="preserve"> </w:t>
      </w:r>
      <w:r w:rsidRPr="00094496">
        <w:rPr>
          <w:rFonts w:eastAsia="Calibri"/>
          <w:color w:val="323232"/>
          <w:spacing w:val="2"/>
          <w:lang w:eastAsia="en-US"/>
        </w:rPr>
        <w:tab/>
      </w:r>
      <w:r w:rsidRPr="00094496">
        <w:rPr>
          <w:rFonts w:eastAsia="Calibri"/>
          <w:spacing w:val="2"/>
          <w:lang w:eastAsia="en-US"/>
        </w:rPr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 </w:t>
      </w:r>
    </w:p>
    <w:p w14:paraId="38A06520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14:paraId="7C544993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</w:t>
      </w:r>
      <w:r>
        <w:rPr>
          <w:rFonts w:eastAsia="Calibri"/>
          <w:color w:val="000000"/>
          <w:lang w:eastAsia="en-US"/>
        </w:rPr>
        <w:t>завода по производству шин</w:t>
      </w:r>
      <w:r w:rsidRPr="00094496">
        <w:rPr>
          <w:rFonts w:eastAsia="Calibri"/>
          <w:color w:val="000000"/>
          <w:lang w:eastAsia="en-US"/>
        </w:rPr>
        <w:t xml:space="preserve"> могут быть как внешними, так и внутренними.</w:t>
      </w:r>
    </w:p>
    <w:p w14:paraId="48977B25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Источниками внутренних угроз являются:</w:t>
      </w:r>
    </w:p>
    <w:p w14:paraId="765C2643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сотрудники организации;</w:t>
      </w:r>
    </w:p>
    <w:p w14:paraId="4834C0C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программное обеспечение;</w:t>
      </w:r>
    </w:p>
    <w:p w14:paraId="2AD4E75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аппаратные средства.</w:t>
      </w:r>
    </w:p>
    <w:p w14:paraId="44BAD169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lastRenderedPageBreak/>
        <w:t>Внутренние угрозы могут проявляться в следующих формах:</w:t>
      </w:r>
    </w:p>
    <w:p w14:paraId="4E0091D2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ошибки пользователей и системных администраторов;</w:t>
      </w:r>
    </w:p>
    <w:p w14:paraId="06E6F59E" w14:textId="4627E8A1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нарушения сотрудниками </w:t>
      </w:r>
      <w:r w:rsidR="008B4BF9">
        <w:rPr>
          <w:rFonts w:eastAsia="Calibri"/>
          <w:color w:val="000000"/>
          <w:lang w:eastAsia="en-US"/>
        </w:rPr>
        <w:t>военного комиссариата</w:t>
      </w:r>
      <w:r w:rsidR="008B4BF9">
        <w:t xml:space="preserve"> </w:t>
      </w:r>
      <w:r w:rsidRPr="00094496">
        <w:t>установленных регламентов сбора, обработки, передачи и уничтожения информации;</w:t>
      </w:r>
    </w:p>
    <w:p w14:paraId="65695715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ошибки в работе программного обеспечения;</w:t>
      </w:r>
    </w:p>
    <w:p w14:paraId="153EB2AC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отказы и сбои в работе компьютерного оборудования.</w:t>
      </w:r>
    </w:p>
    <w:p w14:paraId="2159357F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К внешним источникам угроз относятся:</w:t>
      </w:r>
    </w:p>
    <w:p w14:paraId="766607C6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компьютерные вирусы и вредоносные программы;</w:t>
      </w:r>
    </w:p>
    <w:p w14:paraId="43453170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организации и отдельные лица;</w:t>
      </w:r>
    </w:p>
    <w:p w14:paraId="50866EED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стихийные бедствия.</w:t>
      </w:r>
    </w:p>
    <w:p w14:paraId="505A60C0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По способам воздействия на объекты информационной безопасности угрозы подлежат следующей классификации:</w:t>
      </w:r>
    </w:p>
    <w:p w14:paraId="363E79BF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информационные;</w:t>
      </w:r>
    </w:p>
    <w:p w14:paraId="15D15F9E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программные;</w:t>
      </w:r>
    </w:p>
    <w:p w14:paraId="1C4DF1F7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физические;</w:t>
      </w:r>
    </w:p>
    <w:p w14:paraId="754841BB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К информационным угрозам относятся:</w:t>
      </w:r>
    </w:p>
    <w:p w14:paraId="700E9B3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несанкционированный доступ к информационным ресурсам;</w:t>
      </w:r>
    </w:p>
    <w:p w14:paraId="7B64952B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незаконное копирование данных в информационных системах;</w:t>
      </w:r>
    </w:p>
    <w:p w14:paraId="5CBB81E3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хищение информации из архива, отделов и баз данных;</w:t>
      </w:r>
    </w:p>
    <w:p w14:paraId="2072D7A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нарушение технологии обработки информации;</w:t>
      </w:r>
    </w:p>
    <w:p w14:paraId="70C7001F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противозаконный сбор и использование информации;</w:t>
      </w:r>
    </w:p>
    <w:p w14:paraId="1D5C8DC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использование информационного оружия.</w:t>
      </w:r>
    </w:p>
    <w:p w14:paraId="02B840D9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К программным угрозам относятся:</w:t>
      </w:r>
    </w:p>
    <w:p w14:paraId="719C7CB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использование ошибок и «дыр» в ПО;</w:t>
      </w:r>
    </w:p>
    <w:p w14:paraId="1B69D8BF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компьютерные вирусы и вредоносные программы;</w:t>
      </w:r>
    </w:p>
    <w:p w14:paraId="46ACD474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К физическим угрозам относятся:</w:t>
      </w:r>
    </w:p>
    <w:p w14:paraId="6F5F4167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уничтожение или разрушение средств обработки информации и связи;</w:t>
      </w:r>
    </w:p>
    <w:p w14:paraId="345CEF66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хищение носителей информации;</w:t>
      </w:r>
    </w:p>
    <w:p w14:paraId="6C58F3F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хищение программных или аппаратных ключей и средств криптографической защиты данных;</w:t>
      </w:r>
    </w:p>
    <w:p w14:paraId="2B93673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воздействие на персонал (шантаж, нападение).</w:t>
      </w:r>
    </w:p>
    <w:p w14:paraId="50EBED84" w14:textId="77777777" w:rsidR="00B70874" w:rsidRPr="00094496" w:rsidRDefault="00B70874" w:rsidP="00B70874">
      <w:pPr>
        <w:ind w:left="851"/>
        <w:contextualSpacing/>
      </w:pPr>
      <w:r w:rsidRPr="00094496">
        <w:t>Специфические угрозы безопасности</w:t>
      </w:r>
    </w:p>
    <w:p w14:paraId="0603CBCE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Возможность отключения электричества, что приведет к сбою незавершенных операций и потере данных.</w:t>
      </w:r>
    </w:p>
    <w:p w14:paraId="5AAE520F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Угроза возникновения неправильной адресации пакетов.</w:t>
      </w:r>
    </w:p>
    <w:p w14:paraId="6C8EFA70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Угроза проникновения на рабочие места сотрудников людей, не являющихся работниками отделов, которые имеют туда доступ, и попадания на </w:t>
      </w:r>
      <w:r>
        <w:rPr>
          <w:rFonts w:eastAsia="Calibri"/>
          <w:color w:val="000000"/>
          <w:lang w:eastAsia="en-US"/>
        </w:rPr>
        <w:t>завод по производству шин</w:t>
      </w:r>
      <w:r w:rsidRPr="00094496">
        <w:t xml:space="preserve"> предметов, способных нанести ущерб.</w:t>
      </w:r>
    </w:p>
    <w:p w14:paraId="442A9798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lastRenderedPageBreak/>
        <w:t>Угроза доступа в эксплуатационный отдел, могут быть нарушены эксплуатационные планы.</w:t>
      </w:r>
    </w:p>
    <w:p w14:paraId="31067444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 xml:space="preserve">Угроза изменения базы данных людей, получающих пенсию, в следствии чего не только </w:t>
      </w:r>
      <w:r>
        <w:rPr>
          <w:rFonts w:eastAsia="Calibri"/>
          <w:color w:val="000000"/>
          <w:lang w:eastAsia="en-US"/>
        </w:rPr>
        <w:t>заводу по производству шин</w:t>
      </w:r>
      <w:r w:rsidRPr="00094496">
        <w:t>, но и обществу будет нанесен урон.</w:t>
      </w:r>
    </w:p>
    <w:p w14:paraId="5FA72A92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Угроза доступа в ИТ-отделе.</w:t>
      </w:r>
    </w:p>
    <w:p w14:paraId="2B190306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Полученные результаты необходимо оценить, агрегировать, классифицировать и отобразить. Так как ущерб определяется на этапе идентификации и оценки активов, необходимо оценить вероятность событий риска. Как и в случае с оценкой активов, оценку вероятности можно получить на основании статистики по инцидентам, причины которых совпадают с рассматриваемыми угрозами ИБ, либо методом прогнозирования – на основании взвешивания факторов, соответствующих разработанной модели угроз.</w:t>
      </w:r>
    </w:p>
    <w:p w14:paraId="7995CACD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Хорошей практикой для оценки вероятности станет классификация уязвимостей по выделенному набору факторов, характеризующих простоту эксплуатации уязвимостей. Прогнозирование вероятности угроз производится уже на основании свойств уязвимости и групп нарушителей, от которых исходят угрозы.</w:t>
      </w:r>
    </w:p>
    <w:p w14:paraId="02922193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В качестве примера системы классификации уязвимостей можно привести стандарт CVSS – </w:t>
      </w:r>
      <w:proofErr w:type="spellStart"/>
      <w:r w:rsidRPr="00094496">
        <w:rPr>
          <w:rFonts w:eastAsia="Calibri"/>
          <w:color w:val="000000"/>
          <w:lang w:eastAsia="en-US"/>
        </w:rPr>
        <w:t>common</w:t>
      </w:r>
      <w:proofErr w:type="spellEnd"/>
      <w:r w:rsidRPr="00094496">
        <w:rPr>
          <w:rFonts w:eastAsia="Calibri"/>
          <w:color w:val="000000"/>
          <w:lang w:eastAsia="en-US"/>
        </w:rPr>
        <w:t xml:space="preserve"> </w:t>
      </w:r>
      <w:proofErr w:type="spellStart"/>
      <w:r w:rsidRPr="00094496">
        <w:rPr>
          <w:rFonts w:eastAsia="Calibri"/>
          <w:color w:val="000000"/>
          <w:lang w:eastAsia="en-US"/>
        </w:rPr>
        <w:t>vulnerability</w:t>
      </w:r>
      <w:proofErr w:type="spellEnd"/>
      <w:r w:rsidRPr="00094496">
        <w:rPr>
          <w:rFonts w:eastAsia="Calibri"/>
          <w:color w:val="000000"/>
          <w:lang w:eastAsia="en-US"/>
        </w:rPr>
        <w:t xml:space="preserve"> </w:t>
      </w:r>
      <w:proofErr w:type="spellStart"/>
      <w:r w:rsidRPr="00094496">
        <w:rPr>
          <w:rFonts w:eastAsia="Calibri"/>
          <w:color w:val="000000"/>
          <w:lang w:eastAsia="en-US"/>
        </w:rPr>
        <w:t>scorning</w:t>
      </w:r>
      <w:proofErr w:type="spellEnd"/>
      <w:r w:rsidRPr="00094496">
        <w:rPr>
          <w:rFonts w:eastAsia="Calibri"/>
          <w:color w:val="000000"/>
          <w:lang w:eastAsia="en-US"/>
        </w:rPr>
        <w:t xml:space="preserve"> </w:t>
      </w:r>
      <w:proofErr w:type="spellStart"/>
      <w:r w:rsidRPr="00094496">
        <w:rPr>
          <w:rFonts w:eastAsia="Calibri"/>
          <w:color w:val="000000"/>
          <w:lang w:eastAsia="en-US"/>
        </w:rPr>
        <w:t>system</w:t>
      </w:r>
      <w:proofErr w:type="spellEnd"/>
      <w:r w:rsidRPr="00094496">
        <w:rPr>
          <w:rFonts w:eastAsia="Calibri"/>
          <w:color w:val="000000"/>
          <w:lang w:eastAsia="en-US"/>
        </w:rPr>
        <w:t>. Следует отметить, что в процессе идентификации и оценки уязвимостей очень важен экспертный опыт специалистов по ИБ, выполняющих оценку рисков, и используемые статистические материалы и отчеты по уязвимостям и угрозам в области информационной безопасности</w:t>
      </w:r>
    </w:p>
    <w:p w14:paraId="3B1EA4B2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14:paraId="21A12586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</w:t>
      </w:r>
      <w:r>
        <w:rPr>
          <w:rFonts w:eastAsia="Calibri"/>
          <w:color w:val="000000"/>
          <w:lang w:eastAsia="en-US"/>
        </w:rPr>
        <w:t>завода по производству шин</w:t>
      </w:r>
      <w:r w:rsidRPr="00094496">
        <w:rPr>
          <w:rFonts w:eastAsia="Calibri"/>
          <w:color w:val="000000"/>
          <w:lang w:eastAsia="en-US"/>
        </w:rPr>
        <w:t xml:space="preserve"> могут быть как внешними, так и внутренними.</w:t>
      </w:r>
    </w:p>
    <w:p w14:paraId="3E293C87" w14:textId="0AB1B264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Величину</w:t>
      </w:r>
      <w:r w:rsidR="006846B3">
        <w:rPr>
          <w:rFonts w:eastAsia="Calibri"/>
          <w:color w:val="000000"/>
          <w:lang w:eastAsia="en-US"/>
        </w:rPr>
        <w:t xml:space="preserve"> </w:t>
      </w:r>
      <w:r w:rsidRPr="00094496">
        <w:rPr>
          <w:rFonts w:eastAsia="Calibri"/>
          <w:color w:val="000000"/>
          <w:lang w:eastAsia="en-US"/>
        </w:rPr>
        <w:t>(уровень) риска следует определять для всех идентифицированных и соответствующих друг другу наборов «актив – угроза». При этом величина ущерба и вероятности не обязательно должны быть выражены в абсолютных денежных показателях и процентах; более того, как правило, представить результаты в такой форме не удается. Причина этого – используемые методы анализа и оценки рисков информационной безопасности: сценарный анализ и прогнозирование.</w:t>
      </w:r>
    </w:p>
    <w:p w14:paraId="4F03DF62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Сущность любого подхода к управлению рисками заключается в анализе факторов риска и принятии адекватных решений по обработке рисков. Факторы риска – это те основные параметры, которыми мы оперируем при оценке рисков. Таких параметров всего семь:</w:t>
      </w:r>
    </w:p>
    <w:p w14:paraId="629D925C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lastRenderedPageBreak/>
        <w:t>Актив.</w:t>
      </w:r>
    </w:p>
    <w:p w14:paraId="5204B281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Ущерб.</w:t>
      </w:r>
    </w:p>
    <w:p w14:paraId="1940EBF6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Угроза.</w:t>
      </w:r>
    </w:p>
    <w:p w14:paraId="6AA901D3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Уязвимость.</w:t>
      </w:r>
    </w:p>
    <w:p w14:paraId="70B7E41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Механизм контроля.</w:t>
      </w:r>
    </w:p>
    <w:p w14:paraId="59B69B3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Размер среднегодовых потерь.</w:t>
      </w:r>
    </w:p>
    <w:p w14:paraId="4D6DDB8F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</w:pPr>
      <w:r w:rsidRPr="00094496">
        <w:t>Возврат инвестиций.</w:t>
      </w:r>
    </w:p>
    <w:p w14:paraId="0A8CCE7A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Общий подход и схема рассуждений при оценке рисков примерно одинаковая, независимо от того, какая методология используется. Процесс оценки рисков включает в себя две фазы. На первой, которая определяется в стандартах как оценка рисков, необходимо ответить на следующие вопросы:</w:t>
      </w:r>
    </w:p>
    <w:p w14:paraId="56D9C369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Что является активом компании?</w:t>
      </w:r>
    </w:p>
    <w:p w14:paraId="7B2A699C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Какова ценность актива?</w:t>
      </w:r>
    </w:p>
    <w:p w14:paraId="2522770A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Какие существуют угрозы в отношении этого актива?</w:t>
      </w:r>
    </w:p>
    <w:p w14:paraId="363D8DBB" w14:textId="3A66F80A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Каковы последствия этих угроз и ущерб?</w:t>
      </w:r>
    </w:p>
    <w:p w14:paraId="72730344" w14:textId="046539CC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Насколько уязвим</w:t>
      </w:r>
      <w:r w:rsidR="00DA29BB">
        <w:rPr>
          <w:rFonts w:eastAsia="Calibri"/>
          <w:color w:val="000000"/>
        </w:rPr>
        <w:t xml:space="preserve">а система </w:t>
      </w:r>
      <w:r w:rsidRPr="00094496">
        <w:rPr>
          <w:rFonts w:eastAsia="Calibri"/>
          <w:color w:val="000000"/>
        </w:rPr>
        <w:t>в отношении этих угроз?</w:t>
      </w:r>
    </w:p>
    <w:p w14:paraId="41513AB8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Каков ожидаемый размер среднегодовых потерь?</w:t>
      </w:r>
    </w:p>
    <w:p w14:paraId="644677CA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На второй фазе, которая определяется стандартами как оценивание рисков, необходимо ответить на вопрос: Какой уровень риска является </w:t>
      </w:r>
      <w:proofErr w:type="spellStart"/>
      <w:r w:rsidRPr="00094496">
        <w:rPr>
          <w:rFonts w:eastAsia="Calibri"/>
          <w:color w:val="000000"/>
          <w:lang w:eastAsia="en-US"/>
        </w:rPr>
        <w:t>приемлимым</w:t>
      </w:r>
      <w:proofErr w:type="spellEnd"/>
      <w:r w:rsidRPr="00094496">
        <w:rPr>
          <w:rFonts w:eastAsia="Calibri"/>
          <w:color w:val="000000"/>
          <w:lang w:eastAsia="en-US"/>
        </w:rPr>
        <w:t xml:space="preserve"> для организации и, исходя из этого, какие риски превышают этот уровень.</w:t>
      </w:r>
    </w:p>
    <w:p w14:paraId="7E6E5D24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Таким образом, по результатам оценки рисков, мы получаем описание рисков, превышающих допустимый уровень и оценку величины этих рисков, которая определяется размером среднегодовых потерь. Далее необходимо принять решение по обработке рисков, ответить на следующие вопросы:</w:t>
      </w:r>
    </w:p>
    <w:p w14:paraId="6AF82955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Какой вариант обработки рисков выбираем?</w:t>
      </w:r>
    </w:p>
    <w:p w14:paraId="4D569A70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Если принимается решение о минимизации риска, то какие механизмы контроля необходимы?</w:t>
      </w:r>
    </w:p>
    <w:p w14:paraId="0E6F9E92" w14:textId="77777777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Насколько эффективны эти механизмы контроля и какой возврат инвестиций они обеспечат?</w:t>
      </w:r>
    </w:p>
    <w:p w14:paraId="6B22FF62" w14:textId="77777777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На выходе данного процесса появляется план обработки рисков, определяющий способы обработки рисков, стоимость контрмер, а также сроки и ответственных за реализацию контрмер.</w:t>
      </w:r>
    </w:p>
    <w:p w14:paraId="38AC4338" w14:textId="708F2068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Подводя итоги вышесказанного, обобщим их для </w:t>
      </w:r>
      <w:r w:rsidR="00DA29BB">
        <w:rPr>
          <w:rFonts w:eastAsia="Calibri"/>
          <w:color w:val="000000"/>
          <w:lang w:eastAsia="en-US"/>
        </w:rPr>
        <w:t>военного комиссариата</w:t>
      </w:r>
      <w:r w:rsidRPr="00094496">
        <w:rPr>
          <w:rFonts w:eastAsia="Calibri"/>
          <w:color w:val="000000"/>
          <w:lang w:eastAsia="en-US"/>
        </w:rPr>
        <w:t xml:space="preserve">. Как уже было сказано, благодаря специфике работы </w:t>
      </w:r>
      <w:r w:rsidR="00DA29BB">
        <w:rPr>
          <w:rFonts w:eastAsia="Calibri"/>
          <w:color w:val="000000"/>
          <w:lang w:eastAsia="en-US"/>
        </w:rPr>
        <w:t>военного комиссариата</w:t>
      </w:r>
      <w:r w:rsidRPr="00094496">
        <w:rPr>
          <w:rFonts w:eastAsia="Calibri"/>
          <w:color w:val="000000"/>
          <w:lang w:eastAsia="en-US"/>
        </w:rPr>
        <w:t xml:space="preserve">, атаки являются довольно редкими, так как даже при условии успешности, прибыль довольно мала. Однако вероятность угрозы все равно присутствует и руководству </w:t>
      </w:r>
      <w:r w:rsidR="00DA29BB">
        <w:rPr>
          <w:rFonts w:eastAsia="Calibri"/>
          <w:color w:val="000000"/>
          <w:lang w:eastAsia="en-US"/>
        </w:rPr>
        <w:t>военного комиссариата</w:t>
      </w:r>
      <w:r w:rsidRPr="00094496">
        <w:rPr>
          <w:rFonts w:eastAsia="Calibri"/>
          <w:color w:val="000000"/>
          <w:lang w:eastAsia="en-US"/>
        </w:rPr>
        <w:t>, необходимо осознавать и представлять возможные угрозы, чтобы иметь возможность подготовиться к ним и предотвратить их полностью, либо минимизировать возможный ущерб.</w:t>
      </w:r>
    </w:p>
    <w:p w14:paraId="439B957C" w14:textId="29B6D5A1" w:rsidR="00B70874" w:rsidRPr="00094496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lastRenderedPageBreak/>
        <w:t xml:space="preserve"> В связи с этим, наиболее возможными видами атаки на </w:t>
      </w:r>
      <w:r w:rsidR="00DA29BB">
        <w:rPr>
          <w:rFonts w:eastAsia="Calibri"/>
          <w:color w:val="000000"/>
          <w:lang w:eastAsia="en-US"/>
        </w:rPr>
        <w:t xml:space="preserve">военный </w:t>
      </w:r>
      <w:proofErr w:type="gramStart"/>
      <w:r w:rsidR="00DA29BB">
        <w:rPr>
          <w:rFonts w:eastAsia="Calibri"/>
          <w:color w:val="000000"/>
          <w:lang w:eastAsia="en-US"/>
        </w:rPr>
        <w:t xml:space="preserve">комиссариат </w:t>
      </w:r>
      <w:r w:rsidRPr="00094496">
        <w:rPr>
          <w:rFonts w:eastAsia="Calibri"/>
          <w:color w:val="000000"/>
          <w:lang w:eastAsia="en-US"/>
        </w:rPr>
        <w:t xml:space="preserve"> являются</w:t>
      </w:r>
      <w:proofErr w:type="gramEnd"/>
      <w:r w:rsidRPr="00094496">
        <w:rPr>
          <w:rFonts w:eastAsia="Calibri"/>
          <w:color w:val="000000"/>
          <w:lang w:eastAsia="en-US"/>
        </w:rPr>
        <w:t xml:space="preserve"> следующие:</w:t>
      </w:r>
    </w:p>
    <w:p w14:paraId="3A4B0957" w14:textId="551E5D06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получение несанкционированного доступа к веб-сайту </w:t>
      </w:r>
      <w:r w:rsidR="00DA29BB">
        <w:rPr>
          <w:rFonts w:eastAsia="Calibri"/>
          <w:color w:val="000000"/>
        </w:rPr>
        <w:t>военного комиссариата</w:t>
      </w:r>
      <w:r w:rsidRPr="00094496">
        <w:rPr>
          <w:rFonts w:eastAsia="Calibri"/>
          <w:color w:val="000000"/>
        </w:rPr>
        <w:t>. Данный тип атаки наименее опасен, поскольку у сайта так же нету связи с</w:t>
      </w:r>
      <w:r w:rsidR="00DA29BB">
        <w:rPr>
          <w:rFonts w:eastAsia="Calibri"/>
          <w:color w:val="000000"/>
        </w:rPr>
        <w:t xml:space="preserve"> персональными данными</w:t>
      </w:r>
      <w:r w:rsidRPr="00094496">
        <w:rPr>
          <w:rFonts w:eastAsia="Calibri"/>
          <w:color w:val="000000"/>
        </w:rPr>
        <w:t>. Однако злоумышленники могут испортить информацию на веб-сайте и благодаря этому извлечь какую-нибудь выгоду</w:t>
      </w:r>
      <w:r w:rsidR="00DA29BB">
        <w:rPr>
          <w:rFonts w:eastAsia="Calibri"/>
          <w:color w:val="000000"/>
        </w:rPr>
        <w:t xml:space="preserve"> (также политическую</w:t>
      </w:r>
      <w:r w:rsidR="00DA29BB" w:rsidRPr="00DA29BB">
        <w:rPr>
          <w:rFonts w:eastAsia="Calibri"/>
          <w:color w:val="000000"/>
        </w:rPr>
        <w:t>)</w:t>
      </w:r>
      <w:r w:rsidRPr="00094496">
        <w:rPr>
          <w:rFonts w:eastAsia="Calibri"/>
          <w:color w:val="000000"/>
        </w:rPr>
        <w:t>;</w:t>
      </w:r>
    </w:p>
    <w:p w14:paraId="6BB21E54" w14:textId="20A42463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атака на </w:t>
      </w:r>
      <w:r w:rsidR="00DA29BB">
        <w:rPr>
          <w:rFonts w:eastAsia="Calibri"/>
          <w:color w:val="000000"/>
        </w:rPr>
        <w:t>военный комиссариат</w:t>
      </w:r>
      <w:r w:rsidRPr="00094496">
        <w:rPr>
          <w:rFonts w:eastAsia="Calibri"/>
          <w:color w:val="000000"/>
        </w:rPr>
        <w:t>. Данная угроза очень</w:t>
      </w:r>
      <w:r w:rsidR="00DA29BB">
        <w:rPr>
          <w:rFonts w:eastAsia="Calibri"/>
          <w:color w:val="000000"/>
        </w:rPr>
        <w:t xml:space="preserve"> маловероятна, но </w:t>
      </w:r>
      <w:r w:rsidR="00DA29BB" w:rsidRPr="00094496">
        <w:rPr>
          <w:rFonts w:eastAsia="Calibri"/>
          <w:color w:val="000000"/>
        </w:rPr>
        <w:t>опасна</w:t>
      </w:r>
      <w:r w:rsidRPr="00094496">
        <w:rPr>
          <w:rFonts w:eastAsia="Calibri"/>
          <w:color w:val="000000"/>
        </w:rPr>
        <w:t xml:space="preserve"> прежде всего риском жертв среди сотрудников </w:t>
      </w:r>
      <w:r w:rsidR="00DA29BB">
        <w:rPr>
          <w:rFonts w:eastAsia="Calibri"/>
          <w:color w:val="000000"/>
        </w:rPr>
        <w:t>комиссариата</w:t>
      </w:r>
      <w:r w:rsidRPr="00094496">
        <w:rPr>
          <w:rFonts w:eastAsia="Calibri"/>
          <w:color w:val="000000"/>
        </w:rPr>
        <w:t>;</w:t>
      </w:r>
    </w:p>
    <w:p w14:paraId="2B42608C" w14:textId="5711B7EC" w:rsidR="00B70874" w:rsidRPr="00094496" w:rsidRDefault="00B70874" w:rsidP="00B70874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взлом </w:t>
      </w:r>
      <w:r w:rsidR="00991211">
        <w:rPr>
          <w:rFonts w:eastAsia="Calibri"/>
          <w:color w:val="000000"/>
        </w:rPr>
        <w:t>базы данных</w:t>
      </w:r>
      <w:r w:rsidRPr="00094496">
        <w:rPr>
          <w:rFonts w:eastAsia="Calibri"/>
          <w:color w:val="000000"/>
        </w:rPr>
        <w:t xml:space="preserve"> </w:t>
      </w:r>
      <w:r w:rsidR="00991211">
        <w:rPr>
          <w:rFonts w:eastAsia="Calibri"/>
          <w:color w:val="000000"/>
        </w:rPr>
        <w:t>комиссариата</w:t>
      </w:r>
      <w:r w:rsidRPr="00094496">
        <w:rPr>
          <w:rFonts w:eastAsia="Calibri"/>
          <w:color w:val="000000"/>
        </w:rPr>
        <w:t xml:space="preserve">. </w:t>
      </w:r>
      <w:r w:rsidR="00991211">
        <w:rPr>
          <w:rFonts w:eastAsia="Calibri"/>
          <w:color w:val="000000"/>
        </w:rPr>
        <w:t>База данных с персональными данными призывников наиболее ценный актив для злоумышленников</w:t>
      </w:r>
      <w:r w:rsidRPr="00094496">
        <w:rPr>
          <w:rFonts w:eastAsia="Calibri"/>
          <w:color w:val="000000"/>
        </w:rPr>
        <w:t>;</w:t>
      </w:r>
    </w:p>
    <w:p w14:paraId="21C208D9" w14:textId="17AD3E15" w:rsidR="00991211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Ответственными за реализацию контрмер являются, безусловно, сотрудники системы безопасности компании, наравне с сотрудниками IT-отдела, которые отвечают за информационную безопасность </w:t>
      </w:r>
      <w:r w:rsidR="00991211">
        <w:rPr>
          <w:rFonts w:eastAsia="Calibri"/>
          <w:color w:val="000000"/>
          <w:lang w:eastAsia="en-US"/>
        </w:rPr>
        <w:t>военного комиссариата</w:t>
      </w:r>
      <w:r w:rsidRPr="00094496">
        <w:rPr>
          <w:rFonts w:eastAsia="Calibri"/>
          <w:color w:val="000000"/>
          <w:lang w:eastAsia="en-US"/>
        </w:rPr>
        <w:t xml:space="preserve">. </w:t>
      </w:r>
    </w:p>
    <w:p w14:paraId="6C33713C" w14:textId="77777777" w:rsidR="00991211" w:rsidRDefault="00991211">
      <w:pPr>
        <w:spacing w:after="160" w:line="259" w:lineRule="auto"/>
        <w:jc w:val="left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br w:type="page"/>
      </w:r>
    </w:p>
    <w:p w14:paraId="5326EF0A" w14:textId="77777777" w:rsidR="00B70874" w:rsidRDefault="00B70874" w:rsidP="00B70874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</w:p>
    <w:p w14:paraId="05720B95" w14:textId="77777777" w:rsidR="00991211" w:rsidRPr="00094496" w:rsidRDefault="00991211" w:rsidP="00991211">
      <w:pPr>
        <w:keepNext/>
        <w:spacing w:before="360" w:after="240" w:line="276" w:lineRule="auto"/>
        <w:jc w:val="center"/>
        <w:outlineLvl w:val="0"/>
        <w:rPr>
          <w:rFonts w:eastAsia="Calibri"/>
          <w:b/>
          <w:bCs/>
          <w:kern w:val="32"/>
          <w:szCs w:val="32"/>
        </w:rPr>
      </w:pPr>
      <w:r w:rsidRPr="00094496">
        <w:rPr>
          <w:rFonts w:eastAsia="Calibri"/>
          <w:b/>
          <w:bCs/>
          <w:kern w:val="32"/>
          <w:szCs w:val="32"/>
        </w:rPr>
        <w:t>Разработка мер защиты</w:t>
      </w:r>
    </w:p>
    <w:p w14:paraId="03330FFA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 </w:t>
      </w:r>
    </w:p>
    <w:p w14:paraId="58F889D0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Целями защиты информации являются: предотвращение утечки, хищения, утраты, искажения, подделки информации; предотвращение несанкционированных действий по уничтожению, модификации, копированию, блокированию информации; предотвращение других форм незаконного вмешательства в информационные ресурсы и информационные системы.</w:t>
      </w:r>
    </w:p>
    <w:p w14:paraId="513BFD52" w14:textId="0C8C0130" w:rsidR="00991211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При разработке политики безопасности можно использовать следующую модель (рис. 1), основанную на адаптации Общих Критериев (ISO 15408) и проведении анализа риска (ISO 17799).</w:t>
      </w:r>
    </w:p>
    <w:p w14:paraId="7216419C" w14:textId="77777777" w:rsidR="00991211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</w:p>
    <w:p w14:paraId="7CBCF691" w14:textId="4BD00832" w:rsidR="00991211" w:rsidRDefault="00991211" w:rsidP="00991211">
      <w:pPr>
        <w:shd w:val="clear" w:color="auto" w:fill="FFFFFF"/>
        <w:jc w:val="center"/>
        <w:outlineLvl w:val="1"/>
        <w:rPr>
          <w:rFonts w:eastAsia="Calibri"/>
          <w:color w:val="000000"/>
          <w:lang w:eastAsia="en-US"/>
        </w:rPr>
      </w:pPr>
      <w:r w:rsidRPr="00094496">
        <w:rPr>
          <w:rFonts w:ascii="Calibri" w:eastAsia="Calibri" w:hAnsi="Calibri"/>
          <w:noProof/>
          <w:color w:val="000000"/>
        </w:rPr>
        <w:drawing>
          <wp:inline distT="0" distB="0" distL="0" distR="0" wp14:anchorId="1BA812CD" wp14:editId="19E5F042">
            <wp:extent cx="4312920" cy="3666490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39F0" w14:textId="632D65B3" w:rsidR="00991211" w:rsidRDefault="00991211" w:rsidP="00991211">
      <w:pPr>
        <w:shd w:val="clear" w:color="auto" w:fill="FFFFFF"/>
        <w:jc w:val="center"/>
        <w:outlineLvl w:val="1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Рис 2 – </w:t>
      </w:r>
      <w:r w:rsidRPr="00094496">
        <w:rPr>
          <w:rFonts w:eastAsia="Calibri"/>
          <w:color w:val="000000"/>
          <w:lang w:eastAsia="en-US"/>
        </w:rPr>
        <w:t>Модель построения системы защиты информации</w:t>
      </w:r>
    </w:p>
    <w:p w14:paraId="5FA37983" w14:textId="1D798F9A" w:rsidR="00991211" w:rsidRDefault="00991211" w:rsidP="00991211">
      <w:pPr>
        <w:shd w:val="clear" w:color="auto" w:fill="FFFFFF"/>
        <w:jc w:val="center"/>
        <w:outlineLvl w:val="1"/>
        <w:rPr>
          <w:rFonts w:eastAsia="Calibri"/>
          <w:color w:val="000000"/>
          <w:lang w:eastAsia="en-US"/>
        </w:rPr>
      </w:pPr>
    </w:p>
    <w:p w14:paraId="5CAD1BC1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Представленная модель – это совокупность объективных внешних и внутренних факторов и их влияние на состояние информационной безопасности на объекте и на сохранность материальных или информационных ресурсов.</w:t>
      </w:r>
    </w:p>
    <w:p w14:paraId="780EB219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Рассматриваются следующие объективные факторы:</w:t>
      </w:r>
    </w:p>
    <w:p w14:paraId="66D35401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угрозы информационной безопасности, характеризующиеся вероятностью возникновения и вероятностью реализации;</w:t>
      </w:r>
    </w:p>
    <w:p w14:paraId="544A8BFE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lastRenderedPageBreak/>
        <w:t>уязвимости информационной системы или системы контрмер (системы информационной безопасности), влияющие на вероятность реализации угрозы;</w:t>
      </w:r>
    </w:p>
    <w:p w14:paraId="4AE9831D" w14:textId="2CDC07C9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риск – фактор, отражающий возможный ущерб в результате реализации угрозы информационной безопасности: утечки информации и ее неправомерного использования (риск в конечном итоге отражает вероятные финансовые потери – прямые или косвенные).</w:t>
      </w:r>
    </w:p>
    <w:p w14:paraId="7B57C254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Для создания эффективной политики безопасности предполагается первоначально провести анализ рисков в области информационной безопасности. Затем определить оптимальный уровень риска для предприятия на основе заданного критерия. Политику безопасности и соответствующую корпоративную систему защиты информации предстоит построить таким образом, чтобы достичь заданного уровня риска.</w:t>
      </w:r>
    </w:p>
    <w:p w14:paraId="70C705B3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требования, связанные с обеспечением информационной безопасности, избежать расходов на излишние меры безопасности, возможные при субъективной оценке рисков, оказать помощь в планировании и осуществлении защиты на всех стадиях жизненного цикла информационных систем, обеспечить проведение работ в сжатые сроки, представить обоснование для выбора мер противодействия, оценить эффективность контрмер, сравнить различные варианты контрмер.</w:t>
      </w:r>
    </w:p>
    <w:p w14:paraId="1E32A787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В ходе работ должны быть установлены границы исследования. Для этого необходимо выделить ресурсы информационной системы, для которых в дальнейшем будут получены оценки рисков. При этом предстоит разделить рассматриваемые ресурсы и внешние элементы, с которыми осуществляется взаимодействие. Ресурсами могут быть средства вычислительной техники, программное обеспечение, данные, а также информационные ресурсы – отдельные документы и отдельные массивы документов, документы и массивы документов в информационных системах (архивах, фондах, банках данных, других информационных системах). Примерами внешних элементов являются сети связи, внешние сервисы и т.п.</w:t>
      </w:r>
    </w:p>
    <w:p w14:paraId="1851B77E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При построении модели будут учитываться взаимосвязи между ресурсами. Например, выход из строя какого-либо оборудования может привести к потере данных или выходу из строя другого критически важного элемента системы. Подобные взаимосвязи определяют основу построения модели организации с точки зрения ИБ.</w:t>
      </w:r>
    </w:p>
    <w:p w14:paraId="11F92143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Эта модель, в соответствии с предлагаемой методикой, строится следующим образом: для выделенных ресурсов определяется их ценность, как с точки зрения ассоциированных с ними возможных финансовых потерь, так и с точки зрения ущерба репутации организации, дезорганизации ее деятельности, нематериального ущерба от разглашения конфиденциальной информации и т.д. Затем описываются взаимосвязи ресурсов, определяются угрозы безопасности и оцениваются вероятности их реализации.</w:t>
      </w:r>
    </w:p>
    <w:p w14:paraId="1D7DBB91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lastRenderedPageBreak/>
        <w:t>На основе построенной модели можно обоснованно выбрать систему контрмер, снижающих риски до допустимых уровней и обладающих наибольшей ценовой эффективностью. Частью системы контрмер будут рекомендации по проведению регулярных проверок эффективности системы защиты.</w:t>
      </w:r>
    </w:p>
    <w:p w14:paraId="7B91744D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Обеспечение повышенных требований к ИБ предполагает соответствующие мероприятия на всех этапах жизненного цикла информационных технологий. Планирование этих мероприятий производится по завершении этапа анализа рисков и выбора контрмер. Обязательной составной частью этих планов является периодическая проверка соответствия существующего режима ИБ политике безопасности, сертификация информационной системы (технологии) на соответствие требованиям определенного стандарта безопасности.</w:t>
      </w:r>
    </w:p>
    <w:p w14:paraId="1627AAE2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По завершении работ, можно будет определить меру гарантии безопасности информационной среды, основанную на оценке, с которой можно доверять информационной среде объекта. Данный подход предполагает, что большая гарантия следует из применения больших усилий при проведении оценки безопасности. Адекватность оценки основана на вовлечении в процесс оценки большего числа элементов информационной среды объекта, глубине, достигаемой за счет использования при проектировании системы обеспечения безопасности большего числа проектов и описаний деталей выполнения, строгости, которая заключается в применении большего числа инструментов поиска и методов, направленных на обнаружение менее очевидных уязвимостей или на уменьшение вероятности их наличия.</w:t>
      </w:r>
    </w:p>
    <w:p w14:paraId="0AD34BCA" w14:textId="10BF0C8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Обобщая все вышесказанное и учитывая возможные виды угрозы/атаки на </w:t>
      </w:r>
      <w:r w:rsidR="00892B7F">
        <w:rPr>
          <w:rFonts w:eastAsia="Calibri"/>
          <w:color w:val="000000"/>
          <w:lang w:eastAsia="en-US"/>
        </w:rPr>
        <w:t>военный комиссариат</w:t>
      </w:r>
      <w:r w:rsidRPr="00094496">
        <w:rPr>
          <w:rFonts w:eastAsia="Calibri"/>
          <w:color w:val="000000"/>
          <w:lang w:eastAsia="en-US"/>
        </w:rPr>
        <w:t>, можем выделить следующие рекомендации, либо советы, следуя которым возможно снизить риски опасного воздействия и их последствий:</w:t>
      </w:r>
    </w:p>
    <w:p w14:paraId="670F33E3" w14:textId="65E377D4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вооруженная охрана;</w:t>
      </w:r>
    </w:p>
    <w:p w14:paraId="4D466B73" w14:textId="0E1C11CC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четкая и строгая иерархия должностей и полномочий. Каждый должен заниматься строго своим заданием;</w:t>
      </w:r>
    </w:p>
    <w:p w14:paraId="2194E868" w14:textId="7988AB16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обязательная экстренная связь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68A49826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строгий подбор сотрудников с привлечением, при необходимости, милиции;</w:t>
      </w:r>
    </w:p>
    <w:p w14:paraId="0D6DD6C1" w14:textId="0B1852FF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защита главных серверов (если такие существуют) и важной корпоративной почты;</w:t>
      </w:r>
    </w:p>
    <w:p w14:paraId="49D461A3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использование новейших средств защиты (антивирусные продукты, </w:t>
      </w:r>
      <w:proofErr w:type="spellStart"/>
      <w:r w:rsidRPr="00094496">
        <w:rPr>
          <w:rFonts w:eastAsia="Calibri"/>
          <w:color w:val="000000"/>
        </w:rPr>
        <w:t>файерволы</w:t>
      </w:r>
      <w:proofErr w:type="spellEnd"/>
      <w:r w:rsidRPr="00094496">
        <w:rPr>
          <w:rFonts w:eastAsia="Calibri"/>
          <w:color w:val="000000"/>
        </w:rPr>
        <w:t>) персональных компьютеров сотрудников и обязательное использование лишь лицензионных продуктов;</w:t>
      </w:r>
    </w:p>
    <w:p w14:paraId="73B2748A" w14:textId="68EB010D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lastRenderedPageBreak/>
        <w:t>разграничение доступа к</w:t>
      </w:r>
      <w:r w:rsidR="00892B7F">
        <w:rPr>
          <w:rFonts w:eastAsia="Calibri"/>
          <w:color w:val="000000"/>
        </w:rPr>
        <w:t xml:space="preserve"> информации</w:t>
      </w:r>
      <w:r w:rsidRPr="00094496">
        <w:rPr>
          <w:rFonts w:eastAsia="Calibri"/>
          <w:color w:val="000000"/>
        </w:rPr>
        <w:t xml:space="preserve">. </w:t>
      </w:r>
      <w:r w:rsidR="00892B7F">
        <w:rPr>
          <w:rFonts w:eastAsia="Calibri"/>
          <w:color w:val="000000"/>
        </w:rPr>
        <w:t>(</w:t>
      </w:r>
      <w:r w:rsidRPr="00094496">
        <w:rPr>
          <w:rFonts w:eastAsia="Calibri"/>
          <w:color w:val="000000"/>
        </w:rPr>
        <w:t xml:space="preserve">Уборщица </w:t>
      </w:r>
      <w:r w:rsidR="00892B7F">
        <w:rPr>
          <w:rFonts w:eastAsia="Calibri"/>
          <w:color w:val="000000"/>
        </w:rPr>
        <w:t xml:space="preserve">не должна иметь доступ к </w:t>
      </w:r>
      <w:proofErr w:type="spellStart"/>
      <w:r w:rsidR="00892B7F">
        <w:rPr>
          <w:rFonts w:eastAsia="Calibri"/>
          <w:color w:val="000000"/>
        </w:rPr>
        <w:t>бд</w:t>
      </w:r>
      <w:proofErr w:type="spellEnd"/>
      <w:r w:rsidR="00892B7F">
        <w:rPr>
          <w:rFonts w:eastAsia="Calibri"/>
          <w:color w:val="000000"/>
        </w:rPr>
        <w:t xml:space="preserve"> и почтам </w:t>
      </w:r>
      <w:proofErr w:type="gramStart"/>
      <w:r w:rsidR="00892B7F">
        <w:rPr>
          <w:rFonts w:eastAsia="Calibri"/>
          <w:color w:val="000000"/>
        </w:rPr>
        <w:t xml:space="preserve">сотрудникам)  </w:t>
      </w:r>
      <w:r w:rsidRPr="00094496">
        <w:rPr>
          <w:rFonts w:eastAsia="Calibri"/>
          <w:color w:val="000000"/>
        </w:rPr>
        <w:t>;</w:t>
      </w:r>
      <w:proofErr w:type="gramEnd"/>
    </w:p>
    <w:p w14:paraId="202DD988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проведение регулярных бесед и инструктажей с сотрудниками;</w:t>
      </w:r>
    </w:p>
    <w:p w14:paraId="19FEF294" w14:textId="1A9435DA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наличие наглядного отображения плана по работе во время чрезвычайных ситуаций.</w:t>
      </w:r>
    </w:p>
    <w:p w14:paraId="64ACC5C5" w14:textId="2EF5CDAF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Так же, эффективной мерой по защите является проведение тестовых экспериментов: наем специализированных людей, которые проведут атаку на сетевые ресурсы и выявят пробелы в защите. </w:t>
      </w:r>
    </w:p>
    <w:p w14:paraId="532C04A3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Отдельный раздел законопроекта "О коммерческой тайне", посвященный организации защиты коммерческой информации, определяет необходимый комплекс мероприятий по ее защите:</w:t>
      </w:r>
    </w:p>
    <w:p w14:paraId="5ABAB489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установление особого режима конфиденциальности;</w:t>
      </w:r>
    </w:p>
    <w:p w14:paraId="47ACC502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ограничение доступа к конфиденциальной информации;</w:t>
      </w:r>
    </w:p>
    <w:p w14:paraId="4A0EC461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использование организационных мер и технических средств защиты информации;</w:t>
      </w:r>
    </w:p>
    <w:p w14:paraId="3390913C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осуществление контроля за соблюдением установленного режима конфиденциальности.</w:t>
      </w:r>
    </w:p>
    <w:p w14:paraId="4C207606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61244B">
        <w:rPr>
          <w:rFonts w:eastAsia="Calibri"/>
          <w:color w:val="000000"/>
          <w:lang w:eastAsia="en-US"/>
        </w:rPr>
        <w:t>Установление</w:t>
      </w:r>
      <w:r w:rsidRPr="00094496">
        <w:rPr>
          <w:rFonts w:eastAsia="Calibri"/>
          <w:color w:val="000000"/>
          <w:lang w:eastAsia="en-US"/>
        </w:rPr>
        <w:t xml:space="preserve">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подразумевает:</w:t>
      </w:r>
    </w:p>
    <w:p w14:paraId="145CAC1C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организацию охраны помещений, в которых содержатся носители конфиденциальной информации;</w:t>
      </w:r>
    </w:p>
    <w:p w14:paraId="42435F2D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установление режима работы в помещениях, в которых содержатся носители конфиденциальной информации;</w:t>
      </w:r>
    </w:p>
    <w:p w14:paraId="2DA7133F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установление пропускного режима в помещения, содержащие носители конфиденциальной информации;</w:t>
      </w:r>
    </w:p>
    <w:p w14:paraId="7D9A1FD0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1CC37D27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12A50E1F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организацию ремонта технических средств обработки конфиденциальной информации;</w:t>
      </w:r>
    </w:p>
    <w:p w14:paraId="611B83A4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организацию контроля за установленным порядком.</w:t>
      </w:r>
    </w:p>
    <w:p w14:paraId="7796163F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Эффективность защиты информации в автоматизированных системах достигается применением средств защиты информации (СЗИ). Под средством защиты информации понимается техническое, программное средство или материал, предназначенные или используемые для защиты информации. В </w:t>
      </w:r>
      <w:r w:rsidRPr="00094496">
        <w:rPr>
          <w:rFonts w:eastAsia="Calibri"/>
          <w:color w:val="000000"/>
          <w:lang w:eastAsia="en-US"/>
        </w:rPr>
        <w:lastRenderedPageBreak/>
        <w:t>настоящее время на рынке представлено большое разнообразие средств защиты информации, которые условно можно разделить на несколько групп:</w:t>
      </w:r>
    </w:p>
    <w:p w14:paraId="53E06FC3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средства, обеспечивающие разграничение доступа к информации в автоматизированных системах;</w:t>
      </w:r>
    </w:p>
    <w:p w14:paraId="642C75DD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средства, обеспечивающие защиту информации при передаче ее по каналам связи;</w:t>
      </w:r>
    </w:p>
    <w:p w14:paraId="18B279F3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систем;</w:t>
      </w:r>
    </w:p>
    <w:p w14:paraId="11FD30E1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средства, обеспечивающие защиту от воздействия программ-вирусов;</w:t>
      </w:r>
    </w:p>
    <w:p w14:paraId="3948D3CC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материалы, обеспечивающие безопасность хранения, транспортировки носителей информации и защиту их от копирования.</w:t>
      </w:r>
    </w:p>
    <w:p w14:paraId="39F20B75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Радикальным способом защиты информации от утечки по физическим полям является электромагнитное экранирование технических устройств и помещений, однако это способ требует значительных капитальных затрат и практически не применяется. </w:t>
      </w:r>
      <w:r w:rsidRPr="00094496">
        <w:rPr>
          <w:rFonts w:eastAsia="Calibri"/>
          <w:color w:val="000000"/>
          <w:lang w:eastAsia="en-US"/>
        </w:rPr>
        <w:tab/>
      </w:r>
    </w:p>
    <w:p w14:paraId="15AE52E2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Обеспечение требуемой защиты информационных ресурсов предприятий в этих условиях достигается применением дополнительных инструментальных средств. К их числу относятся:</w:t>
      </w:r>
    </w:p>
    <w:p w14:paraId="5BAE7799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 анализа защищенности операционных систем и сетевых сервисов;</w:t>
      </w:r>
    </w:p>
    <w:p w14:paraId="4F2F1E12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средства обнаружения опасных информационных воздействий (атак) в сетях.</w:t>
      </w:r>
    </w:p>
    <w:p w14:paraId="5DA16B2F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выявления новых уязвимостей.                            </w:t>
      </w:r>
    </w:p>
    <w:p w14:paraId="1499D154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 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</w:t>
      </w:r>
      <w:r w:rsidRPr="00094496">
        <w:rPr>
          <w:rFonts w:eastAsia="Calibri"/>
          <w:color w:val="000000"/>
          <w:lang w:eastAsia="en-US"/>
        </w:rPr>
        <w:lastRenderedPageBreak/>
        <w:t xml:space="preserve">обнаружения атак позволяют автоматически реконфигурировать межсетевые экраны и маршрутизаторы в случае нападения на узлы корпоративной сети. </w:t>
      </w:r>
    </w:p>
    <w:p w14:paraId="6C004287" w14:textId="375A2A89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Обобщая все вышесказанное и учитывая возможные виды угрозы/атаки на </w:t>
      </w:r>
      <w:r w:rsidR="0061244B">
        <w:rPr>
          <w:rFonts w:eastAsia="Calibri"/>
          <w:color w:val="000000"/>
          <w:lang w:eastAsia="en-US"/>
        </w:rPr>
        <w:t>военкомат</w:t>
      </w:r>
      <w:r w:rsidRPr="00094496">
        <w:rPr>
          <w:rFonts w:eastAsia="Calibri"/>
          <w:color w:val="000000"/>
          <w:lang w:eastAsia="en-US"/>
        </w:rPr>
        <w:t>, можем выделить следующие рекомендации, либо советы, следуя которым возможно снизить риски опасного воздействия и их последствий:</w:t>
      </w:r>
    </w:p>
    <w:p w14:paraId="61052C07" w14:textId="00A8B0C6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вооруженная </w:t>
      </w:r>
      <w:r w:rsidR="0061244B">
        <w:rPr>
          <w:rFonts w:eastAsia="Calibri"/>
          <w:color w:val="000000"/>
        </w:rPr>
        <w:t>охрана</w:t>
      </w:r>
      <w:r w:rsidRPr="00094496">
        <w:rPr>
          <w:rFonts w:eastAsia="Calibri"/>
          <w:color w:val="000000"/>
        </w:rPr>
        <w:t>;</w:t>
      </w:r>
    </w:p>
    <w:p w14:paraId="1E76F378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четкая и строгая иерархия должностей и полномочий в компании. Каждый должен заниматься строго своим заданием;</w:t>
      </w:r>
    </w:p>
    <w:p w14:paraId="5466FDC9" w14:textId="1F343A88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обязательная экстренная связь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0E22F4E5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строгий подбор сотрудников с привлечением, при необходимости, милиции;</w:t>
      </w:r>
    </w:p>
    <w:p w14:paraId="6E19A5BE" w14:textId="31B6241C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защита главных серверов (если такие существуют) и важной корпоративной почты;</w:t>
      </w:r>
    </w:p>
    <w:p w14:paraId="68F85ED6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 xml:space="preserve">использование новейших средств защиты (антивирусные продукты, </w:t>
      </w:r>
      <w:proofErr w:type="spellStart"/>
      <w:r w:rsidRPr="00094496">
        <w:rPr>
          <w:rFonts w:eastAsia="Calibri"/>
          <w:color w:val="000000"/>
        </w:rPr>
        <w:t>файерволы</w:t>
      </w:r>
      <w:proofErr w:type="spellEnd"/>
      <w:r w:rsidRPr="00094496">
        <w:rPr>
          <w:rFonts w:eastAsia="Calibri"/>
          <w:color w:val="000000"/>
        </w:rPr>
        <w:t>) персональных компьютеров сотрудников и обязательное использование лишь лицензионных продуктов;</w:t>
      </w:r>
    </w:p>
    <w:p w14:paraId="10C6C6E8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проведение регулярных бесед и инструктажей с сотрудниками;</w:t>
      </w:r>
    </w:p>
    <w:p w14:paraId="34C969CE" w14:textId="77777777" w:rsidR="00991211" w:rsidRPr="00094496" w:rsidRDefault="00991211" w:rsidP="00991211">
      <w:pPr>
        <w:numPr>
          <w:ilvl w:val="0"/>
          <w:numId w:val="5"/>
        </w:numPr>
        <w:spacing w:after="200" w:line="276" w:lineRule="auto"/>
        <w:ind w:left="0" w:firstLine="851"/>
        <w:contextualSpacing/>
        <w:rPr>
          <w:rFonts w:eastAsia="Calibri"/>
          <w:color w:val="000000"/>
        </w:rPr>
      </w:pPr>
      <w:r w:rsidRPr="00094496">
        <w:rPr>
          <w:rFonts w:eastAsia="Calibri"/>
          <w:color w:val="000000"/>
        </w:rPr>
        <w:t>наличие как в магазинах, так и в офисах, наглядного отображения плана по работе во время чрезвычайных ситуаций.</w:t>
      </w:r>
    </w:p>
    <w:p w14:paraId="2DECCE2B" w14:textId="3394228F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</w:t>
      </w:r>
    </w:p>
    <w:p w14:paraId="6A312484" w14:textId="77777777" w:rsidR="00991211" w:rsidRPr="00094496" w:rsidRDefault="00991211" w:rsidP="00991211">
      <w:pPr>
        <w:shd w:val="clear" w:color="auto" w:fill="FFFFFF"/>
        <w:outlineLvl w:val="1"/>
        <w:rPr>
          <w:rFonts w:eastAsia="Calibri"/>
          <w:color w:val="000000"/>
          <w:lang w:eastAsia="en-US"/>
        </w:rPr>
      </w:pPr>
    </w:p>
    <w:p w14:paraId="7A52D988" w14:textId="77777777" w:rsidR="00991211" w:rsidRPr="00094496" w:rsidRDefault="00991211" w:rsidP="00991211">
      <w:pPr>
        <w:spacing w:after="200" w:line="276" w:lineRule="auto"/>
        <w:jc w:val="left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br w:type="page"/>
      </w:r>
    </w:p>
    <w:p w14:paraId="577020BA" w14:textId="77777777" w:rsidR="00991211" w:rsidRPr="00094496" w:rsidRDefault="00991211" w:rsidP="00991211">
      <w:pPr>
        <w:keepNext/>
        <w:spacing w:before="360" w:after="240" w:line="276" w:lineRule="auto"/>
        <w:jc w:val="center"/>
        <w:outlineLvl w:val="0"/>
        <w:rPr>
          <w:rFonts w:eastAsia="Calibri"/>
          <w:b/>
          <w:bCs/>
          <w:kern w:val="32"/>
          <w:sz w:val="32"/>
          <w:szCs w:val="32"/>
        </w:rPr>
      </w:pPr>
      <w:r w:rsidRPr="00094496">
        <w:rPr>
          <w:rFonts w:eastAsia="Calibri"/>
          <w:b/>
          <w:bCs/>
          <w:kern w:val="32"/>
          <w:sz w:val="32"/>
          <w:szCs w:val="32"/>
        </w:rPr>
        <w:lastRenderedPageBreak/>
        <w:t>Выводы</w:t>
      </w:r>
    </w:p>
    <w:p w14:paraId="03A47630" w14:textId="77777777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>Важно помнить, что</w:t>
      </w:r>
      <w:r w:rsidRPr="0085499D">
        <w:rPr>
          <w:rFonts w:eastAsia="Calibri"/>
          <w:color w:val="000000"/>
          <w:lang w:eastAsia="en-US"/>
        </w:rPr>
        <w:t>,</w:t>
      </w:r>
      <w:r w:rsidRPr="00094496">
        <w:rPr>
          <w:rFonts w:eastAsia="Calibri"/>
          <w:color w:val="000000"/>
          <w:lang w:eastAsia="en-US"/>
        </w:rPr>
        <w:t xml:space="preserve">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 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При этом политику безопасности желательно оформить в виде отдельного документа и утвердить руководством предприятия.</w:t>
      </w:r>
    </w:p>
    <w:p w14:paraId="5756B127" w14:textId="26F037D4" w:rsidR="00991211" w:rsidRPr="00094496" w:rsidRDefault="00991211" w:rsidP="00991211">
      <w:pPr>
        <w:shd w:val="clear" w:color="auto" w:fill="FFFFFF"/>
        <w:ind w:firstLine="851"/>
        <w:outlineLvl w:val="1"/>
        <w:rPr>
          <w:rFonts w:eastAsia="Calibri"/>
          <w:color w:val="000000"/>
          <w:lang w:eastAsia="en-US"/>
        </w:rPr>
      </w:pPr>
      <w:r w:rsidRPr="00094496">
        <w:rPr>
          <w:rFonts w:eastAsia="Calibri"/>
          <w:color w:val="000000"/>
          <w:lang w:eastAsia="en-US"/>
        </w:rPr>
        <w:t xml:space="preserve">Приведенные выше меры по защите информации в </w:t>
      </w:r>
      <w:r w:rsidR="0061244B">
        <w:rPr>
          <w:rFonts w:eastAsia="Calibri"/>
          <w:color w:val="000000"/>
          <w:lang w:eastAsia="en-US"/>
        </w:rPr>
        <w:t>военкомате</w:t>
      </w:r>
      <w:r w:rsidRPr="00094496">
        <w:rPr>
          <w:rFonts w:eastAsia="Calibri"/>
          <w:color w:val="000000"/>
          <w:lang w:eastAsia="en-US"/>
        </w:rPr>
        <w:t xml:space="preserve"> являются лишь примерными. В реальности, следует провести комплексную оценку с привлечением специализированных людей, которые являются экспе</w:t>
      </w:r>
      <w:r>
        <w:rPr>
          <w:rFonts w:eastAsia="Calibri"/>
          <w:color w:val="000000"/>
          <w:lang w:eastAsia="en-US"/>
        </w:rPr>
        <w:t xml:space="preserve">ртами </w:t>
      </w:r>
      <w:r w:rsidRPr="00094496">
        <w:rPr>
          <w:rFonts w:eastAsia="Calibri"/>
          <w:color w:val="000000"/>
          <w:lang w:eastAsia="en-US"/>
        </w:rPr>
        <w:t>в вопросах обеспечения ИБ и проведением специальных тестов и экспериментов.</w:t>
      </w:r>
    </w:p>
    <w:p w14:paraId="5A3D7948" w14:textId="77777777" w:rsidR="00A707EA" w:rsidRPr="00364C2D" w:rsidRDefault="00A707EA" w:rsidP="00364C2D">
      <w:pPr>
        <w:ind w:firstLine="510"/>
      </w:pPr>
    </w:p>
    <w:sectPr w:rsidR="00A707EA" w:rsidRPr="00364C2D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09B5" w14:textId="77777777" w:rsidR="004F4D01" w:rsidRDefault="004F4D01">
      <w:r>
        <w:separator/>
      </w:r>
    </w:p>
  </w:endnote>
  <w:endnote w:type="continuationSeparator" w:id="0">
    <w:p w14:paraId="06162921" w14:textId="77777777" w:rsidR="004F4D01" w:rsidRDefault="004F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E689" w14:textId="77777777" w:rsidR="004F4D01" w:rsidRDefault="004F4D01">
      <w:r>
        <w:separator/>
      </w:r>
    </w:p>
  </w:footnote>
  <w:footnote w:type="continuationSeparator" w:id="0">
    <w:p w14:paraId="529D46B1" w14:textId="77777777" w:rsidR="004F4D01" w:rsidRDefault="004F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7AB"/>
    <w:multiLevelType w:val="hybridMultilevel"/>
    <w:tmpl w:val="1840D6D0"/>
    <w:lvl w:ilvl="0" w:tplc="0AF262A0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7766C7"/>
    <w:multiLevelType w:val="hybridMultilevel"/>
    <w:tmpl w:val="3AA407A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3DE113A2"/>
    <w:multiLevelType w:val="hybridMultilevel"/>
    <w:tmpl w:val="C01A55F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4E101010"/>
    <w:multiLevelType w:val="hybridMultilevel"/>
    <w:tmpl w:val="DB224C7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6D4E27C6"/>
    <w:multiLevelType w:val="hybridMultilevel"/>
    <w:tmpl w:val="0624D87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3452A"/>
    <w:rsid w:val="00081BC7"/>
    <w:rsid w:val="000C6BC8"/>
    <w:rsid w:val="000E462D"/>
    <w:rsid w:val="00142871"/>
    <w:rsid w:val="00152845"/>
    <w:rsid w:val="0016394F"/>
    <w:rsid w:val="001746F8"/>
    <w:rsid w:val="002901D6"/>
    <w:rsid w:val="0029764A"/>
    <w:rsid w:val="002D1EC9"/>
    <w:rsid w:val="00311D23"/>
    <w:rsid w:val="00364C2D"/>
    <w:rsid w:val="00376D71"/>
    <w:rsid w:val="003846AA"/>
    <w:rsid w:val="003C1A5B"/>
    <w:rsid w:val="00424336"/>
    <w:rsid w:val="00447DE2"/>
    <w:rsid w:val="004537BB"/>
    <w:rsid w:val="00493156"/>
    <w:rsid w:val="004C0A3D"/>
    <w:rsid w:val="004E1EF6"/>
    <w:rsid w:val="004E6B84"/>
    <w:rsid w:val="004F1105"/>
    <w:rsid w:val="004F424A"/>
    <w:rsid w:val="004F4D01"/>
    <w:rsid w:val="00527A1D"/>
    <w:rsid w:val="005333B7"/>
    <w:rsid w:val="00553E9D"/>
    <w:rsid w:val="00586D77"/>
    <w:rsid w:val="005B4EEA"/>
    <w:rsid w:val="005D1B15"/>
    <w:rsid w:val="005E7437"/>
    <w:rsid w:val="0061244B"/>
    <w:rsid w:val="006279F5"/>
    <w:rsid w:val="00636FF6"/>
    <w:rsid w:val="006846B3"/>
    <w:rsid w:val="006F7821"/>
    <w:rsid w:val="00721900"/>
    <w:rsid w:val="007722F6"/>
    <w:rsid w:val="00776751"/>
    <w:rsid w:val="007A4CCE"/>
    <w:rsid w:val="007C69A6"/>
    <w:rsid w:val="007E25B7"/>
    <w:rsid w:val="00802541"/>
    <w:rsid w:val="008776DD"/>
    <w:rsid w:val="00892B7F"/>
    <w:rsid w:val="008B4BF9"/>
    <w:rsid w:val="008B7776"/>
    <w:rsid w:val="008C2862"/>
    <w:rsid w:val="008D2DA6"/>
    <w:rsid w:val="00925546"/>
    <w:rsid w:val="00942969"/>
    <w:rsid w:val="00991211"/>
    <w:rsid w:val="00991D78"/>
    <w:rsid w:val="009C5CB1"/>
    <w:rsid w:val="00A56B66"/>
    <w:rsid w:val="00A707EA"/>
    <w:rsid w:val="00A97955"/>
    <w:rsid w:val="00AB08CF"/>
    <w:rsid w:val="00AC3F2A"/>
    <w:rsid w:val="00AC702D"/>
    <w:rsid w:val="00B40374"/>
    <w:rsid w:val="00B70874"/>
    <w:rsid w:val="00BA4792"/>
    <w:rsid w:val="00BA5753"/>
    <w:rsid w:val="00BA746F"/>
    <w:rsid w:val="00C279A7"/>
    <w:rsid w:val="00CA56A2"/>
    <w:rsid w:val="00CA58CA"/>
    <w:rsid w:val="00CF2E6C"/>
    <w:rsid w:val="00D341E6"/>
    <w:rsid w:val="00D64374"/>
    <w:rsid w:val="00D97A58"/>
    <w:rsid w:val="00DA1ACB"/>
    <w:rsid w:val="00DA29BB"/>
    <w:rsid w:val="00DD201A"/>
    <w:rsid w:val="00DD5784"/>
    <w:rsid w:val="00E125EE"/>
    <w:rsid w:val="00E46FF3"/>
    <w:rsid w:val="00E5327B"/>
    <w:rsid w:val="00E7053B"/>
    <w:rsid w:val="00E75B90"/>
    <w:rsid w:val="00E77144"/>
    <w:rsid w:val="00EC1E40"/>
    <w:rsid w:val="00EF41F4"/>
    <w:rsid w:val="00F1622D"/>
    <w:rsid w:val="00F516F6"/>
    <w:rsid w:val="00F54E68"/>
    <w:rsid w:val="00F92829"/>
    <w:rsid w:val="00FD0D7F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423EB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0A49-B52E-4736-AC75-0A61F3FC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16</Pages>
  <Words>4331</Words>
  <Characters>24690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 Парибок</cp:lastModifiedBy>
  <cp:revision>9</cp:revision>
  <dcterms:created xsi:type="dcterms:W3CDTF">2022-02-17T13:06:00Z</dcterms:created>
  <dcterms:modified xsi:type="dcterms:W3CDTF">2022-03-17T13:28:00Z</dcterms:modified>
</cp:coreProperties>
</file>