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219B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  <w:r w:rsidRPr="00347FDA">
        <w:rPr>
          <w:rFonts w:eastAsia="Calibri"/>
          <w:lang w:eastAsia="en-US"/>
        </w:rPr>
        <w:t>Учреждение образования</w:t>
      </w:r>
    </w:p>
    <w:p w14:paraId="0ABE0995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  <w:r w:rsidRPr="00347FDA">
        <w:rPr>
          <w:rFonts w:eastAsia="Calibri"/>
          <w:lang w:eastAsia="en-US"/>
        </w:rPr>
        <w:t>«Белорусский государственный технологический университет»</w:t>
      </w:r>
    </w:p>
    <w:p w14:paraId="37825D8A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1F4B4AC1" w14:textId="77777777" w:rsidR="00F356E4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bCs/>
          <w:lang w:eastAsia="en-US"/>
        </w:rPr>
      </w:pPr>
    </w:p>
    <w:p w14:paraId="267F9CDD" w14:textId="77777777" w:rsidR="00F356E4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bCs/>
          <w:lang w:eastAsia="en-US"/>
        </w:rPr>
      </w:pPr>
    </w:p>
    <w:p w14:paraId="08B1A075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lang w:eastAsia="en-US"/>
        </w:rPr>
      </w:pPr>
    </w:p>
    <w:p w14:paraId="216557A3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47DFC55B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6EA31649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lang w:eastAsia="en-US"/>
        </w:rPr>
      </w:pPr>
    </w:p>
    <w:p w14:paraId="019AF3BF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3085985D" w14:textId="60C740B3" w:rsidR="00F356E4" w:rsidRPr="00F356E4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7A4CCE">
        <w:rPr>
          <w:rFonts w:eastAsia="Calibri"/>
          <w:b/>
          <w:color w:val="000000"/>
          <w:sz w:val="32"/>
          <w:szCs w:val="32"/>
          <w:lang w:eastAsia="en-US"/>
        </w:rPr>
        <w:t>Практическое занятие №</w:t>
      </w:r>
      <w:r w:rsidRPr="00F356E4">
        <w:rPr>
          <w:rFonts w:eastAsia="Calibri"/>
          <w:b/>
          <w:color w:val="000000"/>
          <w:sz w:val="32"/>
          <w:szCs w:val="32"/>
          <w:lang w:eastAsia="en-US"/>
        </w:rPr>
        <w:t>4</w:t>
      </w:r>
    </w:p>
    <w:p w14:paraId="1033078C" w14:textId="1F96C7E8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  <w:r w:rsidRPr="007A4CCE">
        <w:rPr>
          <w:rFonts w:eastAsia="Calibri"/>
          <w:b/>
          <w:color w:val="000000"/>
          <w:sz w:val="32"/>
          <w:szCs w:val="32"/>
          <w:lang w:eastAsia="en-US"/>
        </w:rPr>
        <w:t>Тема «</w:t>
      </w:r>
      <w:r>
        <w:rPr>
          <w:b/>
          <w:noProof/>
          <w:lang w:eastAsia="be-BY"/>
        </w:rPr>
        <w:t>Настройка Брандмауэра Windows</w:t>
      </w:r>
      <w:r w:rsidRPr="007A4CCE">
        <w:rPr>
          <w:rFonts w:eastAsia="Calibri"/>
          <w:b/>
          <w:color w:val="000000"/>
          <w:sz w:val="32"/>
          <w:szCs w:val="32"/>
          <w:lang w:eastAsia="en-US"/>
        </w:rPr>
        <w:t>»</w:t>
      </w:r>
    </w:p>
    <w:p w14:paraId="10B54A16" w14:textId="77777777" w:rsidR="00F356E4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15E7DD03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7B1681F5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29848F9A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5D85BEEA" w14:textId="77777777" w:rsidR="00F356E4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6EFA0B25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098A791D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lang w:eastAsia="en-US"/>
        </w:rPr>
      </w:pPr>
      <w:r w:rsidRPr="00347FDA">
        <w:rPr>
          <w:rFonts w:eastAsia="Calibri"/>
          <w:lang w:eastAsia="en-US"/>
        </w:rPr>
        <w:t xml:space="preserve">Выполнил: </w:t>
      </w:r>
    </w:p>
    <w:p w14:paraId="20550BF4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lang w:eastAsia="en-US"/>
        </w:rPr>
      </w:pPr>
      <w:r w:rsidRPr="00347FDA">
        <w:rPr>
          <w:rFonts w:eastAsia="Calibri"/>
          <w:lang w:eastAsia="en-US"/>
        </w:rPr>
        <w:t xml:space="preserve">Студент 2 курса </w:t>
      </w:r>
      <w:r>
        <w:rPr>
          <w:rFonts w:eastAsia="Calibri"/>
          <w:lang w:eastAsia="en-US"/>
        </w:rPr>
        <w:t xml:space="preserve">1 </w:t>
      </w:r>
      <w:r w:rsidRPr="00347FDA">
        <w:rPr>
          <w:rFonts w:eastAsia="Calibri"/>
          <w:lang w:eastAsia="en-US"/>
        </w:rPr>
        <w:t>группы ФИТ</w:t>
      </w:r>
    </w:p>
    <w:p w14:paraId="79B84EE0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Парибок Илья Александрович</w:t>
      </w:r>
    </w:p>
    <w:p w14:paraId="2EB6F344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3B9F5657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lang w:eastAsia="en-US"/>
        </w:rPr>
      </w:pPr>
    </w:p>
    <w:p w14:paraId="646EAB03" w14:textId="77777777" w:rsidR="00F356E4" w:rsidRPr="00347FDA" w:rsidRDefault="00F356E4" w:rsidP="00F35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lang w:eastAsia="en-US"/>
        </w:rPr>
      </w:pPr>
      <w:r w:rsidRPr="00347FDA">
        <w:rPr>
          <w:rFonts w:eastAsia="Calibri"/>
          <w:b/>
          <w:lang w:eastAsia="en-US"/>
        </w:rPr>
        <w:t>20</w:t>
      </w:r>
      <w:r>
        <w:rPr>
          <w:rFonts w:eastAsia="Calibri"/>
          <w:b/>
          <w:lang w:eastAsia="en-US"/>
        </w:rPr>
        <w:t>22</w:t>
      </w:r>
      <w:r w:rsidRPr="00347FDA">
        <w:rPr>
          <w:rFonts w:eastAsia="Calibri"/>
          <w:b/>
          <w:lang w:eastAsia="en-US"/>
        </w:rPr>
        <w:t xml:space="preserve"> г.</w:t>
      </w:r>
    </w:p>
    <w:p w14:paraId="23C36A0C" w14:textId="77777777" w:rsidR="00F356E4" w:rsidRDefault="00F356E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firstLine="0"/>
        <w:jc w:val="left"/>
        <w:rPr>
          <w:b/>
          <w:noProof/>
          <w:lang w:val="be-BY" w:eastAsia="be-BY"/>
        </w:rPr>
      </w:pPr>
      <w:r>
        <w:rPr>
          <w:b/>
          <w:noProof/>
          <w:lang w:val="be-BY" w:eastAsia="be-BY"/>
        </w:rPr>
        <w:br w:type="page"/>
      </w:r>
    </w:p>
    <w:p w14:paraId="2B1A8F8C" w14:textId="77777777" w:rsidR="00F356E4" w:rsidRDefault="00F356E4" w:rsidP="00F356E4">
      <w:pPr>
        <w:shd w:val="clear" w:color="auto" w:fill="FFFFFF"/>
        <w:ind w:firstLine="851"/>
        <w:outlineLvl w:val="1"/>
        <w:rPr>
          <w:color w:val="000000" w:themeColor="text1"/>
        </w:rPr>
      </w:pPr>
      <w:r>
        <w:rPr>
          <w:b/>
          <w:color w:val="000000" w:themeColor="text1"/>
        </w:rPr>
        <w:lastRenderedPageBreak/>
        <w:t>Цель</w:t>
      </w:r>
      <w:r>
        <w:rPr>
          <w:color w:val="000000" w:themeColor="text1"/>
        </w:rPr>
        <w:t>: Овладение навыками настройки и использования Брандмауэра Windows.</w:t>
      </w:r>
    </w:p>
    <w:p w14:paraId="3501C17B" w14:textId="77777777" w:rsidR="00F356E4" w:rsidRDefault="00F356E4" w:rsidP="00F356E4">
      <w:pPr>
        <w:shd w:val="clear" w:color="auto" w:fill="FFFFFF"/>
        <w:ind w:firstLine="851"/>
        <w:outlineLvl w:val="1"/>
        <w:rPr>
          <w:color w:val="000000" w:themeColor="text1"/>
          <w:lang w:val="be-BY"/>
        </w:rPr>
      </w:pPr>
      <w:r>
        <w:rPr>
          <w:color w:val="000000" w:themeColor="text1"/>
          <w:lang w:val="be-BY"/>
        </w:rPr>
        <w:t>1. Включение брандмауэра</w:t>
      </w:r>
    </w:p>
    <w:p w14:paraId="1F685A6F" w14:textId="77777777" w:rsidR="00F356E4" w:rsidRDefault="00F356E4" w:rsidP="00F356E4">
      <w:pPr>
        <w:shd w:val="clear" w:color="auto" w:fill="FFFFFF"/>
        <w:ind w:firstLine="0"/>
        <w:jc w:val="center"/>
        <w:outlineLvl w:val="1"/>
        <w:rPr>
          <w:color w:val="000000" w:themeColor="text1"/>
          <w:lang w:val="be-BY"/>
        </w:rPr>
      </w:pPr>
      <w:r>
        <w:rPr>
          <w:noProof/>
          <w:color w:val="000000" w:themeColor="text1"/>
        </w:rPr>
        <w:drawing>
          <wp:inline distT="0" distB="0" distL="0" distR="0" wp14:anchorId="21596874" wp14:editId="7D18F860">
            <wp:extent cx="5966271" cy="3362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71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2A7F" w14:textId="77777777" w:rsidR="00F356E4" w:rsidRDefault="00F356E4" w:rsidP="00F356E4">
      <w:pPr>
        <w:shd w:val="clear" w:color="auto" w:fill="FFFFFF"/>
        <w:spacing w:before="240" w:after="240"/>
        <w:ind w:firstLine="0"/>
        <w:jc w:val="center"/>
        <w:outlineLvl w:val="1"/>
        <w:rPr>
          <w:color w:val="000000" w:themeColor="text1"/>
          <w:lang w:val="be-BY"/>
        </w:rPr>
      </w:pPr>
      <w:r>
        <w:rPr>
          <w:color w:val="000000" w:themeColor="text1"/>
          <w:lang w:val="be-BY"/>
        </w:rPr>
        <w:t>Рисунок 4.1 – Включение брандмауэра</w:t>
      </w:r>
    </w:p>
    <w:p w14:paraId="2E04F945" w14:textId="77777777" w:rsidR="00F356E4" w:rsidRDefault="00F356E4" w:rsidP="00F356E4">
      <w:pPr>
        <w:shd w:val="clear" w:color="auto" w:fill="FFFFFF"/>
        <w:spacing w:before="120" w:after="240"/>
        <w:ind w:firstLine="851"/>
        <w:jc w:val="center"/>
        <w:outlineLvl w:val="1"/>
        <w:rPr>
          <w:color w:val="000000" w:themeColor="text1"/>
          <w:lang w:val="be-BY"/>
        </w:rPr>
      </w:pPr>
      <w:r>
        <w:rPr>
          <w:color w:val="000000" w:themeColor="text1"/>
          <w:lang w:val="be-BY"/>
        </w:rPr>
        <w:t>2. Настройка входящих и исходящих подключений</w:t>
      </w:r>
      <w:r>
        <w:rPr>
          <w:noProof/>
          <w:lang w:val="be-BY"/>
        </w:rPr>
        <w:t xml:space="preserve"> </w:t>
      </w:r>
      <w:r>
        <w:rPr>
          <w:noProof/>
        </w:rPr>
        <w:drawing>
          <wp:inline distT="0" distB="0" distL="0" distR="0" wp14:anchorId="37F0C821" wp14:editId="627DE3C8">
            <wp:extent cx="4763475" cy="35669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75" cy="3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8936" w14:textId="77777777" w:rsidR="00F356E4" w:rsidRDefault="00F356E4" w:rsidP="00F356E4">
      <w:pPr>
        <w:shd w:val="clear" w:color="auto" w:fill="FFFFFF"/>
        <w:spacing w:before="120"/>
        <w:ind w:firstLine="851"/>
        <w:jc w:val="center"/>
        <w:outlineLvl w:val="1"/>
        <w:rPr>
          <w:color w:val="000000" w:themeColor="text1"/>
          <w:lang w:val="be-BY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5B41A3" wp14:editId="2C6A6E60">
            <wp:simplePos x="0" y="0"/>
            <wp:positionH relativeFrom="margin">
              <wp:posOffset>239395</wp:posOffset>
            </wp:positionH>
            <wp:positionV relativeFrom="paragraph">
              <wp:posOffset>3175</wp:posOffset>
            </wp:positionV>
            <wp:extent cx="5446395" cy="4432300"/>
            <wp:effectExtent l="0" t="0" r="1905" b="635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43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lang w:val="be-BY"/>
        </w:rPr>
        <w:t>Рисунок 4.2 – Правила для входящих подключений</w:t>
      </w:r>
      <w:r w:rsidRPr="00910F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AC0673" wp14:editId="187CBABF">
            <wp:extent cx="5744132" cy="4301241"/>
            <wp:effectExtent l="0" t="0" r="952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32" cy="43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color w:val="000000" w:themeColor="text1"/>
          <w:lang w:val="be-BY"/>
        </w:rPr>
        <w:t>Рисунок 4.3 – Правила для исходящих подключений</w:t>
      </w:r>
    </w:p>
    <w:p w14:paraId="742BA3FC" w14:textId="77777777" w:rsidR="00F356E4" w:rsidRDefault="00F356E4" w:rsidP="00F356E4">
      <w:pPr>
        <w:shd w:val="clear" w:color="auto" w:fill="FFFFFF"/>
        <w:spacing w:before="240"/>
        <w:ind w:firstLine="851"/>
        <w:jc w:val="center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lastRenderedPageBreak/>
        <w:t>Рисунок 4.4 - Мастер создания правил</w:t>
      </w:r>
    </w:p>
    <w:p w14:paraId="493EE80E" w14:textId="77777777" w:rsidR="00F356E4" w:rsidRDefault="00F356E4" w:rsidP="00F356E4">
      <w:pPr>
        <w:shd w:val="clear" w:color="auto" w:fill="FFFFFF"/>
        <w:spacing w:after="120"/>
        <w:ind w:firstLine="851"/>
        <w:rPr>
          <w:noProof/>
        </w:rPr>
      </w:pPr>
      <w:r>
        <w:rPr>
          <w:color w:val="000000" w:themeColor="text1"/>
          <w:lang w:val="be-BY" w:eastAsia="be-BY"/>
        </w:rPr>
        <w:t>3. Установка пути к приложению (mathcad.</w:t>
      </w:r>
      <w:r>
        <w:rPr>
          <w:color w:val="000000" w:themeColor="text1"/>
          <w:lang w:val="en-US" w:eastAsia="be-BY"/>
        </w:rPr>
        <w:t>exe</w:t>
      </w:r>
      <w:r>
        <w:rPr>
          <w:color w:val="000000" w:themeColor="text1"/>
          <w:lang w:val="be-BY" w:eastAsia="be-BY"/>
        </w:rPr>
        <w:t>) и далее блокировка подключений.</w:t>
      </w:r>
      <w:r>
        <w:rPr>
          <w:noProof/>
          <w:lang w:val="be-BY"/>
        </w:rPr>
        <w:t xml:space="preserve"> </w:t>
      </w:r>
    </w:p>
    <w:p w14:paraId="0D5939BB" w14:textId="77777777" w:rsidR="00F356E4" w:rsidRPr="00910FC1" w:rsidRDefault="00F356E4" w:rsidP="00F356E4">
      <w:pPr>
        <w:shd w:val="clear" w:color="auto" w:fill="FFFFFF"/>
        <w:spacing w:after="120"/>
        <w:ind w:firstLine="0"/>
        <w:jc w:val="center"/>
        <w:rPr>
          <w:color w:val="000000" w:themeColor="text1"/>
          <w:lang w:val="en-US" w:eastAsia="be-BY"/>
        </w:rPr>
      </w:pPr>
      <w:r>
        <w:rPr>
          <w:noProof/>
        </w:rPr>
        <w:drawing>
          <wp:inline distT="0" distB="0" distL="0" distR="0" wp14:anchorId="2CDAA22C" wp14:editId="4E00CB78">
            <wp:extent cx="5248275" cy="42706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9D7" w14:textId="77777777" w:rsidR="00F356E4" w:rsidRDefault="00F356E4" w:rsidP="00F356E4">
      <w:pPr>
        <w:shd w:val="clear" w:color="auto" w:fill="FFFFFF"/>
        <w:spacing w:before="240" w:after="240"/>
        <w:ind w:firstLine="851"/>
        <w:jc w:val="center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lastRenderedPageBreak/>
        <w:t xml:space="preserve"> Рисунок 4.5 - Мастер создания правил, выбор пути</w:t>
      </w:r>
      <w:r>
        <w:rPr>
          <w:noProof/>
          <w:color w:val="000000" w:themeColor="text1"/>
        </w:rPr>
        <w:drawing>
          <wp:inline distT="0" distB="0" distL="0" distR="0" wp14:anchorId="5115340B" wp14:editId="357A700D">
            <wp:extent cx="5000625" cy="4067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2BB4" w14:textId="77777777" w:rsidR="00F356E4" w:rsidRDefault="00F356E4" w:rsidP="00F356E4">
      <w:pPr>
        <w:shd w:val="clear" w:color="auto" w:fill="FFFFFF"/>
        <w:spacing w:before="120"/>
        <w:ind w:firstLine="851"/>
        <w:jc w:val="center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t>Рисунок 4.6 - Блокировка/разрешение подключения</w:t>
      </w:r>
    </w:p>
    <w:p w14:paraId="478686FC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eastAsia="be-BY"/>
        </w:rPr>
      </w:pPr>
      <w:r>
        <w:rPr>
          <w:noProof/>
          <w:color w:val="000000" w:themeColor="text1"/>
        </w:rPr>
        <w:drawing>
          <wp:inline distT="0" distB="0" distL="0" distR="0" wp14:anchorId="35296556" wp14:editId="2F5D2EFA">
            <wp:extent cx="5324475" cy="433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4F49" w14:textId="77777777" w:rsidR="00F356E4" w:rsidRDefault="00F356E4" w:rsidP="00F356E4">
      <w:pPr>
        <w:shd w:val="clear" w:color="auto" w:fill="FFFFFF"/>
        <w:ind w:firstLine="851"/>
        <w:jc w:val="center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t>Рисунок 4.</w:t>
      </w:r>
      <w:r>
        <w:rPr>
          <w:color w:val="000000" w:themeColor="text1"/>
          <w:lang w:eastAsia="be-BY"/>
        </w:rPr>
        <w:t>7</w:t>
      </w:r>
      <w:r>
        <w:rPr>
          <w:color w:val="000000" w:themeColor="text1"/>
          <w:lang w:val="be-BY" w:eastAsia="be-BY"/>
        </w:rPr>
        <w:t xml:space="preserve"> - Выбор имени</w:t>
      </w:r>
    </w:p>
    <w:p w14:paraId="73EF5FE9" w14:textId="77777777" w:rsidR="00F356E4" w:rsidRDefault="00F356E4" w:rsidP="00F356E4">
      <w:pPr>
        <w:shd w:val="clear" w:color="auto" w:fill="FFFFFF"/>
        <w:ind w:firstLine="851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lastRenderedPageBreak/>
        <w:t>4. Наблюдаем правило в общем списке, а далее просматриваем его свойства.</w:t>
      </w:r>
    </w:p>
    <w:p w14:paraId="413F56EB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val="be-BY" w:eastAsia="be-BY"/>
        </w:rPr>
      </w:pPr>
      <w:r>
        <w:rPr>
          <w:noProof/>
        </w:rPr>
        <w:drawing>
          <wp:inline distT="0" distB="0" distL="0" distR="0" wp14:anchorId="6A896FD4" wp14:editId="53D487D4">
            <wp:extent cx="5777145" cy="43259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45" cy="43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be-BY" w:eastAsia="be-BY"/>
        </w:rPr>
        <w:t xml:space="preserve"> </w:t>
      </w:r>
    </w:p>
    <w:p w14:paraId="35F65727" w14:textId="77777777" w:rsidR="00F356E4" w:rsidRDefault="00F356E4" w:rsidP="00F356E4">
      <w:pPr>
        <w:shd w:val="clear" w:color="auto" w:fill="FFFFFF"/>
        <w:ind w:firstLine="851"/>
        <w:jc w:val="center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t>Рисунок 4.</w:t>
      </w:r>
      <w:r>
        <w:rPr>
          <w:color w:val="000000" w:themeColor="text1"/>
          <w:lang w:eastAsia="be-BY"/>
        </w:rPr>
        <w:t>8</w:t>
      </w:r>
      <w:r>
        <w:rPr>
          <w:color w:val="000000" w:themeColor="text1"/>
          <w:lang w:val="be-BY" w:eastAsia="be-BY"/>
        </w:rPr>
        <w:t xml:space="preserve"> - Активные правила в списке</w:t>
      </w:r>
    </w:p>
    <w:p w14:paraId="467A4E95" w14:textId="77777777" w:rsidR="00F356E4" w:rsidRDefault="00F356E4" w:rsidP="00F356E4">
      <w:pPr>
        <w:shd w:val="clear" w:color="auto" w:fill="FFFFFF"/>
        <w:spacing w:after="240"/>
        <w:ind w:firstLine="851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t>5. Проделываем такие же действия с исходящими подключениям. Ниже представленные иллюстрации соответствуют рис. 4.1-4.7.</w:t>
      </w:r>
    </w:p>
    <w:p w14:paraId="5D2574AE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val="be-BY" w:eastAsia="be-BY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B8C23E0" wp14:editId="1A490153">
            <wp:extent cx="4795476" cy="389572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74" cy="390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2D27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t>Рисунок 4.</w:t>
      </w:r>
      <w:r>
        <w:rPr>
          <w:color w:val="000000" w:themeColor="text1"/>
          <w:lang w:val="en-US" w:eastAsia="be-BY"/>
        </w:rPr>
        <w:t>9</w:t>
      </w:r>
      <w:r>
        <w:rPr>
          <w:color w:val="000000" w:themeColor="text1"/>
          <w:lang w:val="be-BY" w:eastAsia="be-BY"/>
        </w:rPr>
        <w:t xml:space="preserve"> - Мастер создания правил</w:t>
      </w:r>
    </w:p>
    <w:p w14:paraId="18A2E0E6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val="be-BY" w:eastAsia="be-BY"/>
        </w:rPr>
      </w:pPr>
      <w:r>
        <w:rPr>
          <w:noProof/>
          <w:color w:val="000000" w:themeColor="text1"/>
        </w:rPr>
        <w:drawing>
          <wp:inline distT="0" distB="0" distL="0" distR="0" wp14:anchorId="7DC4826C" wp14:editId="6BD82843">
            <wp:extent cx="4764694" cy="3879268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94" cy="38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A615" w14:textId="77777777" w:rsidR="00F356E4" w:rsidRDefault="00F356E4" w:rsidP="00F356E4">
      <w:pPr>
        <w:shd w:val="clear" w:color="auto" w:fill="FFFFFF"/>
        <w:ind w:firstLine="851"/>
        <w:jc w:val="center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t>Рисунок 4.</w:t>
      </w:r>
      <w:r>
        <w:rPr>
          <w:color w:val="000000" w:themeColor="text1"/>
          <w:lang w:eastAsia="be-BY"/>
        </w:rPr>
        <w:t>10</w:t>
      </w:r>
      <w:r>
        <w:rPr>
          <w:color w:val="000000" w:themeColor="text1"/>
          <w:lang w:val="be-BY" w:eastAsia="be-BY"/>
        </w:rPr>
        <w:t xml:space="preserve"> - Мастер создания правил, выбор пути</w:t>
      </w:r>
    </w:p>
    <w:p w14:paraId="36E24065" w14:textId="77777777" w:rsidR="00F356E4" w:rsidRDefault="00F356E4" w:rsidP="00F356E4">
      <w:pPr>
        <w:shd w:val="clear" w:color="auto" w:fill="FFFFFF"/>
        <w:spacing w:before="240" w:after="360"/>
        <w:ind w:firstLine="0"/>
        <w:jc w:val="center"/>
        <w:rPr>
          <w:color w:val="000000" w:themeColor="text1"/>
          <w:lang w:val="be-BY" w:eastAsia="be-BY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BCD55D0" wp14:editId="2F61CB6E">
            <wp:extent cx="5172075" cy="4191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2CDF" w14:textId="77777777" w:rsidR="00F356E4" w:rsidRDefault="00F356E4" w:rsidP="00F356E4">
      <w:pPr>
        <w:shd w:val="clear" w:color="auto" w:fill="FFFFFF"/>
        <w:spacing w:before="240" w:after="360"/>
        <w:ind w:firstLine="0"/>
        <w:jc w:val="center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t>Рисунок 4.11 - Блокировка/разрешение подключения</w:t>
      </w:r>
    </w:p>
    <w:p w14:paraId="7A3F3A1B" w14:textId="77777777" w:rsidR="00F356E4" w:rsidRDefault="00F356E4" w:rsidP="00F356E4">
      <w:pPr>
        <w:shd w:val="clear" w:color="auto" w:fill="FFFFFF"/>
        <w:spacing w:before="240" w:after="360"/>
        <w:ind w:firstLine="0"/>
        <w:jc w:val="center"/>
        <w:rPr>
          <w:color w:val="000000" w:themeColor="text1"/>
          <w:lang w:val="be-BY" w:eastAsia="be-BY"/>
        </w:rPr>
      </w:pPr>
      <w:r>
        <w:rPr>
          <w:noProof/>
          <w:color w:val="000000" w:themeColor="text1"/>
        </w:rPr>
        <w:drawing>
          <wp:inline distT="0" distB="0" distL="0" distR="0" wp14:anchorId="55C5FDA5" wp14:editId="27A0961C">
            <wp:extent cx="5038725" cy="411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0881" w14:textId="77777777" w:rsidR="00F356E4" w:rsidRDefault="00F356E4" w:rsidP="00F356E4">
      <w:pPr>
        <w:shd w:val="clear" w:color="auto" w:fill="FFFFFF"/>
        <w:ind w:firstLine="851"/>
        <w:jc w:val="center"/>
        <w:rPr>
          <w:color w:val="000000" w:themeColor="text1"/>
          <w:lang w:eastAsia="be-BY"/>
        </w:rPr>
      </w:pPr>
      <w:r>
        <w:rPr>
          <w:color w:val="000000" w:themeColor="text1"/>
          <w:lang w:eastAsia="be-BY"/>
        </w:rPr>
        <w:lastRenderedPageBreak/>
        <w:t>Рисунок 4.12 - Выбор имени</w:t>
      </w:r>
    </w:p>
    <w:p w14:paraId="64442FE0" w14:textId="77777777" w:rsidR="00F356E4" w:rsidRDefault="00F356E4" w:rsidP="00F356E4">
      <w:pPr>
        <w:shd w:val="clear" w:color="auto" w:fill="FFFFFF"/>
        <w:ind w:firstLine="851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t>6. Опробовать действие нескольких команд:</w:t>
      </w:r>
    </w:p>
    <w:p w14:paraId="26ED9D9C" w14:textId="77777777" w:rsidR="00F356E4" w:rsidRPr="007F044C" w:rsidRDefault="00F356E4" w:rsidP="00F356E4">
      <w:pPr>
        <w:shd w:val="clear" w:color="auto" w:fill="FFFFFF"/>
        <w:ind w:firstLine="851"/>
        <w:rPr>
          <w:color w:val="000000" w:themeColor="text1"/>
          <w:lang w:eastAsia="be-BY"/>
        </w:rPr>
      </w:pPr>
      <w:r>
        <w:rPr>
          <w:color w:val="000000" w:themeColor="text1"/>
          <w:lang w:val="be-BY" w:eastAsia="be-BY"/>
        </w:rPr>
        <w:t xml:space="preserve">1. Служба диагностики </w:t>
      </w:r>
      <w:r>
        <w:rPr>
          <w:color w:val="000000" w:themeColor="text1"/>
          <w:lang w:val="en-US" w:eastAsia="be-BY"/>
        </w:rPr>
        <w:t>DirectX</w:t>
      </w:r>
      <w:r>
        <w:rPr>
          <w:color w:val="000000" w:themeColor="text1"/>
          <w:lang w:val="be-BY" w:eastAsia="be-BY"/>
        </w:rPr>
        <w:t xml:space="preserve"> – </w:t>
      </w:r>
      <w:proofErr w:type="spellStart"/>
      <w:r>
        <w:rPr>
          <w:color w:val="000000" w:themeColor="text1"/>
          <w:lang w:val="en-US" w:eastAsia="be-BY"/>
        </w:rPr>
        <w:t>dxdiag</w:t>
      </w:r>
      <w:proofErr w:type="spellEnd"/>
    </w:p>
    <w:p w14:paraId="04C43F78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val="be-BY" w:eastAsia="be-BY"/>
        </w:rPr>
      </w:pPr>
      <w:r>
        <w:rPr>
          <w:noProof/>
        </w:rPr>
        <w:drawing>
          <wp:inline distT="0" distB="0" distL="0" distR="0" wp14:anchorId="56AB6A9D" wp14:editId="39A34ED5">
            <wp:extent cx="6348328" cy="447230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328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913E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eastAsia="be-BY"/>
        </w:rPr>
      </w:pPr>
      <w:r>
        <w:rPr>
          <w:color w:val="000000" w:themeColor="text1"/>
          <w:lang w:val="be-BY" w:eastAsia="be-BY"/>
        </w:rPr>
        <w:t>Рисунок 4.</w:t>
      </w:r>
      <w:r>
        <w:rPr>
          <w:color w:val="000000" w:themeColor="text1"/>
          <w:lang w:eastAsia="be-BY"/>
        </w:rPr>
        <w:t>13</w:t>
      </w:r>
      <w:r>
        <w:rPr>
          <w:color w:val="000000" w:themeColor="text1"/>
          <w:lang w:val="be-BY" w:eastAsia="be-BY"/>
        </w:rPr>
        <w:t xml:space="preserve"> – Служба диагностики </w:t>
      </w:r>
      <w:r>
        <w:rPr>
          <w:color w:val="000000" w:themeColor="text1"/>
          <w:lang w:val="en-US" w:eastAsia="be-BY"/>
        </w:rPr>
        <w:t>DirectX</w:t>
      </w:r>
    </w:p>
    <w:p w14:paraId="24A7EFA3" w14:textId="77777777" w:rsidR="00F356E4" w:rsidRDefault="00F356E4" w:rsidP="00F356E4">
      <w:pPr>
        <w:shd w:val="clear" w:color="auto" w:fill="FFFFFF"/>
        <w:ind w:firstLine="851"/>
        <w:rPr>
          <w:color w:val="000000" w:themeColor="text1"/>
          <w:lang w:val="be-BY" w:eastAsia="be-BY"/>
        </w:rPr>
      </w:pPr>
      <w:r>
        <w:rPr>
          <w:color w:val="000000" w:themeColor="text1"/>
          <w:lang w:val="be-BY" w:eastAsia="be-BY"/>
        </w:rPr>
        <w:t xml:space="preserve">2. Калькулятор – </w:t>
      </w:r>
      <w:r>
        <w:rPr>
          <w:color w:val="000000" w:themeColor="text1"/>
          <w:lang w:val="en-US" w:eastAsia="be-BY"/>
        </w:rPr>
        <w:t>calc</w:t>
      </w:r>
      <w:r>
        <w:rPr>
          <w:color w:val="000000" w:themeColor="text1"/>
          <w:lang w:val="be-BY" w:eastAsia="be-BY"/>
        </w:rPr>
        <w:t>.</w:t>
      </w:r>
    </w:p>
    <w:p w14:paraId="59A0FA48" w14:textId="77777777" w:rsidR="00F356E4" w:rsidRDefault="00F356E4" w:rsidP="00F356E4">
      <w:pPr>
        <w:shd w:val="clear" w:color="auto" w:fill="FFFFFF"/>
        <w:ind w:firstLine="851"/>
        <w:jc w:val="center"/>
        <w:rPr>
          <w:color w:val="000000" w:themeColor="text1"/>
          <w:lang w:val="be-BY" w:eastAsia="be-BY"/>
        </w:rPr>
      </w:pPr>
      <w:r>
        <w:rPr>
          <w:noProof/>
        </w:rPr>
        <w:drawing>
          <wp:inline distT="0" distB="0" distL="0" distR="0" wp14:anchorId="1165D00B" wp14:editId="4ACCDEB0">
            <wp:extent cx="2331144" cy="34422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44" cy="34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9398" w14:textId="77777777" w:rsidR="00F356E4" w:rsidRDefault="00F356E4" w:rsidP="00F356E4">
      <w:pPr>
        <w:shd w:val="clear" w:color="auto" w:fill="FFFFFF"/>
        <w:ind w:firstLine="851"/>
        <w:jc w:val="center"/>
        <w:rPr>
          <w:color w:val="000000" w:themeColor="text1"/>
          <w:lang w:eastAsia="be-BY"/>
        </w:rPr>
      </w:pPr>
      <w:r>
        <w:rPr>
          <w:color w:val="000000" w:themeColor="text1"/>
          <w:lang w:val="be-BY" w:eastAsia="be-BY"/>
        </w:rPr>
        <w:t xml:space="preserve">Рисунок 4.14 - </w:t>
      </w:r>
      <w:r>
        <w:rPr>
          <w:color w:val="000000" w:themeColor="text1"/>
          <w:lang w:eastAsia="be-BY"/>
        </w:rPr>
        <w:t>Калькулятор</w:t>
      </w:r>
    </w:p>
    <w:p w14:paraId="3760F63A" w14:textId="77777777" w:rsidR="00F356E4" w:rsidRDefault="00F356E4" w:rsidP="00F356E4">
      <w:pPr>
        <w:shd w:val="clear" w:color="auto" w:fill="FFFFFF"/>
        <w:ind w:firstLine="851"/>
        <w:rPr>
          <w:color w:val="000000" w:themeColor="text1"/>
          <w:lang w:eastAsia="be-BY"/>
        </w:rPr>
      </w:pPr>
      <w:r>
        <w:rPr>
          <w:color w:val="000000" w:themeColor="text1"/>
          <w:lang w:eastAsia="be-BY"/>
        </w:rPr>
        <w:lastRenderedPageBreak/>
        <w:t xml:space="preserve">3. Производительность - </w:t>
      </w:r>
      <w:r>
        <w:rPr>
          <w:color w:val="000000" w:themeColor="text1"/>
          <w:lang w:val="en-US" w:eastAsia="be-BY"/>
        </w:rPr>
        <w:t>perfmon</w:t>
      </w:r>
      <w:r>
        <w:rPr>
          <w:color w:val="000000" w:themeColor="text1"/>
          <w:lang w:eastAsia="be-BY"/>
        </w:rPr>
        <w:t>.</w:t>
      </w:r>
      <w:proofErr w:type="spellStart"/>
      <w:r>
        <w:rPr>
          <w:color w:val="000000" w:themeColor="text1"/>
          <w:lang w:val="en-US" w:eastAsia="be-BY"/>
        </w:rPr>
        <w:t>msc</w:t>
      </w:r>
      <w:proofErr w:type="spellEnd"/>
    </w:p>
    <w:p w14:paraId="1DD2D7E7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eastAsia="be-BY"/>
        </w:rPr>
      </w:pPr>
      <w:r>
        <w:rPr>
          <w:noProof/>
        </w:rPr>
        <w:drawing>
          <wp:inline distT="0" distB="0" distL="0" distR="0" wp14:anchorId="1786B08A" wp14:editId="515A0DEA">
            <wp:extent cx="6361029" cy="4567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029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81AD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eastAsia="be-BY"/>
        </w:rPr>
      </w:pPr>
      <w:r>
        <w:rPr>
          <w:color w:val="000000" w:themeColor="text1"/>
          <w:lang w:eastAsia="be-BY"/>
        </w:rPr>
        <w:t xml:space="preserve">Рисунок 4.7 – Монитор производительности </w:t>
      </w:r>
    </w:p>
    <w:p w14:paraId="00C88BA4" w14:textId="77777777" w:rsidR="00F356E4" w:rsidRDefault="00F356E4" w:rsidP="00F356E4">
      <w:pPr>
        <w:shd w:val="clear" w:color="auto" w:fill="FFFFFF"/>
        <w:ind w:firstLine="0"/>
        <w:jc w:val="center"/>
        <w:rPr>
          <w:color w:val="000000" w:themeColor="text1"/>
          <w:lang w:eastAsia="be-BY"/>
        </w:rPr>
      </w:pPr>
    </w:p>
    <w:p w14:paraId="28A1B220" w14:textId="77777777" w:rsidR="00F356E4" w:rsidRDefault="00F356E4" w:rsidP="00F356E4">
      <w:pPr>
        <w:ind w:firstLine="851"/>
        <w:rPr>
          <w:color w:val="000000" w:themeColor="text1"/>
        </w:rPr>
      </w:pPr>
      <w:r>
        <w:rPr>
          <w:b/>
        </w:rPr>
        <w:t>Вывод</w:t>
      </w:r>
      <w:r>
        <w:t xml:space="preserve">: </w:t>
      </w:r>
      <w:r>
        <w:rPr>
          <w:bCs/>
          <w:color w:val="000000" w:themeColor="text1"/>
          <w:lang w:eastAsia="be-BY"/>
        </w:rPr>
        <w:t xml:space="preserve">Я овладел навыками настройки и использования </w:t>
      </w:r>
      <w:r>
        <w:t xml:space="preserve">Брандмауэра </w:t>
      </w:r>
      <w:r>
        <w:rPr>
          <w:lang w:val="en-US"/>
        </w:rPr>
        <w:t>Windows</w:t>
      </w:r>
      <w:r>
        <w:rPr>
          <w:color w:val="000000" w:themeColor="text1"/>
        </w:rPr>
        <w:t>, научился создавать правила для блокировки и разрешения входящих и исходящих подключений.</w:t>
      </w:r>
    </w:p>
    <w:p w14:paraId="5E3B3B28" w14:textId="7F487104" w:rsidR="00F356E4" w:rsidRDefault="00F356E4" w:rsidP="00F356E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color w:val="000000"/>
        </w:rPr>
      </w:pPr>
    </w:p>
    <w:sectPr w:rsidR="00F35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73"/>
    <w:rsid w:val="00192611"/>
    <w:rsid w:val="002B02F6"/>
    <w:rsid w:val="00742F73"/>
    <w:rsid w:val="00C74B1B"/>
    <w:rsid w:val="00F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784C"/>
  <w15:chartTrackingRefBased/>
  <w15:docId w15:val="{0C7AB8D3-80FF-4DFD-829C-9213BBC3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5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Содержание"/>
    <w:basedOn w:val="a0"/>
    <w:uiPriority w:val="34"/>
    <w:qFormat/>
    <w:rsid w:val="00F356E4"/>
    <w:pPr>
      <w:numPr>
        <w:numId w:val="1"/>
      </w:numPr>
      <w:tabs>
        <w:tab w:val="left" w:pos="1430"/>
      </w:tabs>
      <w:contextualSpacing/>
    </w:pPr>
  </w:style>
  <w:style w:type="paragraph" w:customStyle="1" w:styleId="a4">
    <w:name w:val="Абзац списка в рамке"/>
    <w:basedOn w:val="a"/>
    <w:link w:val="a5"/>
    <w:qFormat/>
    <w:rsid w:val="00F356E4"/>
    <w:pPr>
      <w:ind w:right="284"/>
    </w:pPr>
  </w:style>
  <w:style w:type="character" w:customStyle="1" w:styleId="a5">
    <w:name w:val="Абзац списка в рамке Знак"/>
    <w:basedOn w:val="a1"/>
    <w:link w:val="a4"/>
    <w:rsid w:val="00F356E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4</cp:revision>
  <dcterms:created xsi:type="dcterms:W3CDTF">2022-03-24T13:33:00Z</dcterms:created>
  <dcterms:modified xsi:type="dcterms:W3CDTF">2022-04-07T09:25:00Z</dcterms:modified>
</cp:coreProperties>
</file>