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contextualSpacing w:val="0"/>
        <w:rPr/>
      </w:pPr>
      <w:bookmarkStart w:colFirst="0" w:colLast="0" w:name="_ppnc0g8k8ou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AIPND P4 通关指南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685800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1905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contextualSpacing w:val="0"/>
        <w:rPr/>
      </w:pPr>
      <w:bookmarkStart w:colFirst="0" w:colLast="0" w:name="_qyz4zn3cdx02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文档说明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本文档旨在帮助AIPND VIP class的学员更好地理解神经网络章节的知识结构体系，以及帮助学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员顺利通关P4，本导学的内容包括：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（1）将课程中平行分布的各知识结构进行梳理，整理成为知识图谱（含对应知识点和章节）；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（2）神经网络训练的通用框架和流程；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（3）P4部分题意解析及避雷，其中附有补充资料链接及示例代码；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2.  本文档仅整理了P4完成过程中易出现的典型问题，以及相应的建议解决方案，由于每个人代码不同，如果学员在项目过程中遇到文档中没有涵盖的问题，或者文档中提供的方法不能解决当前出现的问题，请及时询问自己的专属助教。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祝你学习愉快，通关顺利！</w:t>
      </w:r>
    </w:p>
    <w:p w:rsidR="00000000" w:rsidDel="00000000" w:rsidP="00000000" w:rsidRDefault="00000000" w:rsidRPr="00000000" w14:paraId="0000000D">
      <w:pPr>
        <w:pStyle w:val="Heading1"/>
        <w:spacing w:after="0" w:before="600" w:lineRule="auto"/>
        <w:contextualSpacing w:val="0"/>
        <w:rPr/>
      </w:pPr>
      <w:bookmarkStart w:colFirst="0" w:colLast="0" w:name="_xoiwraij6osw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神经网络——知识地图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*说明：以下三个知识地图中，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蓝色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红色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字体对应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P4中出现的知识点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蓝色表示简单调用即可实现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红色表示需要自己书写框架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其他的知识点虽不一定与P4有关，但也很重要哦！我们将在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之后的课程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中详细学习这些知识点的理论基础和应用方法。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58000" cy="27955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知识地图1：神经网络的功能</w:t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58000" cy="1890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知识地图2：训练神经网络</w:t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58000" cy="13573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知识地图3：实现一个符合要求的神经网络</w:t>
      </w:r>
    </w:p>
    <w:p w:rsidR="00000000" w:rsidDel="00000000" w:rsidP="00000000" w:rsidRDefault="00000000" w:rsidRPr="00000000" w14:paraId="0000001E">
      <w:pPr>
        <w:pStyle w:val="Heading1"/>
        <w:spacing w:after="0" w:lineRule="auto"/>
        <w:contextualSpacing w:val="0"/>
        <w:rPr/>
      </w:pPr>
      <w:bookmarkStart w:colFirst="0" w:colLast="0" w:name="_995omctq6qzd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如何训练一个神经网络（以P4为例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58000" cy="80010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0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line="360" w:lineRule="auto"/>
        <w:contextualSpacing w:val="0"/>
        <w:rPr/>
      </w:pPr>
      <w:bookmarkStart w:colFirst="0" w:colLast="0" w:name="_7vhqie5t0r7u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P4 项目解析及避雷——part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：训练一个图像分类器，能够识别102中花卉图像；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数据集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：workspace中已有现成的数据集，可点击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左上角jupyter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查看文件夹中的数据集，共有三个数据集train，valid和test，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不需要再次划分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，用代码直接导入即可；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项目解析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：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3.1 导入所需的软件包（import）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shd w:fill="f4cccc" w:val="clear"/>
          <w:rtl w:val="0"/>
        </w:rPr>
        <w:t xml:space="preserve">Tips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：可以在写代码时，根据自己需要的包，边写边导入；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3.2 导入数据集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shd w:fill="f4cccc" w:val="clear"/>
          <w:rtl w:val="0"/>
        </w:rPr>
        <w:t xml:space="preserve">Tips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：（1）主要考察对</w:t>
      </w:r>
      <w:r w:rsidDel="00000000" w:rsidR="00000000" w:rsidRPr="00000000">
        <w:rPr>
          <w:color w:val="ff0000"/>
          <w:highlight w:val="white"/>
          <w:rtl w:val="0"/>
        </w:rPr>
        <w:t xml:space="preserve">torchvision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的使用，可参见pytorch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官方中文文档</w:t>
        </w:r>
      </w:hyperlink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；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（2）课程中有关于导入数据集的教学课程，请参见</w:t>
      </w:r>
      <w:hyperlink w:anchor="_xoiwraij6osw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知识地图</w:t>
        </w:r>
      </w:hyperlink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；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  （3）所有的数据集，需要</w:t>
      </w: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先经过resize成为256*256，才可以从中间裁剪出224*224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，否     则会导致图片可能裁剪不到有花朵的部分，影响训练和测试性能；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  （4）</w:t>
      </w: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valid和test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两个未知的数据集，均</w:t>
      </w: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不需要任何的翻转和变型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，但是同样需要resize到256*256，之后进行裁剪；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  （5）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训练集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需要设置</w:t>
      </w:r>
      <w:r w:rsidDel="00000000" w:rsidR="00000000" w:rsidRPr="00000000">
        <w:rPr>
          <w:shd w:fill="cfe2f3" w:val="clear"/>
          <w:rtl w:val="0"/>
        </w:rPr>
        <w:t xml:space="preserve">shuffle=True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进行打乱，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测试集和验证集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不需要，保持默认</w:t>
      </w:r>
      <w:r w:rsidDel="00000000" w:rsidR="00000000" w:rsidRPr="00000000">
        <w:rPr>
          <w:shd w:fill="cfe2f3" w:val="clear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；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3.3 构建和训练分类器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shd w:fill="f4cccc" w:val="clear"/>
          <w:rtl w:val="0"/>
        </w:rPr>
        <w:t xml:space="preserve">Tips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：（1）利用迁移学习，用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torchvision.models</w:t>
        </w:r>
      </w:hyperlink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中调用训练好的模型（项目中提示为VGG），预训练后，自己根据预测目标修改模型的分类器；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  （2）修改分类器时，除了需要修改输出层的节点数，还需要在输出时加上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softmax或者logsoftmax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的激活函数；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contextualSpacing w:val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  （3）注意将数据和模型都转移到GPU，例如：</w:t>
      </w:r>
      <w:r w:rsidDel="00000000" w:rsidR="00000000" w:rsidRPr="00000000">
        <w:rPr>
          <w:shd w:fill="fff2cc" w:val="clear"/>
          <w:rtl w:val="0"/>
        </w:rPr>
        <w:t xml:space="preserve">model.cuda();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  （4）建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议将训练集训练网络、验证集验证网络分别写成两个函数（课程中写到了一个代码中），例如：def train(epochs，model)，便于调试代码，以及增加程序的可读性；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  （5）训练时，若发生了过拟合或者是精度不高的情况，可以立刻停止训练，并调整参数重新训练；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  （6）网络构建和训练的课程可参见</w:t>
      </w:r>
      <w:hyperlink w:anchor="_xoiwraij6osw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知识地图</w:t>
        </w:r>
      </w:hyperlink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；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3.4 测试网络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  （1）网络测试的课程可参见</w:t>
      </w:r>
      <w:hyperlink w:anchor="_xoiwraij6osw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知识地图</w:t>
        </w:r>
      </w:hyperlink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；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3.5 保存检查点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shd w:fill="f4cccc" w:val="clear"/>
          <w:rtl w:val="0"/>
        </w:rPr>
        <w:t xml:space="preserve">Tips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：（1）需要保存许多附加属性，可以使用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字典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来存储，例如：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torch</w:t>
      </w:r>
      <w:r w:rsidDel="00000000" w:rsidR="00000000" w:rsidRPr="00000000">
        <w:rPr>
          <w:rFonts w:ascii="Verdana" w:cs="Verdana" w:eastAsia="Verdana" w:hAnsi="Verdana"/>
          <w:color w:val="666666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save({</w:t>
        <w:br w:type="textWrapping"/>
      </w:r>
      <w:r w:rsidDel="00000000" w:rsidR="00000000" w:rsidRPr="00000000">
        <w:rPr>
          <w:rFonts w:ascii="Verdana" w:cs="Verdana" w:eastAsia="Verdana" w:hAnsi="Verdana"/>
          <w:color w:val="ba2121"/>
          <w:highlight w:val="white"/>
          <w:rtl w:val="0"/>
        </w:rPr>
        <w:t xml:space="preserve">'epoch'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:epochs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；...}，“保存路径”);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contextualSpacing w:val="0"/>
        <w:rPr>
          <w:rFonts w:ascii="Verdana" w:cs="Verdana" w:eastAsia="Verdana" w:hAnsi="Verdana"/>
          <w:color w:val="4343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  （2）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课程中关于检查点保存的内容见</w:t>
      </w:r>
      <w:hyperlink w:anchor="_xoiwraij6osw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知识地图</w:t>
        </w:r>
      </w:hyperlink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注意</w:t>
      </w:r>
      <w:r w:rsidDel="00000000" w:rsidR="00000000" w:rsidRPr="00000000">
        <w:rPr>
          <w:rFonts w:ascii="Verdana" w:cs="Verdana" w:eastAsia="Verdana" w:hAnsi="Verdana"/>
          <w:color w:val="434343"/>
          <w:highlight w:val="white"/>
          <w:rtl w:val="0"/>
        </w:rPr>
        <w:t xml:space="preserve">to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white"/>
          <w:rtl w:val="0"/>
        </w:rPr>
        <w:t xml:space="preserve">rch.save(model.state_dict(), path)的保存方法只能保存模型参数；</w:t>
        <w:br w:type="textWrapping"/>
        <w:t xml:space="preserve">       3.6 加载检查点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contextualSpacing w:val="0"/>
        <w:rPr>
          <w:rFonts w:ascii="Verdana" w:cs="Verdana" w:eastAsia="Verdana" w:hAnsi="Verdana"/>
          <w:color w:val="43434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34343"/>
          <w:highlight w:val="white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434343"/>
          <w:shd w:fill="f4cccc" w:val="clear"/>
          <w:rtl w:val="0"/>
        </w:rPr>
        <w:t xml:space="preserve">Tips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white"/>
          <w:rtl w:val="0"/>
        </w:rPr>
        <w:t xml:space="preserve">：（1）写成函数形式方便调用，加载的数据为之前checkpoint保存的数据；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contextualSpacing w:val="0"/>
        <w:rPr>
          <w:rFonts w:ascii="Verdana" w:cs="Verdana" w:eastAsia="Verdana" w:hAnsi="Verdana"/>
          <w:color w:val="4343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white"/>
          <w:rtl w:val="0"/>
        </w:rPr>
        <w:t xml:space="preserve">               （2）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hd w:fill="cfe2f3" w:val="clear"/>
          <w:rtl w:val="0"/>
        </w:rPr>
        <w:t xml:space="preserve">保存好模型之后，再次打开workspace时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cfe2f3" w:val="clear"/>
          <w:rtl w:val="0"/>
        </w:rPr>
        <w:t xml:space="preserve">不用再对网络进行训练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white"/>
          <w:rtl w:val="0"/>
        </w:rPr>
        <w:t xml:space="preserve">，直接运行加载模型的程序，将之前训练好的模型加载出来；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contextualSpacing w:val="0"/>
        <w:rPr>
          <w:rFonts w:ascii="Verdana" w:cs="Verdana" w:eastAsia="Verdana" w:hAnsi="Verdana"/>
          <w:color w:val="4343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white"/>
          <w:rtl w:val="0"/>
        </w:rPr>
        <w:t xml:space="preserve">       3.7 图像处理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contextualSpacing w:val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34343"/>
          <w:highlight w:val="white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434343"/>
          <w:shd w:fill="f4cccc" w:val="clear"/>
          <w:rtl w:val="0"/>
        </w:rPr>
        <w:t xml:space="preserve">Tips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white"/>
          <w:rtl w:val="0"/>
        </w:rPr>
        <w:t xml:space="preserve">：（1）注意按题目要求使用thumbnail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或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resize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方法，以保证最小的边为256像素，而非使用torchvision处理数据集，可以</w:t>
      </w: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使用图像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c9daf8" w:val="clear"/>
          <w:rtl w:val="0"/>
        </w:rPr>
        <w:t xml:space="preserve">行与列的比值</w:t>
      </w: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确定最小的边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；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contextualSpacing w:val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（2）从中心裁剪图像时，可以先定义图像的边界，再调用crop裁剪；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contextualSpacing w:val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（3）PIL 图像和 Numpy 数组中，颜色通道是第三个维度，但是Pytorch要求是第一个，在使用transpose改变维度时，可以多使用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print (image.shape)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，输出当前图像的维度，防止出现维度错乱；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contextualSpacing w:val="0"/>
        <w:rPr>
          <w:rFonts w:ascii="Verdana" w:cs="Verdana" w:eastAsia="Verdana" w:hAnsi="Verdana"/>
          <w:color w:val="4343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 （4）输入图像的路径可以自己选定，例如</w:t>
      </w:r>
      <w:r w:rsidDel="00000000" w:rsidR="00000000" w:rsidRPr="00000000">
        <w:rPr>
          <w:rFonts w:ascii="Arial Unicode MS" w:cs="Arial Unicode MS" w:eastAsia="Arial Unicode MS" w:hAnsi="Arial Unicode MS"/>
          <w:color w:val="ba2121"/>
          <w:highlight w:val="white"/>
          <w:rtl w:val="0"/>
        </w:rPr>
        <w:t xml:space="preserve">'./flowers/train/1/image_06735.jpg'，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white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d9ead3" w:val="clear"/>
          <w:rtl w:val="0"/>
        </w:rPr>
        <w:t xml:space="preserve">PIL中的Image.open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white"/>
          <w:rtl w:val="0"/>
        </w:rPr>
        <w:t xml:space="preserve">加载图像，调用自己写的预处理函数和项目中给的imshow函数，显示预处理后的图像结果；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contextualSpacing w:val="0"/>
        <w:rPr>
          <w:rFonts w:ascii="Verdana" w:cs="Verdana" w:eastAsia="Verdana" w:hAnsi="Verdana"/>
          <w:color w:val="4343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white"/>
          <w:rtl w:val="0"/>
        </w:rPr>
        <w:t xml:space="preserve">       3.8 类别预测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contextualSpacing w:val="0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34343"/>
          <w:highlight w:val="white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434343"/>
          <w:shd w:fill="f4cccc" w:val="clear"/>
          <w:rtl w:val="0"/>
        </w:rPr>
        <w:t xml:space="preserve">Tips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white"/>
          <w:rtl w:val="0"/>
        </w:rPr>
        <w:t xml:space="preserve">：（1）可能在之前的代码中，image被转化为numpy的数组形式，若需要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转回tensor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white"/>
          <w:rtl w:val="0"/>
        </w:rPr>
        <w:t xml:space="preserve">，可以使用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torch</w:t>
      </w:r>
      <w:r w:rsidDel="00000000" w:rsidR="00000000" w:rsidRPr="00000000">
        <w:rPr>
          <w:rFonts w:ascii="Verdana" w:cs="Verdana" w:eastAsia="Verdana" w:hAnsi="Verdana"/>
          <w:color w:val="666666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from_numpy(image)</w:t>
      </w:r>
      <w:r w:rsidDel="00000000" w:rsidR="00000000" w:rsidRPr="00000000">
        <w:rPr>
          <w:rFonts w:ascii="Verdana" w:cs="Verdana" w:eastAsia="Verdana" w:hAnsi="Verdana"/>
          <w:color w:val="666666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type(torch</w:t>
      </w:r>
      <w:r w:rsidDel="00000000" w:rsidR="00000000" w:rsidRPr="00000000">
        <w:rPr>
          <w:rFonts w:ascii="Verdana" w:cs="Verdana" w:eastAsia="Verdana" w:hAnsi="Verdana"/>
          <w:color w:val="666666"/>
          <w:highlight w:val="whit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FloatTensor)；</w:t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br w:type="textWrapping"/>
        <w:t xml:space="preserve">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（2）如果需要使用CPU，或者要将数据集迁移到CPU，直接</w:t>
      </w:r>
      <w:r w:rsidDel="00000000" w:rsidR="00000000" w:rsidRPr="00000000">
        <w:rPr>
          <w:rFonts w:ascii="Verdana" w:cs="Verdana" w:eastAsia="Verdana" w:hAnsi="Verdana"/>
          <w:color w:val="333333"/>
          <w:shd w:fill="fff2cc" w:val="clear"/>
          <w:rtl w:val="0"/>
        </w:rPr>
        <w:t xml:space="preserve">.cpu()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；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contextualSpacing w:val="0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     3.9 检查运行状况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contextualSpacing w:val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333333"/>
          <w:shd w:fill="f4cccc" w:val="clear"/>
          <w:rtl w:val="0"/>
        </w:rPr>
        <w:t xml:space="preserve"> Tips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：（1）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cat_to_name.json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文件中的数据是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以字典的形式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存储的；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contextualSpacing w:val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       （2）主要考察利用matplotlib进行可视化的能力；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0" w:line="360" w:lineRule="auto"/>
        <w:contextualSpacing w:val="0"/>
        <w:rPr/>
      </w:pPr>
      <w:bookmarkStart w:colFirst="0" w:colLast="0" w:name="_o03hf4qubojc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P4 项目解析及避雷——part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：利用argparse灵活调参；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数据集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：和part 1中相同；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项目解析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shd w:fill="f4cccc" w:val="clear"/>
          <w:rtl w:val="0"/>
        </w:rPr>
        <w:t xml:space="preserve">Tips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：（1）利用argparse模块，可以动态地灵活地更改网络中的参数，一个示例框架如下：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argparse中定义learning rate=0.001，</w:t>
      </w:r>
    </w:p>
    <w:p w:rsidR="00000000" w:rsidDel="00000000" w:rsidP="00000000" w:rsidRDefault="00000000" w:rsidRPr="00000000" w14:paraId="0000004A">
      <w:pPr>
        <w:spacing w:after="160" w:line="360" w:lineRule="auto"/>
        <w:contextualSpacing w:val="0"/>
        <w:rPr>
          <w:shd w:fill="d9d2e9" w:val="clear"/>
        </w:rPr>
      </w:pPr>
      <w:r w:rsidDel="00000000" w:rsidR="00000000" w:rsidRPr="00000000">
        <w:rPr>
          <w:rFonts w:ascii="Verdana" w:cs="Verdana" w:eastAsia="Verdana" w:hAnsi="Verdana"/>
          <w:color w:val="434343"/>
          <w:shd w:fill="d9d2e9" w:val="clear"/>
          <w:rtl w:val="0"/>
        </w:rPr>
        <w:t xml:space="preserve">parser = argparse.ArgumentParser(Description=“”)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360" w:lineRule="auto"/>
        <w:contextualSpacing w:val="0"/>
        <w:rPr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parser.add_argument("--learning_rate",type = float,default = 0.001, help = "learning rate" )，</w:t>
      </w:r>
    </w:p>
    <w:p w:rsidR="00000000" w:rsidDel="00000000" w:rsidP="00000000" w:rsidRDefault="00000000" w:rsidRPr="00000000" w14:paraId="0000004C">
      <w:pPr>
        <w:spacing w:after="160" w:line="360" w:lineRule="auto"/>
        <w:contextualSpacing w:val="0"/>
        <w:rPr>
          <w:shd w:fill="d9d2e9" w:val="clear"/>
        </w:rPr>
      </w:pPr>
      <w:r w:rsidDel="00000000" w:rsidR="00000000" w:rsidRPr="00000000">
        <w:rPr>
          <w:rFonts w:ascii="Verdana" w:cs="Verdana" w:eastAsia="Verdana" w:hAnsi="Verdana"/>
          <w:color w:val="434343"/>
          <w:shd w:fill="d9d2e9" w:val="clear"/>
          <w:rtl w:val="0"/>
        </w:rPr>
        <w:t xml:space="preserve">args = parser.parse_args()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则在代码中，学习率lr写为：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optimizer </w:t>
      </w:r>
      <w:r w:rsidDel="00000000" w:rsidR="00000000" w:rsidRPr="00000000">
        <w:rPr>
          <w:rFonts w:ascii="Verdana" w:cs="Verdana" w:eastAsia="Verdana" w:hAnsi="Verdana"/>
          <w:color w:val="666666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to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rch</w:t>
      </w:r>
      <w:r w:rsidDel="00000000" w:rsidR="00000000" w:rsidRPr="00000000">
        <w:rPr>
          <w:rFonts w:ascii="Verdana" w:cs="Verdana" w:eastAsia="Verdana" w:hAnsi="Verdana"/>
          <w:color w:val="666666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optim</w:t>
      </w:r>
      <w:r w:rsidDel="00000000" w:rsidR="00000000" w:rsidRPr="00000000">
        <w:rPr>
          <w:rFonts w:ascii="Verdana" w:cs="Verdana" w:eastAsia="Verdana" w:hAnsi="Verdana"/>
          <w:color w:val="666666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Adam(model</w:t>
      </w:r>
      <w:r w:rsidDel="00000000" w:rsidR="00000000" w:rsidRPr="00000000">
        <w:rPr>
          <w:rFonts w:ascii="Verdana" w:cs="Verdana" w:eastAsia="Verdana" w:hAnsi="Verdana"/>
          <w:color w:val="666666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classifier</w:t>
      </w:r>
      <w:r w:rsidDel="00000000" w:rsidR="00000000" w:rsidRPr="00000000">
        <w:rPr>
          <w:rFonts w:ascii="Verdana" w:cs="Verdana" w:eastAsia="Verdana" w:hAnsi="Verdana"/>
          <w:color w:val="666666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parameters(), </w:t>
      </w:r>
      <w:r w:rsidDel="00000000" w:rsidR="00000000" w:rsidRPr="00000000">
        <w:rPr>
          <w:rFonts w:ascii="Verdana" w:cs="Verdana" w:eastAsia="Verdana" w:hAnsi="Verdana"/>
          <w:color w:val="434343"/>
          <w:shd w:fill="cfe2f3" w:val="clear"/>
          <w:rtl w:val="0"/>
        </w:rPr>
        <w:t xml:space="preserve">lr=args.learning_rate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)</w:t>
        <w:br w:type="textWrapping"/>
        <w:t xml:space="preserve">在0.001不合适时，直接改写argparse中的值，即可改变原代码中的学习速率；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（2）关于argparse命令行的应用，课程中的教学可参见AIPND的【python入门】章节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——Lab图像分类；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（3）关于argparse的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补充材料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，其中有关于argparse的详细说明（中文）；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（4）定位参数和可选参数的定义不同，详情参见补充材料，例如：项目train.py中，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Data_dir是定位参数，其余为可选参数；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（5）定义完argparse模块后，可以输出查看定义的参数是否正确，例如print(args.learning_rate);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（6）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终端运行代码时，可参考如下步骤：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ls查找文件夹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文件夹名 （进入当前文件夹）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train.py 定位参数（如data_dir的名称）——gpu（判断GPU是否开启）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/>
      <w:pgMar w:bottom="36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Verdan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contextualSpacing w:val="0"/>
      <w:jc w:val="right"/>
      <w:rPr>
        <w:color w:val="b7b7b7"/>
        <w:sz w:val="12"/>
        <w:szCs w:val="12"/>
      </w:rPr>
    </w:pPr>
    <w:r w:rsidDel="00000000" w:rsidR="00000000" w:rsidRPr="00000000">
      <w:rPr>
        <w:color w:val="b7b7b7"/>
        <w:sz w:val="12"/>
        <w:szCs w:val="12"/>
        <w:rtl w:val="0"/>
      </w:rPr>
      <w:t xml:space="preserve">version 1.0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600" w:lineRule="auto"/>
    </w:pPr>
    <w:rPr>
      <w:color w:val="02b3e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Open Sans" w:cs="Open Sans" w:eastAsia="Open Sans" w:hAnsi="Open Sans"/>
      <w:color w:val="f95c3c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Open Sans" w:cs="Open Sans" w:eastAsia="Open Sans" w:hAnsi="Open Sans"/>
      <w:color w:val="2e3d49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3.png"/><Relationship Id="rId13" Type="http://schemas.openxmlformats.org/officeDocument/2006/relationships/hyperlink" Target="https://pytorch-cn.readthedocs.io/zh/latest/torchvision/torchvision-models/" TargetMode="External"/><Relationship Id="rId12" Type="http://schemas.openxmlformats.org/officeDocument/2006/relationships/hyperlink" Target="https://pytorch-cn.readthedocs.io/zh/late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yperlink" Target="http://wiki.jikexueyuan.com/project/explore-python/Standard-Modules/argpars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