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4E2" w:rsidRDefault="00113244">
      <w:pPr>
        <w:pStyle w:val="1"/>
      </w:pPr>
      <w:r>
        <w:t>WEEK 6 - Tree Ensembles Assignment</w:t>
      </w:r>
    </w:p>
    <w:p w:rsidR="001374E2" w:rsidRDefault="00113244">
      <w:r>
        <w:t>Athens University of Economics and Business</w:t>
      </w:r>
      <w:r>
        <w:br/>
        <w:t>MSc in Finance &amp; Banking</w:t>
      </w:r>
      <w:r>
        <w:br/>
      </w:r>
    </w:p>
    <w:p w:rsidR="001374E2" w:rsidRPr="00113244" w:rsidRDefault="00113244">
      <w:pPr>
        <w:pStyle w:val="21"/>
        <w:rPr>
          <w:lang w:val="el-GR"/>
        </w:rPr>
      </w:pPr>
      <w:r w:rsidRPr="00FC3934">
        <w:t xml:space="preserve"> </w:t>
      </w:r>
      <w:r w:rsidRPr="00113244">
        <w:rPr>
          <w:lang w:val="el-GR"/>
        </w:rPr>
        <w:t xml:space="preserve">Εισαγωγή </w:t>
      </w:r>
    </w:p>
    <w:p w:rsidR="001374E2" w:rsidRPr="00113244" w:rsidRDefault="00113244">
      <w:pPr>
        <w:rPr>
          <w:lang w:val="el-GR"/>
        </w:rPr>
      </w:pPr>
      <w:r w:rsidRPr="00113244">
        <w:rPr>
          <w:lang w:val="el-GR"/>
        </w:rPr>
        <w:t xml:space="preserve">Η παρούσα εργασία εκπονήθηκε στο πλαίσιο των εβδομάδων 4–6 του μαθήματος </w:t>
      </w:r>
      <w:r>
        <w:t>Machine</w:t>
      </w:r>
      <w:r w:rsidRPr="00113244">
        <w:rPr>
          <w:lang w:val="el-GR"/>
        </w:rPr>
        <w:t xml:space="preserve"> </w:t>
      </w:r>
      <w:r>
        <w:t>Learning</w:t>
      </w:r>
      <w:r w:rsidRPr="00113244">
        <w:rPr>
          <w:lang w:val="el-GR"/>
        </w:rPr>
        <w:t xml:space="preserve"> </w:t>
      </w:r>
      <w:r>
        <w:t>for</w:t>
      </w:r>
      <w:r w:rsidRPr="00113244">
        <w:rPr>
          <w:lang w:val="el-GR"/>
        </w:rPr>
        <w:t xml:space="preserve"> </w:t>
      </w:r>
      <w:r>
        <w:t>Finance</w:t>
      </w:r>
      <w:r w:rsidRPr="00113244">
        <w:rPr>
          <w:lang w:val="el-GR"/>
        </w:rPr>
        <w:t xml:space="preserve">. Στόχος ήταν η ανάπτυξη ενός ολοκληρωμένου συστήματος πρόβλεψης και βελτιστοποίησης χαρτοφυλακίου μετοχών, βασισμένου σε τεχνικές </w:t>
      </w:r>
      <w:proofErr w:type="spellStart"/>
      <w:r w:rsidRPr="00113244">
        <w:rPr>
          <w:lang w:val="el-GR"/>
        </w:rPr>
        <w:t>χρονοσειρών</w:t>
      </w:r>
      <w:proofErr w:type="spellEnd"/>
      <w:r w:rsidRPr="00113244">
        <w:rPr>
          <w:lang w:val="el-GR"/>
        </w:rPr>
        <w:t xml:space="preserve">, </w:t>
      </w:r>
      <w:proofErr w:type="spellStart"/>
      <w:r w:rsidRPr="00113244">
        <w:rPr>
          <w:lang w:val="el-GR"/>
        </w:rPr>
        <w:t>κανονικοποίησης</w:t>
      </w:r>
      <w:proofErr w:type="spellEnd"/>
      <w:r w:rsidRPr="00113244">
        <w:rPr>
          <w:lang w:val="el-GR"/>
        </w:rPr>
        <w:t xml:space="preserve"> και μη γραμμικής μηχανικής μάθησης. Η ανάλυση κάλυψε τρία βασικά στάδια: (α) πρόβλεψη αποδόσεων και μεταβλητότητας με </w:t>
      </w:r>
      <w:r>
        <w:t>ARIMA</w:t>
      </w:r>
      <w:r w:rsidRPr="00113244">
        <w:rPr>
          <w:lang w:val="el-GR"/>
        </w:rPr>
        <w:t>/</w:t>
      </w:r>
      <w:r>
        <w:t>GARCH</w:t>
      </w:r>
      <w:r w:rsidRPr="00113244">
        <w:rPr>
          <w:lang w:val="el-GR"/>
        </w:rPr>
        <w:t xml:space="preserve">, (β) εκπαίδευση μοντέλων </w:t>
      </w:r>
      <w:r>
        <w:t>Ridge</w:t>
      </w:r>
      <w:r w:rsidRPr="00113244">
        <w:rPr>
          <w:lang w:val="el-GR"/>
        </w:rPr>
        <w:t xml:space="preserve"> και </w:t>
      </w:r>
      <w:r>
        <w:t>Lasso</w:t>
      </w:r>
      <w:r w:rsidRPr="00113244">
        <w:rPr>
          <w:lang w:val="el-GR"/>
        </w:rPr>
        <w:t xml:space="preserve"> </w:t>
      </w:r>
      <w:r>
        <w:t>Regression</w:t>
      </w:r>
      <w:r w:rsidRPr="00113244">
        <w:rPr>
          <w:lang w:val="el-GR"/>
        </w:rPr>
        <w:t xml:space="preserve"> για </w:t>
      </w:r>
      <w:proofErr w:type="spellStart"/>
      <w:r w:rsidRPr="00113244">
        <w:rPr>
          <w:lang w:val="el-GR"/>
        </w:rPr>
        <w:t>χαρτοφυλακιακή</w:t>
      </w:r>
      <w:proofErr w:type="spellEnd"/>
      <w:r w:rsidRPr="00113244">
        <w:rPr>
          <w:lang w:val="el-GR"/>
        </w:rPr>
        <w:t xml:space="preserve"> πρόβλεψη, και (γ) χρήση δέντρων απόφασης (</w:t>
      </w:r>
      <w:r>
        <w:t>Random</w:t>
      </w:r>
      <w:r w:rsidRPr="00113244">
        <w:rPr>
          <w:lang w:val="el-GR"/>
        </w:rPr>
        <w:t xml:space="preserve"> </w:t>
      </w:r>
      <w:r>
        <w:t>Forest</w:t>
      </w:r>
      <w:r w:rsidRPr="00113244">
        <w:rPr>
          <w:lang w:val="el-GR"/>
        </w:rPr>
        <w:t xml:space="preserve">, </w:t>
      </w:r>
      <w:r>
        <w:t>Gradient</w:t>
      </w:r>
      <w:r w:rsidRPr="00113244">
        <w:rPr>
          <w:lang w:val="el-GR"/>
        </w:rPr>
        <w:t xml:space="preserve"> </w:t>
      </w:r>
      <w:r>
        <w:t>Boosting</w:t>
      </w:r>
      <w:r w:rsidRPr="00113244">
        <w:rPr>
          <w:lang w:val="el-GR"/>
        </w:rPr>
        <w:t xml:space="preserve">, </w:t>
      </w:r>
      <w:proofErr w:type="spellStart"/>
      <w:r>
        <w:t>XGBoost</w:t>
      </w:r>
      <w:proofErr w:type="spellEnd"/>
      <w:r w:rsidRPr="00113244">
        <w:rPr>
          <w:lang w:val="el-GR"/>
        </w:rPr>
        <w:t>) για ενίσχυση της ακρίβειας και της σταθερότητας των προβλέψεων.</w:t>
      </w:r>
    </w:p>
    <w:p w:rsidR="001374E2" w:rsidRPr="00113244" w:rsidRDefault="00113244">
      <w:pPr>
        <w:pStyle w:val="21"/>
        <w:rPr>
          <w:lang w:val="el-GR"/>
        </w:rPr>
      </w:pPr>
      <w:r>
        <w:t>Dataset</w:t>
      </w:r>
      <w:r w:rsidRPr="00113244">
        <w:rPr>
          <w:lang w:val="el-GR"/>
        </w:rPr>
        <w:t xml:space="preserve"> και Μετοχές</w:t>
      </w:r>
    </w:p>
    <w:p w:rsidR="001374E2" w:rsidRPr="00113244" w:rsidRDefault="00113244">
      <w:pPr>
        <w:rPr>
          <w:lang w:val="el-GR"/>
        </w:rPr>
      </w:pPr>
      <w:r w:rsidRPr="00113244">
        <w:rPr>
          <w:lang w:val="el-GR"/>
        </w:rPr>
        <w:t xml:space="preserve">Το </w:t>
      </w:r>
      <w:r>
        <w:t>dataset</w:t>
      </w:r>
      <w:r w:rsidRPr="00113244">
        <w:rPr>
          <w:lang w:val="el-GR"/>
        </w:rPr>
        <w:t xml:space="preserve"> περιλαμβάνει ημερήσια δεδομένα 250 χρηματιστηριακών ημερών για δέκα μετοχές του αμερικανικού χρηματιστηρίου: </w:t>
      </w:r>
      <w:r>
        <w:t>AAPL</w:t>
      </w:r>
      <w:r w:rsidRPr="00113244">
        <w:rPr>
          <w:lang w:val="el-GR"/>
        </w:rPr>
        <w:t xml:space="preserve"> (</w:t>
      </w:r>
      <w:r>
        <w:t>Apple</w:t>
      </w:r>
      <w:r w:rsidRPr="00113244">
        <w:rPr>
          <w:lang w:val="el-GR"/>
        </w:rPr>
        <w:t xml:space="preserve">), </w:t>
      </w:r>
      <w:r>
        <w:t>MSFT</w:t>
      </w:r>
      <w:r w:rsidRPr="00113244">
        <w:rPr>
          <w:lang w:val="el-GR"/>
        </w:rPr>
        <w:t xml:space="preserve"> (</w:t>
      </w:r>
      <w:r>
        <w:t>Microsoft</w:t>
      </w:r>
      <w:r w:rsidRPr="00113244">
        <w:rPr>
          <w:lang w:val="el-GR"/>
        </w:rPr>
        <w:t xml:space="preserve">), </w:t>
      </w:r>
      <w:r>
        <w:t>AMZN</w:t>
      </w:r>
      <w:r w:rsidRPr="00113244">
        <w:rPr>
          <w:lang w:val="el-GR"/>
        </w:rPr>
        <w:t xml:space="preserve"> (</w:t>
      </w:r>
      <w:r>
        <w:t>Amazon</w:t>
      </w:r>
      <w:r w:rsidRPr="00113244">
        <w:rPr>
          <w:lang w:val="el-GR"/>
        </w:rPr>
        <w:t xml:space="preserve">), </w:t>
      </w:r>
      <w:r>
        <w:t>GOOGL</w:t>
      </w:r>
      <w:r w:rsidRPr="00113244">
        <w:rPr>
          <w:lang w:val="el-GR"/>
        </w:rPr>
        <w:t xml:space="preserve"> (</w:t>
      </w:r>
      <w:r>
        <w:t>Alphabet</w:t>
      </w:r>
      <w:r w:rsidRPr="00113244">
        <w:rPr>
          <w:lang w:val="el-GR"/>
        </w:rPr>
        <w:t xml:space="preserve">), </w:t>
      </w:r>
      <w:r>
        <w:t>META</w:t>
      </w:r>
      <w:r w:rsidRPr="00113244">
        <w:rPr>
          <w:lang w:val="el-GR"/>
        </w:rPr>
        <w:t xml:space="preserve"> (</w:t>
      </w:r>
      <w:r>
        <w:t>Meta</w:t>
      </w:r>
      <w:r w:rsidRPr="00113244">
        <w:rPr>
          <w:lang w:val="el-GR"/>
        </w:rPr>
        <w:t xml:space="preserve"> </w:t>
      </w:r>
      <w:r>
        <w:t>Platforms</w:t>
      </w:r>
      <w:r w:rsidRPr="00113244">
        <w:rPr>
          <w:lang w:val="el-GR"/>
        </w:rPr>
        <w:t xml:space="preserve">), </w:t>
      </w:r>
      <w:r>
        <w:t>NVDA</w:t>
      </w:r>
      <w:r w:rsidRPr="00113244">
        <w:rPr>
          <w:lang w:val="el-GR"/>
        </w:rPr>
        <w:t xml:space="preserve"> (</w:t>
      </w:r>
      <w:r>
        <w:t>NVIDIA</w:t>
      </w:r>
      <w:r w:rsidRPr="00113244">
        <w:rPr>
          <w:lang w:val="el-GR"/>
        </w:rPr>
        <w:t xml:space="preserve">), </w:t>
      </w:r>
      <w:r>
        <w:t>JNJ</w:t>
      </w:r>
      <w:r w:rsidRPr="00113244">
        <w:rPr>
          <w:lang w:val="el-GR"/>
        </w:rPr>
        <w:t xml:space="preserve"> (</w:t>
      </w:r>
      <w:r>
        <w:t>Johnson</w:t>
      </w:r>
      <w:r w:rsidRPr="00113244">
        <w:rPr>
          <w:lang w:val="el-GR"/>
        </w:rPr>
        <w:t xml:space="preserve"> &amp; </w:t>
      </w:r>
      <w:r>
        <w:t>Johnson</w:t>
      </w:r>
      <w:r w:rsidRPr="00113244">
        <w:rPr>
          <w:lang w:val="el-GR"/>
        </w:rPr>
        <w:t xml:space="preserve">), </w:t>
      </w:r>
      <w:r>
        <w:t>JPM</w:t>
      </w:r>
      <w:r w:rsidRPr="00113244">
        <w:rPr>
          <w:lang w:val="el-GR"/>
        </w:rPr>
        <w:t xml:space="preserve"> (</w:t>
      </w:r>
      <w:r>
        <w:t>JP</w:t>
      </w:r>
      <w:r w:rsidRPr="00113244">
        <w:rPr>
          <w:lang w:val="el-GR"/>
        </w:rPr>
        <w:t xml:space="preserve"> </w:t>
      </w:r>
      <w:r>
        <w:t>Morgan</w:t>
      </w:r>
      <w:r w:rsidRPr="00113244">
        <w:rPr>
          <w:lang w:val="el-GR"/>
        </w:rPr>
        <w:t xml:space="preserve">), </w:t>
      </w:r>
      <w:r>
        <w:t>WMT</w:t>
      </w:r>
      <w:r w:rsidRPr="00113244">
        <w:rPr>
          <w:lang w:val="el-GR"/>
        </w:rPr>
        <w:t xml:space="preserve"> (</w:t>
      </w:r>
      <w:proofErr w:type="spellStart"/>
      <w:r>
        <w:t>Walmart</w:t>
      </w:r>
      <w:proofErr w:type="spellEnd"/>
      <w:r w:rsidRPr="00113244">
        <w:rPr>
          <w:lang w:val="el-GR"/>
        </w:rPr>
        <w:t xml:space="preserve">) και </w:t>
      </w:r>
      <w:r>
        <w:t>XOM</w:t>
      </w:r>
      <w:r w:rsidRPr="00113244">
        <w:rPr>
          <w:lang w:val="el-GR"/>
        </w:rPr>
        <w:t xml:space="preserve"> (</w:t>
      </w:r>
      <w:r>
        <w:t>ExxonMobil</w:t>
      </w:r>
      <w:r w:rsidRPr="00113244">
        <w:rPr>
          <w:lang w:val="el-GR"/>
        </w:rPr>
        <w:t xml:space="preserve">). Για κάθε μετοχή δημιουργήθηκαν προβλέψεις απόδοσης και μεταβλητότητας μέσω </w:t>
      </w:r>
      <w:r>
        <w:t>ARIMA</w:t>
      </w:r>
      <w:r w:rsidRPr="00113244">
        <w:rPr>
          <w:lang w:val="el-GR"/>
        </w:rPr>
        <w:t xml:space="preserve"> και </w:t>
      </w:r>
      <w:r>
        <w:t>GARCH</w:t>
      </w:r>
      <w:r w:rsidRPr="00113244">
        <w:rPr>
          <w:lang w:val="el-GR"/>
        </w:rPr>
        <w:t>, οι οποίες χρησιμοποιήθηκαν ως βάση για τη δημιουργία ενός συνόλου χαρακτηριστικών (</w:t>
      </w:r>
      <w:r>
        <w:t>feature</w:t>
      </w:r>
      <w:r w:rsidRPr="00113244">
        <w:rPr>
          <w:lang w:val="el-GR"/>
        </w:rPr>
        <w:t xml:space="preserve"> </w:t>
      </w:r>
      <w:r>
        <w:t>set</w:t>
      </w:r>
      <w:r w:rsidRPr="00113244">
        <w:rPr>
          <w:lang w:val="el-GR"/>
        </w:rPr>
        <w:t xml:space="preserve">) που συνδύαζε τόσο </w:t>
      </w:r>
      <w:proofErr w:type="spellStart"/>
      <w:r w:rsidRPr="00113244">
        <w:rPr>
          <w:lang w:val="el-GR"/>
        </w:rPr>
        <w:t>μικρο</w:t>
      </w:r>
      <w:proofErr w:type="spellEnd"/>
      <w:r w:rsidRPr="00113244">
        <w:rPr>
          <w:lang w:val="el-GR"/>
        </w:rPr>
        <w:t xml:space="preserve">-επίπεδα (απόδοση μετοχής) όσο και </w:t>
      </w:r>
      <w:proofErr w:type="spellStart"/>
      <w:r w:rsidRPr="00113244">
        <w:rPr>
          <w:lang w:val="el-GR"/>
        </w:rPr>
        <w:t>μακρο</w:t>
      </w:r>
      <w:proofErr w:type="spellEnd"/>
      <w:r w:rsidRPr="00113244">
        <w:rPr>
          <w:lang w:val="el-GR"/>
        </w:rPr>
        <w:t>-επίπεδα (</w:t>
      </w:r>
      <w:proofErr w:type="spellStart"/>
      <w:r w:rsidRPr="00113244">
        <w:rPr>
          <w:lang w:val="el-GR"/>
        </w:rPr>
        <w:t>χαρτοφυλακιακή</w:t>
      </w:r>
      <w:proofErr w:type="spellEnd"/>
      <w:r w:rsidRPr="00113244">
        <w:rPr>
          <w:lang w:val="el-GR"/>
        </w:rPr>
        <w:t xml:space="preserve"> μεταβλητότητα) δείκτες.</w:t>
      </w:r>
    </w:p>
    <w:p w:rsidR="001374E2" w:rsidRPr="00DB173D" w:rsidRDefault="00113244">
      <w:pPr>
        <w:pStyle w:val="21"/>
        <w:rPr>
          <w:lang w:val="el-GR"/>
        </w:rPr>
      </w:pPr>
      <w:r>
        <w:t>Feature</w:t>
      </w:r>
      <w:r w:rsidRPr="00DB173D">
        <w:rPr>
          <w:lang w:val="el-GR"/>
        </w:rPr>
        <w:t xml:space="preserve"> </w:t>
      </w:r>
      <w:proofErr w:type="gramStart"/>
      <w:r>
        <w:t>Engineering</w:t>
      </w:r>
      <w:proofErr w:type="gramEnd"/>
      <w:r w:rsidRPr="00DB173D">
        <w:rPr>
          <w:lang w:val="el-GR"/>
        </w:rPr>
        <w:t xml:space="preserve"> και Στόχος Μοντέλου</w:t>
      </w:r>
    </w:p>
    <w:p w:rsidR="001374E2" w:rsidRPr="00113244" w:rsidRDefault="00113244">
      <w:pPr>
        <w:rPr>
          <w:lang w:val="el-GR"/>
        </w:rPr>
      </w:pPr>
      <w:r w:rsidRPr="00113244">
        <w:rPr>
          <w:lang w:val="el-GR"/>
        </w:rPr>
        <w:t>Πραγματοποιήθηκε εκτεταμένη δημιουργία χαρακτηριστικών (</w:t>
      </w:r>
      <w:r>
        <w:t>feature</w:t>
      </w:r>
      <w:r w:rsidRPr="00113244">
        <w:rPr>
          <w:lang w:val="el-GR"/>
        </w:rPr>
        <w:t xml:space="preserve"> </w:t>
      </w:r>
      <w:r>
        <w:t>engineering</w:t>
      </w:r>
      <w:r w:rsidRPr="00113244">
        <w:rPr>
          <w:lang w:val="el-GR"/>
        </w:rPr>
        <w:t xml:space="preserve">), με αποτέλεσμα τη δημιουργία 53 μεταβλητών ανά ημέρα. </w:t>
      </w:r>
      <w:proofErr w:type="spellStart"/>
      <w:r>
        <w:t>Ανάμεσά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 </w:t>
      </w:r>
      <w:proofErr w:type="spellStart"/>
      <w:r>
        <w:t>περιλαμβάνονταν</w:t>
      </w:r>
      <w:proofErr w:type="spellEnd"/>
      <w:r>
        <w:t xml:space="preserve"> </w:t>
      </w:r>
      <w:proofErr w:type="spellStart"/>
      <w:r>
        <w:t>δείκτες</w:t>
      </w:r>
      <w:proofErr w:type="spellEnd"/>
      <w:r>
        <w:t xml:space="preserve"> risk-adjusted return, momentum (7-day rolling mean), volatility regime indicators, portfolio average volatility, market return proxy και return dispersion. </w:t>
      </w:r>
      <w:r w:rsidRPr="00113244">
        <w:rPr>
          <w:lang w:val="el-GR"/>
        </w:rPr>
        <w:t>Η μεταβλητή στόχος (</w:t>
      </w:r>
      <w:r>
        <w:t>target</w:t>
      </w:r>
      <w:r w:rsidRPr="00113244">
        <w:rPr>
          <w:lang w:val="el-GR"/>
        </w:rPr>
        <w:t xml:space="preserve">) ορίστηκε ως η προβλεπόμενη επόμενη ημερήσια απόδοση ενός </w:t>
      </w:r>
      <w:r>
        <w:t>equal</w:t>
      </w:r>
      <w:r w:rsidRPr="00113244">
        <w:rPr>
          <w:lang w:val="el-GR"/>
        </w:rPr>
        <w:t>-</w:t>
      </w:r>
      <w:r>
        <w:t>weighted</w:t>
      </w:r>
      <w:r w:rsidRPr="00113244">
        <w:rPr>
          <w:lang w:val="el-GR"/>
        </w:rPr>
        <w:t xml:space="preserve"> χαρτοφυλακίου.</w:t>
      </w:r>
    </w:p>
    <w:p w:rsidR="001374E2" w:rsidRPr="00DB173D" w:rsidRDefault="00113244">
      <w:pPr>
        <w:pStyle w:val="21"/>
        <w:rPr>
          <w:lang w:val="el-GR"/>
        </w:rPr>
      </w:pPr>
      <w:r w:rsidRPr="00113244">
        <w:rPr>
          <w:lang w:val="el-GR"/>
        </w:rPr>
        <w:t xml:space="preserve">Προβλέψεις με </w:t>
      </w:r>
      <w:r>
        <w:t>ARIMA</w:t>
      </w:r>
      <w:r w:rsidRPr="00113244">
        <w:rPr>
          <w:lang w:val="el-GR"/>
        </w:rPr>
        <w:t xml:space="preserve"> και </w:t>
      </w:r>
      <w:r>
        <w:t>GARCH</w:t>
      </w:r>
      <w:r w:rsidR="00DB173D">
        <w:rPr>
          <w:lang w:val="el-GR"/>
        </w:rPr>
        <w:t xml:space="preserve"> </w:t>
      </w:r>
    </w:p>
    <w:p w:rsidR="001374E2" w:rsidRPr="00113244" w:rsidRDefault="00113244">
      <w:pPr>
        <w:rPr>
          <w:lang w:val="el-GR"/>
        </w:rPr>
      </w:pPr>
      <w:r w:rsidRPr="00113244">
        <w:rPr>
          <w:lang w:val="el-GR"/>
        </w:rPr>
        <w:t xml:space="preserve">Τα μοντέλα </w:t>
      </w:r>
      <w:r>
        <w:t>ARIMA</w:t>
      </w:r>
      <w:r w:rsidRPr="00113244">
        <w:rPr>
          <w:lang w:val="el-GR"/>
        </w:rPr>
        <w:t xml:space="preserve">(0,0,0) χρησιμοποιήθηκαν για την πρόβλεψη αποδόσεων και έδειξαν ικανοποιητικά αποτελέσματα, </w:t>
      </w:r>
      <w:r w:rsidR="00DB173D">
        <w:rPr>
          <w:lang w:val="el-GR"/>
        </w:rPr>
        <w:t>.</w:t>
      </w:r>
      <w:r w:rsidRPr="00113244">
        <w:rPr>
          <w:lang w:val="el-GR"/>
        </w:rPr>
        <w:t xml:space="preserve">Αντίστοιχα, τα μοντέλα </w:t>
      </w:r>
      <w:r>
        <w:t>GARCH</w:t>
      </w:r>
      <w:r w:rsidRPr="00113244">
        <w:rPr>
          <w:lang w:val="el-GR"/>
        </w:rPr>
        <w:t xml:space="preserve"> κατέγραψαν τη δυναμική της μεταβλητότητας, παρέχοντας χρήσιμες προβλέψεις κινδύνου για τη φάση της βελτιστοποίησης.</w:t>
      </w:r>
    </w:p>
    <w:p w:rsidR="001374E2" w:rsidRPr="00DB173D" w:rsidRDefault="00113244">
      <w:pPr>
        <w:pStyle w:val="21"/>
        <w:rPr>
          <w:lang w:val="el-GR"/>
        </w:rPr>
      </w:pPr>
      <w:r>
        <w:t>Ridge</w:t>
      </w:r>
      <w:r w:rsidRPr="00FC37EC">
        <w:rPr>
          <w:lang w:val="el-GR"/>
        </w:rPr>
        <w:t xml:space="preserve"> και </w:t>
      </w:r>
      <w:r>
        <w:t>Lasso</w:t>
      </w:r>
      <w:r w:rsidR="00DB173D" w:rsidRPr="00FC37EC">
        <w:rPr>
          <w:lang w:val="el-GR"/>
        </w:rPr>
        <w:t xml:space="preserve"> </w:t>
      </w:r>
      <w:r w:rsidR="00DB173D">
        <w:t>Regression</w:t>
      </w:r>
      <w:r w:rsidR="00DB173D" w:rsidRPr="00FC37EC">
        <w:rPr>
          <w:lang w:val="el-GR"/>
        </w:rPr>
        <w:t xml:space="preserve"> </w:t>
      </w:r>
    </w:p>
    <w:p w:rsidR="00DB173D" w:rsidRPr="00FC3934" w:rsidRDefault="00113244">
      <w:pPr>
        <w:rPr>
          <w:lang w:val="el-GR"/>
        </w:rPr>
      </w:pPr>
      <w:r w:rsidRPr="00DB173D">
        <w:rPr>
          <w:lang w:val="el-GR"/>
        </w:rPr>
        <w:t xml:space="preserve">Στο επόμενο στάδιο εφαρμόστηκαν τα μοντέλα </w:t>
      </w:r>
      <w:r>
        <w:t>Ridge</w:t>
      </w:r>
      <w:r w:rsidRPr="00DB173D">
        <w:rPr>
          <w:lang w:val="el-GR"/>
        </w:rPr>
        <w:t xml:space="preserve"> (</w:t>
      </w:r>
      <w:r>
        <w:t>L</w:t>
      </w:r>
      <w:r w:rsidRPr="00DB173D">
        <w:rPr>
          <w:lang w:val="el-GR"/>
        </w:rPr>
        <w:t xml:space="preserve">2 </w:t>
      </w:r>
      <w:r>
        <w:t>Regularization</w:t>
      </w:r>
      <w:r w:rsidRPr="00DB173D">
        <w:rPr>
          <w:lang w:val="el-GR"/>
        </w:rPr>
        <w:t xml:space="preserve">) και </w:t>
      </w:r>
      <w:r>
        <w:t>Lasso</w:t>
      </w:r>
      <w:r w:rsidRPr="00DB173D">
        <w:rPr>
          <w:lang w:val="el-GR"/>
        </w:rPr>
        <w:t xml:space="preserve"> (</w:t>
      </w:r>
      <w:r>
        <w:t>L</w:t>
      </w:r>
      <w:r w:rsidRPr="00DB173D">
        <w:rPr>
          <w:lang w:val="el-GR"/>
        </w:rPr>
        <w:t xml:space="preserve">1 </w:t>
      </w:r>
      <w:r>
        <w:t>Regularization</w:t>
      </w:r>
      <w:r w:rsidRPr="00DB173D">
        <w:rPr>
          <w:lang w:val="el-GR"/>
        </w:rPr>
        <w:t xml:space="preserve">) για πρόβλεψη του επόμενου </w:t>
      </w:r>
      <w:r>
        <w:t>day</w:t>
      </w:r>
      <w:r w:rsidRPr="00DB173D">
        <w:rPr>
          <w:lang w:val="el-GR"/>
        </w:rPr>
        <w:t>'</w:t>
      </w:r>
      <w:r>
        <w:t>s</w:t>
      </w:r>
      <w:r w:rsidRPr="00DB173D">
        <w:rPr>
          <w:lang w:val="el-GR"/>
        </w:rPr>
        <w:t xml:space="preserve"> </w:t>
      </w:r>
      <w:r>
        <w:t>portfolio</w:t>
      </w:r>
      <w:r w:rsidRPr="00DB173D">
        <w:rPr>
          <w:lang w:val="el-GR"/>
        </w:rPr>
        <w:t xml:space="preserve"> </w:t>
      </w:r>
      <w:r>
        <w:t>return</w:t>
      </w:r>
      <w:r w:rsidRPr="00DB173D">
        <w:rPr>
          <w:lang w:val="el-GR"/>
        </w:rPr>
        <w:t xml:space="preserve">. </w:t>
      </w:r>
      <w:r w:rsidRPr="00113244">
        <w:rPr>
          <w:lang w:val="el-GR"/>
        </w:rPr>
        <w:t xml:space="preserve">Το </w:t>
      </w:r>
      <w:r>
        <w:t>Ridge</w:t>
      </w:r>
      <w:r w:rsidRPr="00113244">
        <w:rPr>
          <w:lang w:val="el-GR"/>
        </w:rPr>
        <w:t xml:space="preserve"> παρουσίασε </w:t>
      </w:r>
      <w:r>
        <w:lastRenderedPageBreak/>
        <w:t>Train</w:t>
      </w:r>
      <w:r w:rsidRPr="00113244">
        <w:rPr>
          <w:lang w:val="el-GR"/>
        </w:rPr>
        <w:t xml:space="preserve"> </w:t>
      </w:r>
      <w:r>
        <w:t>R</w:t>
      </w:r>
      <w:r w:rsidRPr="00113244">
        <w:rPr>
          <w:lang w:val="el-GR"/>
        </w:rPr>
        <w:t xml:space="preserve">² = 0.26 και </w:t>
      </w:r>
      <w:r>
        <w:t>Test</w:t>
      </w:r>
      <w:r w:rsidRPr="00113244">
        <w:rPr>
          <w:lang w:val="el-GR"/>
        </w:rPr>
        <w:t xml:space="preserve"> </w:t>
      </w:r>
      <w:r>
        <w:t>R</w:t>
      </w:r>
      <w:r w:rsidRPr="00113244">
        <w:rPr>
          <w:lang w:val="el-GR"/>
        </w:rPr>
        <w:t xml:space="preserve">² = -0.25, ενώ το </w:t>
      </w:r>
      <w:r>
        <w:t>Lasso</w:t>
      </w:r>
      <w:r w:rsidRPr="00113244">
        <w:rPr>
          <w:lang w:val="el-GR"/>
        </w:rPr>
        <w:t xml:space="preserve"> (α≈0.002) είχε χαμηλότερο </w:t>
      </w:r>
      <w:r>
        <w:t>Test</w:t>
      </w:r>
      <w:r w:rsidRPr="00113244">
        <w:rPr>
          <w:lang w:val="el-GR"/>
        </w:rPr>
        <w:t xml:space="preserve"> </w:t>
      </w:r>
      <w:r>
        <w:t>MSE</w:t>
      </w:r>
      <w:r w:rsidRPr="00113244">
        <w:rPr>
          <w:lang w:val="el-GR"/>
        </w:rPr>
        <w:t xml:space="preserve"> και καλύτερη γενίκευση. Η ανάλυση των συντελεστών έδειξε ότι οι πιο σημαντικοί παράγοντες ήταν η μεταβλητότητα της </w:t>
      </w:r>
      <w:r>
        <w:t>NVDA</w:t>
      </w:r>
      <w:r w:rsidRPr="00113244">
        <w:rPr>
          <w:lang w:val="el-GR"/>
        </w:rPr>
        <w:t xml:space="preserve">, η μεταβλητότητα της </w:t>
      </w:r>
      <w:r>
        <w:t>META</w:t>
      </w:r>
      <w:r w:rsidRPr="00113244">
        <w:rPr>
          <w:lang w:val="el-GR"/>
        </w:rPr>
        <w:t xml:space="preserve">, και τα </w:t>
      </w:r>
      <w:r>
        <w:t>risk</w:t>
      </w:r>
      <w:r w:rsidRPr="00113244">
        <w:rPr>
          <w:lang w:val="el-GR"/>
        </w:rPr>
        <w:t>-</w:t>
      </w:r>
      <w:r>
        <w:t>adjusted</w:t>
      </w:r>
      <w:r w:rsidRPr="00113244">
        <w:rPr>
          <w:lang w:val="el-GR"/>
        </w:rPr>
        <w:t xml:space="preserve"> </w:t>
      </w:r>
      <w:r>
        <w:t>returns</w:t>
      </w:r>
      <w:r w:rsidRPr="00113244">
        <w:rPr>
          <w:lang w:val="el-GR"/>
        </w:rPr>
        <w:t xml:space="preserve"> των </w:t>
      </w:r>
      <w:r>
        <w:t>AMZN</w:t>
      </w:r>
      <w:r w:rsidRPr="00113244">
        <w:rPr>
          <w:lang w:val="el-GR"/>
        </w:rPr>
        <w:t xml:space="preserve"> και </w:t>
      </w:r>
      <w:r>
        <w:t>META</w:t>
      </w:r>
      <w:r w:rsidRPr="00113244">
        <w:rPr>
          <w:lang w:val="el-GR"/>
        </w:rPr>
        <w:t xml:space="preserve">. Κατά τη φάση </w:t>
      </w:r>
      <w:r>
        <w:t>portfolio</w:t>
      </w:r>
      <w:r w:rsidRPr="00113244">
        <w:rPr>
          <w:lang w:val="el-GR"/>
        </w:rPr>
        <w:t xml:space="preserve"> </w:t>
      </w:r>
      <w:r>
        <w:t>optimization</w:t>
      </w:r>
      <w:r w:rsidRPr="00113244">
        <w:rPr>
          <w:lang w:val="el-GR"/>
        </w:rPr>
        <w:t xml:space="preserve">, η μετοχή </w:t>
      </w:r>
      <w:r>
        <w:t>JNJ</w:t>
      </w:r>
      <w:r w:rsidRPr="00113244">
        <w:rPr>
          <w:lang w:val="el-GR"/>
        </w:rPr>
        <w:t xml:space="preserve"> απέκτησε το υψηλότερο βάρος (50%), ενώ ο συνολικός </w:t>
      </w:r>
      <w:r>
        <w:t>Sharpe</w:t>
      </w:r>
      <w:r w:rsidRPr="00113244">
        <w:rPr>
          <w:lang w:val="el-GR"/>
        </w:rPr>
        <w:t xml:space="preserve"> </w:t>
      </w:r>
      <w:r>
        <w:t>Ratio</w:t>
      </w:r>
      <w:r w:rsidRPr="00113244">
        <w:rPr>
          <w:lang w:val="el-GR"/>
        </w:rPr>
        <w:t xml:space="preserve"> του χαρτοφυλακίου έφτασε στο 5.47 με αναμενόμενη απόδοση 10.7%.</w:t>
      </w:r>
    </w:p>
    <w:p w:rsidR="00FC37EC" w:rsidRPr="00FC37EC" w:rsidRDefault="00FC37EC" w:rsidP="00FC37EC">
      <w:pPr>
        <w:pStyle w:val="21"/>
      </w:pPr>
      <w:r>
        <w:t>Tree based models</w:t>
      </w:r>
    </w:p>
    <w:p w:rsidR="001374E2" w:rsidRPr="00FC37EC" w:rsidRDefault="00113244">
      <w:proofErr w:type="spellStart"/>
      <w:r>
        <w:t>Για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βελτίωση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ακρίβειας, εφαρμόστηκαν tree-based models: Random Forest, Gradient Boosting και XGBoost. Η cross-validation (TimeSeriesSplit με 5 folds) έδειξε σταθερά χαμηλά σφάλματα (MSE ≈ 0.00006). Μετά από Grid Search Optimization, τα βέλτιστα hyperparameters του XGBoost ήταν: learning_rate=0.01, max_depth=4, n_estimators=100, subsample=0.6, colsample_bytree=0.8. Η ανάλυση SHAP αποκάλυψε ότι οι σημαντικότερες μεταβλητές για την πρόβλεψη ήταν το portfolio_avg_vol, η XOM_volatility_forecast, η JNJ_volatility_forecast, η </w:t>
      </w:r>
      <w:proofErr w:type="spellStart"/>
      <w:r>
        <w:t>AAPL_volatility_forecast</w:t>
      </w:r>
      <w:proofErr w:type="spellEnd"/>
      <w:r>
        <w:t xml:space="preserve"> </w:t>
      </w:r>
      <w:proofErr w:type="spellStart"/>
      <w:r>
        <w:t>και</w:t>
      </w:r>
      <w:proofErr w:type="spellEnd"/>
      <w:r>
        <w:t xml:space="preserve"> ο </w:t>
      </w:r>
      <w:proofErr w:type="spellStart"/>
      <w:r>
        <w:t>δείκτης</w:t>
      </w:r>
      <w:proofErr w:type="spellEnd"/>
      <w:r>
        <w:t xml:space="preserve"> momentum </w:t>
      </w:r>
      <w:proofErr w:type="spellStart"/>
      <w:r>
        <w:t>της</w:t>
      </w:r>
      <w:proofErr w:type="spellEnd"/>
      <w:r>
        <w:t xml:space="preserve"> XOM.</w:t>
      </w:r>
    </w:p>
    <w:p w:rsidR="001374E2" w:rsidRDefault="00113244">
      <w:pPr>
        <w:pStyle w:val="21"/>
      </w:pPr>
      <w:r>
        <w:t xml:space="preserve">Rolling </w:t>
      </w:r>
      <w:proofErr w:type="spellStart"/>
      <w:r>
        <w:t>Backtesting</w:t>
      </w:r>
      <w:proofErr w:type="spellEnd"/>
      <w:r>
        <w:t xml:space="preserve"> </w:t>
      </w:r>
    </w:p>
    <w:p w:rsidR="00113244" w:rsidRDefault="00113244">
      <w:r>
        <w:t>Πραγματοποιήθηκε rolling backtest 30 ημερών για τρεις στρατηγικές: Equal-Weighted, Lasso και Tree Ensemble. Αποτελέσματα:</w:t>
      </w:r>
      <w:r>
        <w:br/>
        <w:t>• Equal-Weighted: Sharpe 0.25, Max Drawdown -27.7%, Total Return 145%</w:t>
      </w:r>
      <w:r>
        <w:br/>
        <w:t>• Lasso: Sharpe 0.25, Max Drawdown -36%, Total Return 197%</w:t>
      </w:r>
      <w:r>
        <w:br/>
        <w:t>• Tree Ensemble: Sharpe 0.19, Max Drawdown -35.8%, Total Return 123%</w:t>
      </w:r>
      <w:r>
        <w:br/>
        <w:t xml:space="preserve">Το Lasso προσέφερε την υψηλότερη συνολική απόδοση, ενώ η </w:t>
      </w:r>
      <w:proofErr w:type="spellStart"/>
      <w:r>
        <w:t>προσέγγιση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παρουσίασε</w:t>
      </w:r>
      <w:proofErr w:type="spellEnd"/>
      <w:r>
        <w:t xml:space="preserve"> </w:t>
      </w:r>
      <w:proofErr w:type="spellStart"/>
      <w:r>
        <w:t>μεγαλύτερη</w:t>
      </w:r>
      <w:proofErr w:type="spellEnd"/>
      <w:r>
        <w:t xml:space="preserve"> </w:t>
      </w:r>
      <w:proofErr w:type="spellStart"/>
      <w:r>
        <w:t>σταθερότητα</w:t>
      </w:r>
      <w:proofErr w:type="spellEnd"/>
      <w:r>
        <w:t xml:space="preserve"> </w:t>
      </w:r>
      <w:proofErr w:type="spellStart"/>
      <w:r>
        <w:t>και</w:t>
      </w:r>
      <w:proofErr w:type="spellEnd"/>
      <w:r>
        <w:t xml:space="preserve"> </w:t>
      </w:r>
      <w:proofErr w:type="spellStart"/>
      <w:r>
        <w:t>ικανότητα</w:t>
      </w:r>
      <w:proofErr w:type="spellEnd"/>
      <w:r>
        <w:t xml:space="preserve"> </w:t>
      </w:r>
      <w:proofErr w:type="spellStart"/>
      <w:r>
        <w:t>κατανόησης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μη</w:t>
      </w:r>
      <w:proofErr w:type="spellEnd"/>
      <w:r>
        <w:t xml:space="preserve"> </w:t>
      </w:r>
      <w:proofErr w:type="spellStart"/>
      <w:r>
        <w:t>γραμμικών</w:t>
      </w:r>
      <w:proofErr w:type="spellEnd"/>
      <w:r>
        <w:t xml:space="preserve"> </w:t>
      </w:r>
      <w:proofErr w:type="spellStart"/>
      <w:r>
        <w:t>σχέσεων</w:t>
      </w:r>
      <w:proofErr w:type="spellEnd"/>
      <w:r>
        <w:t>.</w:t>
      </w:r>
    </w:p>
    <w:p w:rsidR="001374E2" w:rsidRPr="00113244" w:rsidRDefault="00113244">
      <w:pPr>
        <w:pStyle w:val="21"/>
        <w:rPr>
          <w:lang w:val="el-GR"/>
        </w:rPr>
      </w:pPr>
      <w:r w:rsidRPr="00FC3934">
        <w:t xml:space="preserve"> </w:t>
      </w:r>
      <w:r w:rsidRPr="00113244">
        <w:rPr>
          <w:lang w:val="el-GR"/>
        </w:rPr>
        <w:t xml:space="preserve">Συμπεράσματα </w:t>
      </w:r>
    </w:p>
    <w:p w:rsidR="001374E2" w:rsidRPr="00FC3934" w:rsidRDefault="00113244">
      <w:pPr>
        <w:rPr>
          <w:lang w:val="el-GR"/>
        </w:rPr>
      </w:pPr>
      <w:r w:rsidRPr="00113244">
        <w:rPr>
          <w:lang w:val="el-GR"/>
        </w:rPr>
        <w:t xml:space="preserve">Η ανάλυση κατέδειξε ότι η χρήση </w:t>
      </w:r>
      <w:proofErr w:type="spellStart"/>
      <w:r w:rsidRPr="00113244">
        <w:rPr>
          <w:lang w:val="el-GR"/>
        </w:rPr>
        <w:t>κανονικοποιημένων</w:t>
      </w:r>
      <w:proofErr w:type="spellEnd"/>
      <w:r w:rsidRPr="00113244">
        <w:rPr>
          <w:lang w:val="el-GR"/>
        </w:rPr>
        <w:t xml:space="preserve"> γραμμικών μοντέλων (</w:t>
      </w:r>
      <w:r>
        <w:t>Ridge</w:t>
      </w:r>
      <w:r w:rsidRPr="00113244">
        <w:rPr>
          <w:lang w:val="el-GR"/>
        </w:rPr>
        <w:t>/</w:t>
      </w:r>
      <w:r>
        <w:t>Lasso</w:t>
      </w:r>
      <w:r w:rsidRPr="00113244">
        <w:rPr>
          <w:lang w:val="el-GR"/>
        </w:rPr>
        <w:t xml:space="preserve">) μπορεί να αποδώσει καλύτερα σε περιβάλλοντα με περιορισμένα δεδομένα και πολλούς συσχετισμένους παράγοντες. Αντίθετα, τα </w:t>
      </w:r>
      <w:r>
        <w:t>tree</w:t>
      </w:r>
      <w:r w:rsidRPr="00113244">
        <w:rPr>
          <w:lang w:val="el-GR"/>
        </w:rPr>
        <w:t>-</w:t>
      </w:r>
      <w:r>
        <w:t>based</w:t>
      </w:r>
      <w:r w:rsidRPr="00113244">
        <w:rPr>
          <w:lang w:val="el-GR"/>
        </w:rPr>
        <w:t xml:space="preserve"> μοντέλα είναι ισχυρότερα στη σύλληψη μη γραμμικών σχέσεων, αλλά πιο επιρρεπή σε </w:t>
      </w:r>
      <w:proofErr w:type="spellStart"/>
      <w:r>
        <w:t>overfitting</w:t>
      </w:r>
      <w:proofErr w:type="spellEnd"/>
      <w:r w:rsidRPr="00113244">
        <w:rPr>
          <w:lang w:val="el-GR"/>
        </w:rPr>
        <w:t xml:space="preserve">. Η καλύτερη επίδοση του </w:t>
      </w:r>
      <w:r>
        <w:t>Lasso</w:t>
      </w:r>
      <w:r w:rsidRPr="00113244">
        <w:rPr>
          <w:lang w:val="el-GR"/>
        </w:rPr>
        <w:t xml:space="preserve"> αποδεικνύει ότι λίγα, σταθερά χαρακτηριστικά (όπως οι δείκτες μεταβλητότητας και </w:t>
      </w:r>
      <w:r>
        <w:t>momentum</w:t>
      </w:r>
      <w:r w:rsidRPr="00113244">
        <w:rPr>
          <w:lang w:val="el-GR"/>
        </w:rPr>
        <w:t xml:space="preserve">) μπορούν να οδηγήσουν σε αποδοτικά και ερμηνεύσιμα χαρτοφυλάκια. Συνολικά, το </w:t>
      </w:r>
      <w:r>
        <w:t>project</w:t>
      </w:r>
      <w:r w:rsidRPr="00113244">
        <w:rPr>
          <w:lang w:val="el-GR"/>
        </w:rPr>
        <w:t xml:space="preserve"> απέδειξε τη σημασία του συνδυασμού </w:t>
      </w:r>
      <w:proofErr w:type="spellStart"/>
      <w:r w:rsidRPr="00113244">
        <w:rPr>
          <w:lang w:val="el-GR"/>
        </w:rPr>
        <w:t>χρονοσειρών</w:t>
      </w:r>
      <w:proofErr w:type="spellEnd"/>
      <w:r w:rsidRPr="00113244">
        <w:rPr>
          <w:lang w:val="el-GR"/>
        </w:rPr>
        <w:t xml:space="preserve"> και μηχανικής μάθησης για τη βελτιστοποίηση επενδυτικών στρατηγικών και την αποτελεσματική διαχείριση κινδύνου.</w:t>
      </w:r>
    </w:p>
    <w:p w:rsidR="00FC3934" w:rsidRPr="00FC3934" w:rsidRDefault="00FC3934">
      <w:pPr>
        <w:rPr>
          <w:lang w:val="el-GR"/>
        </w:rPr>
      </w:pPr>
    </w:p>
    <w:p w:rsidR="00113244" w:rsidRPr="00DB173D" w:rsidRDefault="00113244">
      <w:pPr>
        <w:rPr>
          <w:lang w:val="el-GR"/>
        </w:rPr>
      </w:pPr>
    </w:p>
    <w:p w:rsidR="001374E2" w:rsidRPr="00DB173D" w:rsidRDefault="001374E2">
      <w:pPr>
        <w:rPr>
          <w:lang w:val="el-GR"/>
        </w:rPr>
      </w:pPr>
    </w:p>
    <w:sectPr w:rsidR="001374E2" w:rsidRPr="00DB1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3244"/>
    <w:rsid w:val="001374E2"/>
    <w:rsid w:val="0015074B"/>
    <w:rsid w:val="001B35CB"/>
    <w:rsid w:val="0025083D"/>
    <w:rsid w:val="0029639D"/>
    <w:rsid w:val="00326F90"/>
    <w:rsid w:val="00AA1D8D"/>
    <w:rsid w:val="00B47730"/>
    <w:rsid w:val="00CB0664"/>
    <w:rsid w:val="00CD0BB8"/>
    <w:rsid w:val="00D53492"/>
    <w:rsid w:val="00DB173D"/>
    <w:rsid w:val="00FC37EC"/>
    <w:rsid w:val="00FC393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εισαγωγικό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2025-10-30T06:00:00Z</dcterms:created>
  <dcterms:modified xsi:type="dcterms:W3CDTF">2025-10-30T06:00:00Z</dcterms:modified>
</cp:coreProperties>
</file>