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Did you know? Papua New Guinea can be traced back to as early as 50,000-60,000 years ago, when people from Southeast Asia first migrated to the Australian Continent! They were believed to have migrated during and Ice Age period where sea levels were lower and there was little distance between islands</w:t>
      </w:r>
    </w:p>
    <w:p w:rsidR="00000000" w:rsidDel="00000000" w:rsidP="00000000" w:rsidRDefault="00000000" w:rsidRPr="00000000" w14:paraId="00000002">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The flag of Papua New Guinea is made up of two diagonally arranged triangles. The left side of the triangle is black, while the right triangle is red. A five-pointed five-white star represents the Southern Cross star cluster on the black triangle, and a yellow bird of paradise symbol is on the red triangle. The traditional colors of Papua New Guinean art and clothing are black, red, and yellow. The yellow bird of paradise is a cultural icon in Papua New Guinea. The image of a bird flying with its wings spread represents freedom and the birth of the country as an independent nation. 5 stars represent Epsilon stars, which are not as bright as the Southern Cross, Alpha, Beta, Gamma, Delta, and other constellations. The Southern Cross, as in the Australian flag, represents the country's geographical position in the world and its commitment to that country</w:t>
      </w:r>
    </w:p>
    <w:p w:rsidR="00000000" w:rsidDel="00000000" w:rsidP="00000000" w:rsidRDefault="00000000" w:rsidRPr="00000000" w14:paraId="00000005">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