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– there may or may not be a consistent decision rule for the charge for a movie. Here is some code to investigate that.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SELECT*, (return_date - rental_date) as rental_period FROM rental 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WHERE r.rental_id NOT IN (SELECT p.rental_id FROM payment p)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SELECT*FROM payment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ORDER BY rental_id asc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SELECT distinct count(rental_id) FROM payment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SELECT return_date, 24*(EXTRACT(DAY FROM (r.return_date - r.rental_date)))+ EXTRACT(HOUR FROM (r.return_date - r.rental_date)) as rental_period, r.inventory_id, p.amount, p.amount/(24*(EXTRACT(DAY FROM (r.return_date - r.rental_date)))+ EXTRACT(HOUR FROM (r.return_date - r.rental_date))) as rate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 rental 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JOIN payment p ON r.rental_id = p.rental_id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--WHERE EXTRACT(DAY FROM (r.return_date - r.rental_date)) &lt;&gt; 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ORDER BY inventory_id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SELECT p.amount, (return_date-rental_date) as rental_period, f.rental_rate, f.rental_duration, r.inventory_id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FROM payment p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JOIN rental r ON r.rental_id = p.rental_id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JOIN inventory i ON i.inventory_id = r.inventory_id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JOIN film f ON f.film_id = i.film_id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ORDER by r.inventory_id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SELECT corr(EXTRACT(DAY FROM (return_date-rental_date)),p.amount) as rental_correlation, r.inventory_id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FROM payment p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JOIN rental r ON r.rental_id = p.rental_id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GROUP BY r.inventory_id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HAVING corr(EXTRACT(DAY FROM (return_date-rental_date)),p.amount) &lt; .5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ORDER by r.inventory_id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