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11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nan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>14.52B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Branches with negative pressure in this line include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7 branch(es) recorded a negative MOM variance in the current month.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154.08B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152.89B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>984.63M</w:t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Liverpool branch recorded the strongest budget delivery at 79%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₦984.63M. Negative pressure came from Apapa (₦27.18B), Warehouse Rd 2 (₦2.68B), and Wharf Road (₦1.32B).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35.47B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35.21B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>4.56B</w:t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49.5B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46.41B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>39.81B</w:t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was driven by Apapa (₦5.83B) and Wharf Road (₦221.38M).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61.73M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65.69M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>95.2M</w:t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Liverpool branch recorded the strongest budget delivery at 39%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₦65.69M in December, from ₦61.73M in November. The zone achieved 20% of budget and recorded a YTD variance of ₦95.2M.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237.78B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286.43B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>56.47B</w:t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>1.12B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>11.14M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6 of the 11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16.58M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7.3M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>34.12M</w:t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₦7.3M in December, from ₦16.58M in November, while the year-on-year variance closed at ₦34.12M.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11 branches under nan,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