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B755" w14:textId="77777777" w:rsidR="00A8037A" w:rsidRPr="00032281" w:rsidRDefault="00A8037A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proofErr w:type="gramStart"/>
      <w:r w:rsidRPr="00032281">
        <w:rPr>
          <w:rFonts w:ascii="Arial Narrow" w:hAnsi="Arial Narrow"/>
          <w:b/>
          <w:bCs/>
          <w:sz w:val="26"/>
          <w:szCs w:val="26"/>
          <w:lang w:val="en-US"/>
        </w:rPr>
        <w:t xml:space="preserve">ZONE: APAPA</w:t>
      </w:r>
      <w:r w:rsidRPr="00032281">
        <w:rPr>
          <w:rFonts w:ascii="Arial Narrow" w:hAnsi="Arial Narrow"/>
          <w:b/>
          <w:bCs/>
          <w:sz w:val="26"/>
          <w:szCs w:val="26"/>
          <w:lang w:val="en-US"/>
        </w:rPr>
        <w:tab/>
      </w:r>
    </w:p>
    <w:p w14:paraId="29D2323D" w14:textId="77777777" w:rsidR="006A41BB" w:rsidRPr="00032281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 w:rsidRPr="00032281">
        <w:rPr>
          <w:rFonts w:ascii="Arial Narrow" w:hAnsi="Arial Narrow"/>
          <w:b/>
          <w:bCs/>
        </w:rPr>
        <w:t xml:space="preserve">BRANCH NO: 7</w:t>
      </w:r>
    </w:p>
    <w:p w14:paraId="7FDE1976" w14:textId="24DBD45D" w:rsidR="006A41BB" w:rsidRPr="00032281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 w:rsidRPr="00032281">
        <w:rPr>
          <w:rFonts w:ascii="Arial Narrow" w:hAnsi="Arial Narrow"/>
          <w:b/>
          <w:bCs/>
        </w:rPr>
        <w:t>ZONAL HEAD</w:t>
      </w:r>
      <w:r w:rsidRPr="00032281">
        <w:rPr>
          <w:rFonts w:ascii="Arial Narrow" w:hAnsi="Arial Narrow"/>
        </w:rPr>
        <w:t xml:space="preserve">: </w:t>
      </w:r>
      <w:r w:rsidR="00906019" w:rsidRPr="00032281">
        <w:rPr>
          <w:rFonts w:ascii="Arial Narrow" w:hAnsi="Arial Narrow"/>
          <w:b/>
          <w:bCs/>
        </w:rPr>
        <w:t xml:space="preserve">ROBERT ORAGBON</w:t>
      </w:r>
    </w:p>
    <w:p w14:paraId="0683B2C4" w14:textId="77777777" w:rsidR="006A41BB" w:rsidRPr="00032281" w:rsidRDefault="006A41BB" w:rsidP="006A41BB">
      <w:pPr>
        <w:spacing w:after="0"/>
        <w:jc w:val="both"/>
        <w:rPr>
          <w:rFonts w:ascii="Arial Narrow" w:hAnsi="Arial Narrow"/>
          <w:sz w:val="26"/>
          <w:szCs w:val="26"/>
          <w:lang w:val="en-US"/>
        </w:rPr>
      </w:pPr>
    </w:p>
    <w:p w14:paraId="056DB617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PBT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8"/>
        <w:gridCol w:w="1891"/>
        <w:gridCol w:w="1886"/>
        <w:gridCol w:w="1985"/>
        <w:gridCol w:w="1450"/>
      </w:tblGrid>
      <w:tr w:rsidR="006A41BB" w:rsidRPr="00032281" w14:paraId="3C1BC7A5" w14:textId="77777777" w:rsidTr="009D7BAE">
        <w:trPr>
          <w:trHeight w:val="33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F3C43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2026 YTD ACHIEVED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7C11C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2026 FULL BUDGET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84928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% ON BUDGET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4B5248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YOY VARIANCE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06A54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RUN RATE</w:t>
            </w:r>
          </w:p>
        </w:tc>
      </w:tr>
      <w:tr w:rsidR="006A41BB" w:rsidRPr="00032281" w14:paraId="208ACB18" w14:textId="77777777" w:rsidTr="006A41BB">
        <w:trPr>
          <w:trHeight w:val="157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C6E873" w14:textId="6DC91D0C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116.91B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03FA5" w14:textId="7F34F2E4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230.39B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7BCE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51%</w:t>
            </w:r>
            <w:proofErr w:type="gramEnd"/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683FAA" w14:textId="4A717463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14.52B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5F2E95" w14:textId="17C06794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113.47B</w:t>
            </w:r>
          </w:p>
        </w:tc>
      </w:tr>
    </w:tbl>
    <w:p w14:paraId="079E1DB5" w14:textId="77777777" w:rsidR="006A41BB" w:rsidRPr="00032281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APAPA closed the review with PBT of ₦116.91B against a full-year budget of ₦230.39B, representing 51% budget achievement.</w:t>
      </w:r>
    </w:p>
    <w:p w14:paraId="57E64EE4" w14:textId="77777777" w:rsidR="006A41BB" w:rsidRPr="00032281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The zone recorded a YOY variance of ₦14.52B. Branches with negative pressure in this line include Mobil Road (₦635.97M).</w:t>
      </w:r>
    </w:p>
    <w:p w14:paraId="396D6C20" w14:textId="77777777" w:rsidR="006A41BB" w:rsidRPr="00032281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Expected run rate settled at ₦113.47B, while cost-to-income ratio closed at 73%. Branches with negative MOM variance in the current month include Creek Road (₦208.26M), Trinity 2 (₦51.48M), Apapa (₦42.97M), Trinity 1 (₦33.28M), and Marine Road (₦25.98M).</w:t>
      </w:r>
    </w:p>
    <w:p w14:paraId="5BBF4521" w14:textId="77777777" w:rsidR="00906019" w:rsidRPr="00032281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35D9E5A9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DDA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A41BB" w:rsidRPr="00032281" w14:paraId="1718C1F4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4C5CAA" w14:textId="5097C110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B9830" w14:textId="02F2413D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5A2648" w14:textId="5B8C07BB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B7584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82F3C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YTD VARIANCE</w:t>
            </w:r>
          </w:p>
        </w:tc>
      </w:tr>
      <w:tr w:rsidR="006A41BB" w:rsidRPr="00032281" w14:paraId="6591CE4B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D5671D" w14:textId="0B33E10A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151.39B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E1833A" w14:textId="14279762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154.08B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740AAE" w14:textId="1E84B264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152.89B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CAA168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52%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EF7B5" w14:textId="080885AC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984.63M</w:t>
            </w:r>
          </w:p>
        </w:tc>
      </w:tr>
    </w:tbl>
    <w:p w14:paraId="25A3F089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Creek Road branch recorded the strongest budget delivery at 78% in this parameter.</w:t>
      </w:r>
    </w:p>
    <w:p w14:paraId="1D4F70B8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DDA declined by 0.8% to ₦152.89B in December, from ₦154.08B in November. The zone achieved 52% of budget and recorded a YTD variance of ₦984.63M. Negative pressure came from Apapa (₦27.18B) and Warehouse Rd 2 (₦2.68B).</w:t>
      </w:r>
    </w:p>
    <w:p w14:paraId="0BA3F81F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eastAsia="Aptos" w:hAnsi="Arial Narrow" w:cs="Aptos"/>
          <w:sz w:val="26"/>
          <w:szCs w:val="26"/>
          <w:lang w:val="en-US"/>
        </w:rPr>
        <w:t xml:space="preserve"> </w:t>
      </w:r>
    </w:p>
    <w:p w14:paraId="2C72765C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 xml:space="preserve">SAVINGS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032281" w14:paraId="3BDEE64A" w14:textId="77777777" w:rsidTr="00906019">
        <w:trPr>
          <w:trHeight w:val="513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36AA2" w14:textId="76E80DF3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EA011" w14:textId="2EFC6113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9F967F" w14:textId="59AC8D9A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D7CAD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84B9F5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YTD VARIANCE</w:t>
            </w:r>
          </w:p>
        </w:tc>
      </w:tr>
      <w:tr w:rsidR="00191980" w:rsidRPr="00032281" w14:paraId="233D7DA0" w14:textId="77777777" w:rsidTr="002862E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56924" w14:textId="3CE9B5C1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33.88B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0F7620" w14:textId="3A454A76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35.47B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3380C4" w14:textId="7D5C5081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35.21B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FC28F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51%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37BC3F" w14:textId="4971E0F1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4.56B</w:t>
            </w:r>
          </w:p>
        </w:tc>
      </w:tr>
    </w:tbl>
    <w:p w14:paraId="09093A92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Creek Road branch recorded the strongest budget delivery at 61% in this parameter.</w:t>
      </w:r>
    </w:p>
    <w:p w14:paraId="4218A58A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Savings closed at ₦35.21B in December, compared with ₦35.47B in November. The zone achieved 51% of budget and recorded a YTD variance of ₦4.56B. Negative performance was recorded in Trinity 2 (₦273.42M).</w:t>
      </w:r>
    </w:p>
    <w:p w14:paraId="4693894E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The zone also recorded a negative mom variance in December, having opened the review period at ₦33.88B.</w:t>
      </w:r>
    </w:p>
    <w:p w14:paraId="25075DF0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26AB898B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FIXED DEPOSIT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032281" w14:paraId="3388A119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6CAB" w14:textId="4D21D15F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DA76D" w14:textId="6E9F4A69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CC922" w14:textId="5E6B6499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8CCA3B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73211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YTD VARIANCE</w:t>
            </w:r>
          </w:p>
        </w:tc>
      </w:tr>
      <w:tr w:rsidR="00191980" w:rsidRPr="00032281" w14:paraId="1221BED6" w14:textId="77777777" w:rsidTr="009241AD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991DB7" w14:textId="62013DF6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65.73B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15C2F4" w14:textId="6DEA9065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49.5B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E503CD" w14:textId="6EC72A7D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46.41B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CF9E4B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29%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8A6BF" w14:textId="03C8921F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39.81B</w:t>
            </w:r>
          </w:p>
        </w:tc>
      </w:tr>
    </w:tbl>
    <w:p w14:paraId="33A2DC3A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Warehouse Rd 2 branch recorded the strongest budget delivery at 447% in this parameter.</w:t>
      </w:r>
    </w:p>
    <w:p w14:paraId="09E777AA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Fixed Deposit declined by 6.2% to ₦46.41B in December, after closing ₦49.5B in November. The zone achieved 29% of budget and recorded a YTD variance of ₦39.81B. Negative MOM pressure was driven by Apapa (₦5.83B).</w:t>
      </w:r>
    </w:p>
    <w:p w14:paraId="0FE65907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12F211BA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DOMICILIARY DEPOSITS ($)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032281" w14:paraId="79DF6F36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9EB82D" w14:textId="511EA9A0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0C8B9C" w14:textId="5AD5E0BA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54C3DA" w14:textId="5F51044B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EA5669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0200A4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YTD VARIANCE</w:t>
            </w:r>
          </w:p>
        </w:tc>
      </w:tr>
      <w:tr w:rsidR="00191980" w:rsidRPr="00032281" w14:paraId="4F565A24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A7071" w14:textId="142C1987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70.33M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8626A" w14:textId="35689CEA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61.73M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43B4C" w14:textId="1AAA3F11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65.69M</w:t>
            </w:r>
            <w:r>
              <w:t xml:space="preserve"/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43B4B0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20%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BB3A" w14:textId="4B961A39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</w:rPr>
              <w:t xml:space="preserve">95.2M</w:t>
            </w:r>
          </w:p>
        </w:tc>
      </w:tr>
    </w:tbl>
    <w:p w14:paraId="3ECCE827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Mobil Road branch recorded the strongest budget delivery at 29% in this parameter.</w:t>
      </w:r>
    </w:p>
    <w:p w14:paraId="55F2E82C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Domiciliary Deposits closed at $65.69M in December, from $61.73M in November. The zone achieved 20% of budget and recorded a YTD variance of $95.2M. Branches with negative YTD pressure include Apapa (₦73.68M), Creek Road (₦14.6M), Trinity 2 (₦3.54M), Warehouse Rd 2 (₦1.61M), and Marine Road (₦1.52M).</w:t>
      </w:r>
    </w:p>
    <w:p w14:paraId="2C73B281" w14:textId="77777777" w:rsidR="00906019" w:rsidRPr="00032281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62C1CF2D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TOTAL RISK ASSETS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495"/>
        <w:gridCol w:w="2245"/>
        <w:gridCol w:w="1870"/>
      </w:tblGrid>
      <w:tr w:rsidR="00191980" w:rsidRPr="00032281" w14:paraId="5AB8F3C3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35E077" w14:textId="52F9D39D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F11D61" w14:textId="60EC358C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00FE82" w14:textId="04C23738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30AD32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LOAN TO DEPOSIT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14D8E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YTD VARIANCE</w:t>
            </w:r>
          </w:p>
        </w:tc>
      </w:tr>
      <w:tr w:rsidR="00191980" w:rsidRPr="00032281" w14:paraId="6E2FBD0F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6C5C01" w14:textId="4B39B7DB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291.25B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255E0" w14:textId="0446E52C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237.78B</w:t>
            </w:r>
            <w:r>
              <w:t xml:space="preserve"/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53F19" w14:textId="01AF5EE2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286.43B</w:t>
            </w:r>
            <w:r>
              <w:t xml:space="preserve"/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2A24A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87%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189C43" w14:textId="7A187298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56.47B</w:t>
            </w:r>
          </w:p>
        </w:tc>
      </w:tr>
    </w:tbl>
    <w:p w14:paraId="3874D911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Trinity 2 branch has a loan-to-deposit ratio of 1%, which remains the highest in the zone.</w:t>
      </w:r>
    </w:p>
    <w:p w14:paraId="75B83B50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Marine Road branch closed at 2% LDR and is encouraged to improve utilisation.</w:t>
      </w:r>
    </w:p>
    <w:p w14:paraId="37C8599C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</w:rPr>
        <w:t xml:space="preserve">The zone recorded Total Risk Assets of ₦286.43B in December, from ₦237.78B in November, with a zone-wide LDR of 87% and a YTD variance of ₦56.47B.</w:t>
      </w:r>
    </w:p>
    <w:p w14:paraId="1C227EBB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264833A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 xml:space="preserve">AGENCY BANKING PERFORMANCE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41BB" w:rsidRPr="00032281" w14:paraId="2D6F9ADD" w14:textId="77777777" w:rsidTr="009D7BAE">
        <w:trPr>
          <w:trHeight w:val="300"/>
        </w:trPr>
        <w:tc>
          <w:tcPr>
            <w:tcW w:w="6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0B4A39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VALUE 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B33D0" w14:textId="77777777" w:rsidR="00765364" w:rsidRPr="00032281" w:rsidRDefault="00000000">
            <w:pPr>
              <w:rPr>
                <w:rFonts w:ascii="Arial Narrow" w:hAnsi="Arial Narrow"/>
              </w:rPr>
            </w:pPr>
            <w:r w:rsidRPr="00032281">
              <w:rPr>
                <w:rFonts w:ascii="Arial Narrow" w:hAnsi="Arial Narrow"/>
              </w:rPr>
              <w:t xml:space="preserve"> </w:t>
            </w:r>
          </w:p>
        </w:tc>
      </w:tr>
      <w:tr w:rsidR="00191980" w:rsidRPr="00032281" w14:paraId="0185BE02" w14:textId="77777777" w:rsidTr="009D7BAE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94E422" w14:textId="3D72CBBD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0A9A5" w14:textId="09302417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78E8BE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VARIANCE</w:t>
            </w:r>
          </w:p>
        </w:tc>
      </w:tr>
      <w:tr w:rsidR="00191980" w:rsidRPr="00032281" w14:paraId="483A5D54" w14:textId="77777777" w:rsidTr="00144D88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7054F" w14:textId="16E53C88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1.11B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34C1E" w14:textId="2D98B19D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1.12B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BBE483" w14:textId="55113C1C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₦</w:t>
            </w:r>
            <w:r w:rsidR="00000000" w:rsidRPr="00032281">
              <w:rPr>
                <w:rFonts w:ascii="Arial Narrow" w:hAnsi="Arial Narrow"/>
              </w:rPr>
              <w:t xml:space="preserve">11.14M</w:t>
            </w:r>
          </w:p>
        </w:tc>
      </w:tr>
    </w:tbl>
    <w:p w14:paraId="021B38AF" w14:textId="77777777" w:rsidR="006A41BB" w:rsidRPr="00032281" w:rsidRDefault="006A41BB" w:rsidP="006A41BB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</w:rPr>
        <w:t xml:space="preserve">Agency Banking closed at ₦1.12B in December, compared with ₦1.11B in November, translating to a positive mom variance of ₦11.14M.</w:t>
      </w:r>
    </w:p>
    <w:p w14:paraId="695A4AE4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47F80B4F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032281">
        <w:rPr>
          <w:rFonts w:ascii="Arial Narrow" w:hAnsi="Arial Narrow"/>
          <w:b/>
          <w:bCs/>
        </w:rPr>
        <w:t>ACCOUNTS OPENED</w:t>
      </w:r>
      <w:r w:rsidRPr="00032281">
        <w:rPr>
          <w:rFonts w:ascii="Arial Narrow" w:hAnsi="Arial Narrow"/>
        </w:rPr>
        <w:t xml:space="preserve">: The zone opened 580 accounts in the month of December. Out of this, 130 are current accounts and 450 are savings accounts. Also 47% of all accounts opened are unfunded. Trinity 2 branch performed the least with 67 accounts opened.</w:t>
      </w:r>
    </w:p>
    <w:p w14:paraId="11D6B78F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032281">
        <w:rPr>
          <w:rFonts w:ascii="Arial Narrow" w:hAnsi="Arial Narrow"/>
          <w:b/>
          <w:bCs/>
        </w:rPr>
        <w:t>CARDS</w:t>
      </w:r>
      <w:r w:rsidRPr="00032281">
        <w:rPr>
          <w:rFonts w:ascii="Arial Narrow" w:hAnsi="Arial Narrow"/>
        </w:rPr>
        <w:t xml:space="preserve">: The zone issued 2,607 cards in December. 2,506 cards are active and 101 cards are inactive.</w:t>
      </w:r>
    </w:p>
    <w:p w14:paraId="754CA4F7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032281">
        <w:rPr>
          <w:rFonts w:ascii="Arial Narrow" w:hAnsi="Arial Narrow"/>
          <w:b/>
          <w:bCs/>
        </w:rPr>
        <w:t>CHANNELS ENROLLED</w:t>
      </w:r>
      <w:r w:rsidRPr="00032281">
        <w:rPr>
          <w:rFonts w:ascii="Arial Narrow" w:hAnsi="Arial Narrow"/>
        </w:rPr>
        <w:t xml:space="preserve">: The zone's channels enrolled closed at 1,305 in December, from 1,125 in November, representing a positive mom variance.</w:t>
      </w:r>
    </w:p>
    <w:p w14:paraId="18618487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  <w:b/>
          <w:bCs/>
        </w:rPr>
        <w:t>AGENTS ONBOARDED</w:t>
      </w:r>
      <w:r w:rsidRPr="00032281">
        <w:rPr>
          <w:rFonts w:ascii="Arial Narrow" w:hAnsi="Arial Narrow"/>
        </w:rPr>
        <w:t xml:space="preserve">: 4 of the 7 branches in the zone onboarded agents in December, with the zone closing at 6 against 8 in November.</w:t>
      </w:r>
    </w:p>
    <w:p w14:paraId="7025FEFD" w14:textId="77777777" w:rsidR="006A41BB" w:rsidRPr="00032281" w:rsidRDefault="006A41BB" w:rsidP="00906019">
      <w:pPr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CB428D7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  <w:b/>
          <w:bCs/>
        </w:rPr>
        <w:t>DORMANT ACCOUNT</w:t>
      </w:r>
      <w:r w:rsidRPr="00032281">
        <w:rPr>
          <w:rFonts w:ascii="Arial Narrow" w:hAnsi="Arial Narrow"/>
        </w:rPr>
        <w:t xml:space="preserve">: With 11,280 dormant accounts recorded in December, the zone reactivated 249 accounts, representing 15% reactivation.</w:t>
      </w:r>
    </w:p>
    <w:p w14:paraId="268FC6E7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  <w:b/>
          <w:bCs/>
        </w:rPr>
        <w:t>POS</w:t>
      </w:r>
      <w:r w:rsidRPr="00032281">
        <w:rPr>
          <w:rFonts w:ascii="Arial Narrow" w:hAnsi="Arial Narrow"/>
        </w:rPr>
        <w:t xml:space="preserve">: The zone recorded 210 active terminals, 278 inactive terminals, 7 newly deployed terminals, and 5 retrieved terminals.</w:t>
      </w:r>
    </w:p>
    <w:p w14:paraId="74CE5D10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NXP ($)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2170"/>
      </w:tblGrid>
      <w:tr w:rsidR="005B79BD" w:rsidRPr="00032281" w14:paraId="3748F0DE" w14:textId="77777777" w:rsidTr="009D7BAE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D52427" w14:textId="5BEA9662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OCTOBER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8B107" w14:textId="518D3E46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NOVEMBER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C309C" w14:textId="79193DE4" w:rsidR="00765364" w:rsidRPr="00032281" w:rsidRDefault="00906019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 xml:space="preserve">DECEMBER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1AD0F" w14:textId="77777777" w:rsidR="00765364" w:rsidRPr="00032281" w:rsidRDefault="00000000">
            <w:pPr>
              <w:rPr>
                <w:rFonts w:ascii="Arial Narrow" w:hAnsi="Arial Narrow"/>
                <w:b/>
                <w:bCs/>
              </w:rPr>
            </w:pPr>
            <w:r w:rsidRPr="00032281">
              <w:rPr>
                <w:rFonts w:ascii="Arial Narrow" w:hAnsi="Arial Narrow"/>
                <w:b/>
                <w:bCs/>
              </w:rPr>
              <w:t>YOY VARIANCE</w:t>
            </w:r>
          </w:p>
        </w:tc>
      </w:tr>
      <w:tr w:rsidR="005B79BD" w:rsidRPr="00032281" w14:paraId="3687A44A" w14:textId="77777777" w:rsidTr="001C5694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4D3504" w14:textId="5B33B60E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>7.73M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F78F0E" w14:textId="66AC8EF9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008000"/>
                <w:b/>
                <w:rFonts w:ascii="Arial Narrow" w:hAnsi="Arial Narrow" w:cs="Arial Narrow"/>
              </w:rPr>
              <w:t xml:space="preserve">16.58M</w:t>
            </w:r>
            <w:r>
              <w:t xml:space="preserve"/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37D331" w14:textId="7E99B943" w:rsidR="00765364" w:rsidRPr="00032281" w:rsidRDefault="00032281">
            <w:pPr>
              <w:rPr>
                <w:rFonts w:ascii="Arial Narrow" w:hAnsi="Arial Narrow"/>
                <w:b/>
                <w:bCs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  <w:b/>
                <w:bCs/>
              </w:rPr>
              <w:t xml:space="preserve"/>
            </w:r>
            <w:r>
              <w:rPr>
                <w:color w:val="FF0000"/>
                <w:b/>
                <w:rFonts w:ascii="Arial Narrow" w:hAnsi="Arial Narrow" w:cs="Arial Narrow"/>
              </w:rPr>
              <w:t xml:space="preserve">7.3M</w:t>
            </w:r>
            <w:r>
              <w:t xml:space="preserve"/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DE719" w14:textId="71D1B725" w:rsidR="00765364" w:rsidRPr="00032281" w:rsidRDefault="00032281">
            <w:pPr>
              <w:rPr>
                <w:rFonts w:ascii="Arial Narrow" w:hAnsi="Arial Narrow"/>
              </w:rPr>
            </w:pPr>
            <w:r>
              <w:rPr>
                <w:rFonts w:ascii="Arial" w:hAnsi="Arial" w:cs="Arial"/>
              </w:rPr>
              <w:t>$</w:t>
            </w:r>
            <w:r w:rsidR="00000000" w:rsidRPr="00032281">
              <w:rPr>
                <w:rFonts w:ascii="Arial Narrow" w:hAnsi="Arial Narrow"/>
              </w:rPr>
              <w:t xml:space="preserve">34.12M</w:t>
            </w:r>
          </w:p>
        </w:tc>
      </w:tr>
    </w:tbl>
    <w:p w14:paraId="0CB68E9E" w14:textId="77777777" w:rsidR="006A41BB" w:rsidRPr="00032281" w:rsidRDefault="006A41BB" w:rsidP="006A41B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 w:rsidRPr="00032281">
        <w:rPr>
          <w:rFonts w:ascii="Arial Narrow" w:hAnsi="Arial Narrow"/>
        </w:rPr>
        <w:t xml:space="preserve">NXP closed at $7.3M in December, from $16.58M in November, while the year-on-year variance closed at $34.12M.</w:t>
      </w:r>
    </w:p>
    <w:p w14:paraId="5289EDCF" w14:textId="77777777" w:rsidR="006A41BB" w:rsidRPr="00032281" w:rsidRDefault="006A41BB" w:rsidP="006A41BB">
      <w:pPr>
        <w:pStyle w:val="ListParagraph"/>
        <w:spacing w:after="0" w:line="276" w:lineRule="auto"/>
        <w:ind w:left="780"/>
        <w:jc w:val="both"/>
        <w:rPr>
          <w:rFonts w:ascii="Arial Narrow" w:hAnsi="Arial Narrow"/>
          <w:b/>
          <w:bCs/>
          <w:sz w:val="26"/>
          <w:szCs w:val="26"/>
        </w:rPr>
      </w:pPr>
    </w:p>
    <w:p w14:paraId="1074F0B3" w14:textId="77777777" w:rsidR="006A41BB" w:rsidRPr="00032281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032281">
        <w:rPr>
          <w:rFonts w:ascii="Arial Narrow" w:hAnsi="Arial Narrow"/>
          <w:b/>
          <w:bCs/>
          <w:sz w:val="26"/>
          <w:szCs w:val="26"/>
          <w:lang w:val="en-US"/>
        </w:rPr>
        <w:t>SUMMARY:</w:t>
      </w:r>
    </w:p>
    <w:p w14:paraId="7142B5FA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The zone's profitability performance should be sustained, as PBT closed at ₦116.91B with a YOY variance of ₦14.52B.</w:t>
      </w:r>
    </w:p>
    <w:p w14:paraId="274C2571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Across the core balance-sheet lines reviewed, the zone achieved 52% of DDA budget, 51% of Savings budget, 29% of Fixed Deposit budget, and 20% of Domiciliary Deposit budget in December.</w:t>
      </w:r>
    </w:p>
    <w:p w14:paraId="2F453000" w14:textId="77777777" w:rsidR="006A41BB" w:rsidRPr="00032281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032281">
        <w:rPr>
          <w:rFonts w:ascii="Arial Narrow" w:hAnsi="Arial Narrow"/>
        </w:rPr>
        <w:t xml:space="preserve">With 7 branches under ROBERT ORAGBON, the zone is advised to improve execution and close the period on a stronger note.</w:t>
      </w:r>
    </w:p>
    <w:p w14:paraId="0C4F4293" w14:textId="77777777" w:rsidR="006A41BB" w:rsidRPr="00032281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5F337D6E" w14:textId="35EB02F7" w:rsidR="006A41BB" w:rsidRPr="00032281" w:rsidRDefault="006A41BB" w:rsidP="00906019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</w:p>
    <w:sectPr w:rsidR="006A41BB" w:rsidRPr="00032281" w:rsidSect="006A41BB">
      <w:pgSz w:w="11906" w:h="16838"/>
      <w:pgMar w:top="104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5B5"/>
    <w:multiLevelType w:val="hybridMultilevel"/>
    <w:tmpl w:val="F53EF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51FA9"/>
    <w:multiLevelType w:val="hybridMultilevel"/>
    <w:tmpl w:val="524E0D7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E2E5BCD"/>
    <w:multiLevelType w:val="hybridMultilevel"/>
    <w:tmpl w:val="1E7E13B4"/>
    <w:lvl w:ilvl="0" w:tplc="458A38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823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2F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40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2A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8E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E1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E1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6C48A"/>
    <w:multiLevelType w:val="hybridMultilevel"/>
    <w:tmpl w:val="926E2416"/>
    <w:lvl w:ilvl="0" w:tplc="C8BA11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8EF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EE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6B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25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46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6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C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A3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03962">
    <w:abstractNumId w:val="3"/>
  </w:num>
  <w:num w:numId="2" w16cid:durableId="1132286398">
    <w:abstractNumId w:val="2"/>
  </w:num>
  <w:num w:numId="3" w16cid:durableId="922294870">
    <w:abstractNumId w:val="1"/>
  </w:num>
  <w:num w:numId="4" w16cid:durableId="7461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BB"/>
    <w:rsid w:val="00031D48"/>
    <w:rsid w:val="00032281"/>
    <w:rsid w:val="00191980"/>
    <w:rsid w:val="0059418F"/>
    <w:rsid w:val="005B79BD"/>
    <w:rsid w:val="006A41BB"/>
    <w:rsid w:val="00765364"/>
    <w:rsid w:val="008B7150"/>
    <w:rsid w:val="00906019"/>
    <w:rsid w:val="00A8037A"/>
    <w:rsid w:val="00F4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8A41"/>
  <w15:chartTrackingRefBased/>
  <w15:docId w15:val="{79370FAD-EDF7-F446-91C8-473A90A1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41BB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Adaora Umeoji</dc:creator>
  <cp:keywords/>
  <dc:description/>
  <cp:lastModifiedBy>Chidera Aniekwe</cp:lastModifiedBy>
  <cp:revision>4</cp:revision>
  <dcterms:created xsi:type="dcterms:W3CDTF">2026-07-20T10:18:00Z</dcterms:created>
  <dcterms:modified xsi:type="dcterms:W3CDTF">2026-07-20T12:24:00Z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2026-07-20T10:18:04Z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071f4bd5-4a88-4468-9fce-c72344e1e016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