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00"/>
      </w:pPr>
      <w:r>
        <w:rPr>
          <w:b/>
          <w:color w:val="B45309"/>
          <w:sz w:val="24"/>
          <w:szCs w:val="24"/>
        </w:rPr>
        <w:t xml:space="preserve">MARU CONSULTANCY SERVICES</w:t>
      </w:r>
    </w:p>
    <w:p>
      <w:pPr>
        <w:pStyle w:val="Title"/>
        <w:jc w:val="center"/>
        <w:spacing w:after="120"/>
      </w:pPr>
      <w:r>
        <w:rPr>
          <w:color w:val="173B52"/>
        </w:rPr>
        <w:t xml:space="preserve">Website Development Status &amp; Completion Checklist</w:t>
      </w:r>
    </w:p>
    <w:p>
      <w:pPr>
        <w:jc w:val="center"/>
        <w:spacing w:after="80"/>
      </w:pPr>
      <w:r>
        <w:rPr>
          <w:i/>
          <w:color w:val="64748B"/>
          <w:sz w:val="22"/>
          <w:szCs w:val="22"/>
        </w:rPr>
        <w:t xml:space="preserve">Client handover and content review document</w:t>
      </w:r>
    </w:p>
    <w:p>
      <w:pPr>
        <w:jc w:val="center"/>
        <w:spacing w:after="360"/>
      </w:pPr>
      <w:r>
        <w:rPr>
          <w:color w:val="64748B"/>
          <w:sz w:val="19"/>
          <w:szCs w:val="19"/>
        </w:rPr>
        <w:t xml:space="preserve">Prepared on 19 September 2026</w:t>
      </w:r>
    </w:p>
    <w:p>
      <w:pPr>
        <w:pStyle w:val="Heading2"/>
        <w:jc w:val="center"/>
        <w:spacing w:before="100" w:after="100"/>
      </w:pPr>
      <w:r>
        <w:rPr>
          <w:color w:val="B45309"/>
        </w:rPr>
        <w:t xml:space="preserve">Purpose of this document</w:t>
      </w:r>
    </w:p>
    <w:p>
      <w:pPr>
        <w:jc w:val="center"/>
        <w:spacing w:before="0" w:after="200"/>
      </w:pPr>
      <w:r>
        <w:t xml:space="preserve">This document records the current completion status of the Maru Consultancy Services website, including the public frontend, backend/API modules, admin content management system, website content, image/media status, testing, and items still required from the client.</w:t>
      </w:r>
    </w:p>
    <w:p>
      <w:pPr>
        <w:jc w:val="center"/>
        <w:spacing w:after="260"/>
      </w:pPr>
      <w:r>
        <w:rPr>
          <w:b/>
          <w:color w:val="173B52"/>
          <w:sz w:val="19"/>
          <w:szCs w:val="19"/>
        </w:rPr>
        <w:t xml:space="preserve">Status key:  ☑ Complete / implemented     ◐ Populated but requires final client review     ☐ Pending client input or approval</w:t>
      </w:r>
    </w:p>
    <w:tbl>
      <w:tblPr>
        <w:tblStyle w:val="TableGrid"/>
        <w:tblW w:w="8000" w:type="dxa"/>
        <w:tblLayout w:type="fixed"/>
      </w:tblPr>
      <w:tblGrid>
        <w:gridCol w:w="800"/>
        <w:gridCol w:w="5100"/>
        <w:gridCol w:w="2100"/>
      </w:tblGrid>
      <w:tr>
        <w:tc>
          <w:tcPr>
            <w:tcW w:w="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w="51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Current status</w:t>
            </w:r>
          </w:p>
        </w:tc>
        <w:tc>
          <w:tcPr>
            <w:tcW w:w="21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Client action</w:t>
            </w:r>
          </w:p>
        </w:tc>
      </w:tr>
      <w:tr>
        <w:tc>
          <w:tcPr>
            <w:tcW w:w="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5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Frontend website structure and public routes implemented</w:t>
            </w:r>
          </w:p>
        </w:tc>
        <w:tc>
          <w:tcPr>
            <w:tcW w:w="2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Review pages</w:t>
            </w:r>
          </w:p>
        </w:tc>
      </w:tr>
      <w:tr>
        <w:tc>
          <w:tcPr>
            <w:tcW w:w="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5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Backend APIs, MongoDB content storage, and protected admin APIs implemented</w:t>
            </w:r>
          </w:p>
        </w:tc>
        <w:tc>
          <w:tcPr>
            <w:tcW w:w="2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Review admin flow</w:t>
            </w:r>
          </w:p>
        </w:tc>
      </w:tr>
      <w:tr>
        <w:tc>
          <w:tcPr>
            <w:tcW w:w="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5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Admin panel content editors implemented for website modules</w:t>
            </w:r>
          </w:p>
        </w:tc>
        <w:tc>
          <w:tcPr>
            <w:tcW w:w="2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Confirm editable fields</w:t>
            </w:r>
          </w:p>
        </w:tc>
      </w:tr>
      <w:tr>
        <w:tc>
          <w:tcPr>
            <w:tcW w:w="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5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Admin content is fetched by the public frontend and refreshes automatically</w:t>
            </w:r>
          </w:p>
        </w:tc>
        <w:tc>
          <w:tcPr>
            <w:tcW w:w="2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Spot-check edits</w:t>
            </w:r>
          </w:p>
        </w:tc>
      </w:tr>
      <w:tr>
        <w:tc>
          <w:tcPr>
            <w:tcW w:w="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5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Website content and existing media populated</w:t>
            </w:r>
          </w:p>
        </w:tc>
        <w:tc>
          <w:tcPr>
            <w:tcW w:w="2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Provide final copy/media</w:t>
            </w:r>
          </w:p>
        </w:tc>
      </w:tr>
      <w:tr>
        <w:tc>
          <w:tcPr>
            <w:tcW w:w="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5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Final office and replacement images</w:t>
            </w:r>
          </w:p>
        </w:tc>
        <w:tc>
          <w:tcPr>
            <w:tcW w:w="2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provide assets</w:t>
            </w:r>
          </w:p>
        </w:tc>
      </w:tr>
      <w:tr>
        <w:tc>
          <w:tcPr>
            <w:tcW w:w="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☐</w:t>
            </w:r>
          </w:p>
        </w:tc>
        <w:tc>
          <w:tcPr>
            <w:tcW w:w="5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Production/go-live sign-off</w:t>
            </w:r>
          </w:p>
        </w:tc>
        <w:tc>
          <w:tcPr>
            <w:tcW w:w="21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approval required</w:t>
            </w:r>
          </w:p>
        </w:tc>
      </w:tr>
    </w:tbl>
    <w:p>
      <w:pPr>
        <w:spacing w:after="120"/>
      </w:pPr>
      <w:r>
        <w:rPr>
          <w:i/>
          <w:color w:val="64748B"/>
          <w:sz w:val="18"/>
          <w:szCs w:val="18"/>
        </w:rPr>
        <w:t xml:space="preserve">Note: “Pending” items are content and approval items, not missing application architecture.</w:t>
      </w:r>
    </w:p>
    <w:p>
      <w:r>
        <w:br w:type="page"/>
      </w:r>
    </w:p>
    <w:p>
      <w:pPr>
        <w:pStyle w:val="Heading1"/>
        <w:spacing w:before="260" w:after="100"/>
      </w:pPr>
      <w:r>
        <w:rPr>
          <w:color w:val="173B52"/>
        </w:rPr>
        <w:t xml:space="preserve">1. Frontend Completion Checklist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React/Vite public website and shared user experience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Module / page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Completion details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Application shell and routing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React/Vite application, shared layout, navigation, responsive routing, page transitions, and public/admin route separation.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Home page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 slides, hero statistics, capabilities, Labour Codes callout, services preview, client logos, testimonials, insights, and CTA sections.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About Us page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Hero, company story, statistics, values, journey, why choose us, management visibility, team, and CTA sections.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 pages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 listing, service detail pages, service cards, descriptions, deliverables, and consultation CTAs.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Industries / Clientele page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Industry sections, client portfolio, logo display, statistics, testimonials, and CTA.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Codes pages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Codes overview, individual Code detail pages, implementation content, and readiness CTA.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Resources pages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Resource listing and detail structure is implemented. Reserved/new articles require final client content approval before publication.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Careers pages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 listing, career detail pages, job application flow, and application submission handling.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 page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 form, partner details, phones, WhatsApp, email, office address, working hours, and map.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Knowledge Centre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Knowledge Centre listing, article structure, article detail route, and admin-managed content.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Shared footer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Footer contact content, social links, newsletter copy, map, copyright, developer credit, and bottom links.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Responsive behavior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Desktop and mobile layout behavior included across the main public pages.</w:t>
            </w:r>
          </w:p>
        </w:tc>
      </w:tr>
    </w:tbl>
    <w:p>
      <w:pPr>
        <w:pStyle w:val="Heading1"/>
        <w:spacing w:before="260" w:after="100"/>
      </w:pPr>
      <w:r>
        <w:rPr>
          <w:color w:val="173B52"/>
        </w:rPr>
        <w:t xml:space="preserve">2. Backend and API Completion Checklist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Express server, MongoDB/Mongoose content layer, authentication, and submissions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Backend module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Completion details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Express API server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API server is configured and runs alongside the frontend development workflow.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MongoDB database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MongoDB/Mongoose content persistence is connected and used for page content and submissions.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Admin authentication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Admin login, secure authenticated session cookie, protected admin routes, logout, and credential recovery flow.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Home API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Read and protected update operations for Home content, hero slides, statistics, sections, testimonials, and CTA.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About API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Read and protected update operations for About content, story, statistics, team, milestones, and CTA.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Industries / Clientele API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Read and protected update operations for industries, statistics, testimonials, portfolio sectors, and client logos.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 APIs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 records and Services page content are managed through backend routes and MongoDB models.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Careers APIs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 records, Careers page content, and job application handling are implemented.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Resources APIs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Resources page content, articles, downloads, and resource detail data are supported.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Codes APIs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Codes page content and individual Labour Code records are supported.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Knowledge Centre APIs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Knowledge Centre page content and article records are supported.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 and Footer APIs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 details, office address, map, footer, and shared site information are stored and served dynamically.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Enquiries and applications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 enquiries and career applications can be received and reviewed from the admin panel.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Final media assignment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Media URL fields and CMS media handling are available; remaining client-supplied office/replacement assets are pending.</w:t>
            </w:r>
          </w:p>
        </w:tc>
      </w:tr>
    </w:tbl>
    <w:p>
      <w:r>
        <w:br w:type="page"/>
      </w:r>
    </w:p>
    <w:p>
      <w:pPr>
        <w:pStyle w:val="Heading1"/>
        <w:spacing w:before="260" w:after="100"/>
      </w:pPr>
      <w:r>
        <w:rPr>
          <w:color w:val="173B52"/>
        </w:rPr>
        <w:t xml:space="preserve">3. Admin Panel / CMS Completion Checklist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The admin panel is connected to the same content used by the public website</w:t>
      </w:r>
    </w:p>
    <w:p>
      <w:pPr>
        <w:pStyle w:val="Heading2"/>
        <w:spacing w:before="100" w:after="80"/>
      </w:pPr>
      <w:r>
        <w:rPr>
          <w:color w:val="B45309"/>
        </w:rPr>
        <w:t xml:space="preserve">Admin content flow</w:t>
      </w:r>
    </w:p>
    <w:p>
      <w:pPr>
        <w:numPr>
          <w:ilvl w:val="0"/>
          <w:numId w:val="1"/>
        </w:numPr>
      </w:pPr>
      <w:r>
        <w:t xml:space="preserve">Admin signs in through the protected admin login.</w:t>
      </w:r>
    </w:p>
    <w:p>
      <w:pPr>
        <w:numPr>
          <w:ilvl w:val="0"/>
          <w:numId w:val="1"/>
        </w:numPr>
      </w:pPr>
      <w:r>
        <w:t xml:space="preserve">Each admin module loads its content from MongoDB through a backend API.</w:t>
      </w:r>
    </w:p>
    <w:p>
      <w:pPr>
        <w:numPr>
          <w:ilvl w:val="0"/>
          <w:numId w:val="1"/>
        </w:numPr>
      </w:pPr>
      <w:r>
        <w:t xml:space="preserve">The admin edits fields, repeatable cards, slides, lists, or records and selects Save.</w:t>
      </w:r>
    </w:p>
    <w:p>
      <w:pPr>
        <w:numPr>
          <w:ilvl w:val="0"/>
          <w:numId w:val="1"/>
        </w:numPr>
      </w:pPr>
      <w:r>
        <w:t xml:space="preserve">The backend validates and stores the updated content.</w:t>
      </w:r>
    </w:p>
    <w:p>
      <w:pPr>
        <w:numPr>
          <w:ilvl w:val="0"/>
          <w:numId w:val="1"/>
        </w:numPr>
      </w:pPr>
      <w:r>
        <w:t xml:space="preserve">The public frontend reads the updated API content and refreshes automatically through live-content polling/focus refresh.</w:t>
      </w:r>
    </w:p>
    <w:p>
      <w:pPr>
        <w:pStyle w:val="Heading2"/>
        <w:spacing w:before="180" w:after="80"/>
      </w:pPr>
      <w:r>
        <w:rPr>
          <w:color w:val="B45309"/>
        </w:rPr>
        <w:t xml:space="preserve">Home admin sections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Editable section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Admin-managed content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 slides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Headline, accent text, slide image URL, and slide ordering.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 statistics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1979 Established Since; 40+ Years of Experience; 300+ Clients Served; 4 Labour Codes.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Core capabilities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Capability cards, titles, descriptions, and supporting images/URLs.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Codes callout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Heading, supporting copy, and CTA text.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Why Choose Us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Heading, body, list items, logo/image fields, and supporting media.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 preview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Section labels, description, and selected service records.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logos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Clientele label and logo content sourced from the Clientele module.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Testimonials and insights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Heading, testimonials, latest insight cards, and links.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CTA banner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Heading, body, button label, and image URL.</w:t>
            </w:r>
          </w:p>
        </w:tc>
      </w:tr>
    </w:tbl>
    <w:p>
      <w:pPr>
        <w:pStyle w:val="Heading2"/>
        <w:spacing w:before="180" w:after="80"/>
      </w:pPr>
      <w:r>
        <w:rPr>
          <w:color w:val="B45309"/>
        </w:rPr>
        <w:t xml:space="preserve">About Us admin sections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Editable section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Admin-managed content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 content and statistics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 copy, hero media, and the four standardized metrics.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Story slides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Repeatable story headings, highlighted text, and body content.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Core values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Repeatable value cards and image URLs.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Journey milestones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Year, event, description, and image URL.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Why Choose Us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Repeatable reasons and supporting descriptions.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Meet the Experts Behind Your Success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Team member names, qualifications, roles, and profile image URLs.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Our Approach and Management Visibility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Labels, headings, process steps, and management questions.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Why MCS and CTA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Badge values, headings, CTA copy, button labels, and video URL.</w:t>
            </w:r>
          </w:p>
        </w:tc>
      </w:tr>
    </w:tbl>
    <w:p>
      <w:pPr>
        <w:pStyle w:val="Heading2"/>
        <w:spacing w:before="180" w:after="80"/>
      </w:pPr>
      <w:r>
        <w:rPr>
          <w:color w:val="B45309"/>
        </w:rPr>
        <w:t xml:space="preserve">Other admin modules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Admin module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Editable content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Industries / Clientele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Hero, four standardized metrics, industries, testimonials, portfolio sectors, and client logos.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 records, service details, deliverables, categories, and page content.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 records, job descriptions, requirements, benefits, and Careers page content.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Resources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Articles, downloads, categories, excerpts, sections, files/URLs, and ordering.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Knowledge Centre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Page copy, article records, categories, FAQs, and ordering.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 records, descriptions, implementation content, and page content.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Partners, phones, WhatsApp, emails, website, address, hours, service options, and map URL.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Footer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Tagline, social links, contact details, newsletter, map, copyright, developer credit, and links.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Applications and Enquiries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Submitted career applications and contact enquiries for admin review.</w:t>
            </w:r>
          </w:p>
        </w:tc>
      </w:tr>
    </w:tbl>
    <w:p>
      <w:r>
        <w:br w:type="page"/>
      </w:r>
    </w:p>
    <w:p>
      <w:pPr>
        <w:pStyle w:val="Heading1"/>
        <w:spacing w:before="260" w:after="100"/>
      </w:pPr>
      <w:r>
        <w:rPr>
          <w:color w:val="173B52"/>
        </w:rPr>
        <w:t xml:space="preserve">4. Website Content Completion Checklist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Content status by public website area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Content area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Current status / client review item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Global business metrics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Standardized across the website: 1979 Established Since; 40+ Years of Experience; 300+ Clients Served; 4 Labour Codes.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Global office address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Updated across Contact, Footer, Layout fallback, content seeds, and saved MongoDB content.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Home content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Core sections, hero slides, capabilities, statistics, client logos, testimonials, insights, and CTA structure are populated and editable.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Home final content review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confirm final copy, hero imagery, CTA imagery, and any remaining text changes.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About Us content structure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All major About sections are implemented in the public page and admin editor.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About Us final media review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Meet the Experts images have been updated. Office and remaining replacement images are awaited from the client.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 content structure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 listing, details, categories, and admin editing are implemented.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Services final content review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confirm final service descriptions, service images, and any revised deliverables.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Industries / Clientele content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Industry sections and the client portfolio structure are populated and editable.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Industries final approval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confirm the final approved list of client names/logos and any usage/permission requirements.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Labour Codes content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Four Labour Codes structure, listing, detail pages, and readiness content are implemented.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Resources content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Resource architecture is ready. Reserved/new articles and downloads require client approval before public release.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Careers content structure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 listing, detail pages, and application flow are implemented.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Careers final content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confirm active vacancies, job copy, application instructions, and closing dates.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 content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Contact details, address, map, working hours, enquiry form, and service options are implemented.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Footer content structure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Footer fields, contact information, social links, map, newsletter, and bottom links are editable.</w:t>
            </w:r>
          </w:p>
        </w:tc>
      </w:tr>
    </w:tbl>
    <w:p>
      <w:pPr>
        <w:pStyle w:val="Heading1"/>
        <w:spacing w:before="260" w:after="100"/>
      </w:pPr>
      <w:r>
        <w:rPr>
          <w:color w:val="173B52"/>
        </w:rPr>
        <w:t xml:space="preserve">5. Images and Media Checklist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Current media status and client-supplied asset requirements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Media area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Current status / next action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About Us – Meet the Experts Behind Your Success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Team images have been updated and are connected to the About Us content structure.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logo collection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logo content is connected to the Clientele/Industries and Home display areas.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Sector and service visuals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Existing sector, service, icon, and supporting visual assets are available in the website structure.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Hero video/image fields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Admin fields and frontend support are available for hero and CTA media URLs.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About Us office images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Awaiting office photographs and any preferred replacement images from the client.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Home office/brand imagery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provide any final office, team, consultation, or workplace imagery required for replacement.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Remaining page images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identify which existing placeholder/default images should be replaced and provide the matching assets.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Image metadata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to confirm preferred image names, captions, copyright/usage approval, and alt-text requirements.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Final media approval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sign-off required after all supplied images are placed on the relevant pages.</w:t>
            </w:r>
          </w:p>
        </w:tc>
      </w:tr>
    </w:tbl>
    <w:p>
      <w:pPr>
        <w:pStyle w:val="Heading2"/>
        <w:spacing w:before="180" w:after="80"/>
      </w:pPr>
      <w:r>
        <w:rPr>
          <w:color w:val="B45309"/>
        </w:rPr>
        <w:t xml:space="preserve">Media handover format requested from client</w:t>
      </w:r>
    </w:p>
    <w:p>
      <w:pPr>
        <w:numPr>
          <w:ilvl w:val="0"/>
          <w:numId w:val="1"/>
        </w:numPr>
      </w:pPr>
      <w:r>
        <w:t xml:space="preserve">Office and workplace images: high-resolution JPG/PNG, preferably landscape where used in banners or section cards.</w:t>
      </w:r>
    </w:p>
    <w:p>
      <w:pPr>
        <w:numPr>
          <w:ilvl w:val="0"/>
          <w:numId w:val="1"/>
        </w:numPr>
      </w:pPr>
      <w:r>
        <w:t xml:space="preserve">Team images: clearly named with the team member name and preferred display order.</w:t>
      </w:r>
    </w:p>
    <w:p>
      <w:pPr>
        <w:numPr>
          <w:ilvl w:val="0"/>
          <w:numId w:val="1"/>
        </w:numPr>
      </w:pPr>
      <w:r>
        <w:t xml:space="preserve">Client logos: transparent PNG/SVG where available, with permission/usage confirmation.</w:t>
      </w:r>
    </w:p>
    <w:p>
      <w:pPr>
        <w:numPr>
          <w:ilvl w:val="0"/>
          <w:numId w:val="1"/>
        </w:numPr>
      </w:pPr>
      <w:r>
        <w:t xml:space="preserve">For every supplied asset, include the intended page/section and a short note describing where it should appear.</w:t>
      </w:r>
    </w:p>
    <w:p>
      <w:pPr>
        <w:numPr>
          <w:ilvl w:val="0"/>
          <w:numId w:val="1"/>
        </w:numPr>
      </w:pPr>
      <w:r>
        <w:t xml:space="preserve">Cloud/media upload and final URL assignment can be completed after the client supplies the approved assets.</w:t>
      </w:r>
    </w:p>
    <w:p>
      <w:r>
        <w:br w:type="page"/>
      </w:r>
    </w:p>
    <w:p>
      <w:pPr>
        <w:pStyle w:val="Heading1"/>
        <w:spacing w:before="260" w:after="100"/>
      </w:pPr>
      <w:r>
        <w:rPr>
          <w:color w:val="173B52"/>
        </w:rPr>
        <w:t xml:space="preserve">6. QA, Integration, and Handover Checklist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Technical verification completed in the current workspace</w:t>
      </w:r>
    </w:p>
    <w:tbl>
      <w:tblPr>
        <w:tblStyle w:val="TableGrid"/>
        <w:tblW w:w="8000" w:type="dxa"/>
        <w:tblLayout w:type="fixed"/>
      </w:tblPr>
      <w:tblGrid>
        <w:gridCol w:w="1800"/>
        <w:gridCol w:w="4700"/>
        <w:gridCol w:w="1500"/>
      </w:tblGrid>
      <w:tr>
        <w:tc>
          <w:tcPr>
            <w:tcW w:w="18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w="47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Verification item</w:t>
            </w:r>
          </w:p>
        </w:tc>
        <w:tc>
          <w:tcPr>
            <w:tcW w:w="15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Result / notes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Production build check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TypeScript compilation and Vite production build completed successfully.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Database connectivity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MongoDB connection verified through the running application workflow.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Public API availability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Home, About, Industries, Contact, Footer, and other public content endpoints responded successfully during verification.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Admin-to-public content flow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Admin-managed content is stored through protected APIs and read by public pages with live refresh behavior.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Metrics consistency check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Standardized four-metric set verified in Home, About, and Industries/Clientele content.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Address consistency check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New office address verified in Contact and Footer content and saved database records.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Preview workflow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Application workflow restarted successfully and frontend/API services are running.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☑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Browser console review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No application-level errors were observed during the final page preview.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Cross-device client review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Client should review desktop/mobile appearance and provide any visual adjustments.</w:t>
            </w:r>
          </w:p>
        </w:tc>
      </w:tr>
      <w:tr>
        <w:tc>
          <w:tcPr>
            <w:tcW w:w="1800" w:type="dxa"/>
            <w:shd w:fill="EAF4F7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1F2933"/>
                <w:sz w:val="19"/>
                <w:szCs w:val="19"/>
              </w:rPr>
              <w:t xml:space="preserve">☐</w:t>
            </w:r>
          </w:p>
        </w:tc>
        <w:tc>
          <w:tcPr>
            <w:tcW w:w="47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Production deployment verification</w:t>
            </w:r>
          </w:p>
        </w:tc>
        <w:tc>
          <w:tcPr>
            <w:tcW w:w="15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Final live URL and production verification require go-live approval/deployment.</w:t>
            </w:r>
          </w:p>
        </w:tc>
      </w:tr>
    </w:tbl>
    <w:p>
      <w:pPr>
        <w:pStyle w:val="Heading1"/>
        <w:spacing w:before="260" w:after="100"/>
      </w:pPr>
      <w:r>
        <w:rPr>
          <w:color w:val="173B52"/>
        </w:rPr>
        <w:t xml:space="preserve">7. Client Inputs Required for Final Completion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Items that cannot be finalized without client confirmation or assets</w:t>
      </w:r>
    </w:p>
    <w:p>
      <w:pPr>
        <w:numPr>
          <w:ilvl w:val="0"/>
          <w:numId w:val="1"/>
        </w:numPr>
      </w:pPr>
      <w:r>
        <w:t xml:space="preserve">Provide final office and workplace photographs for About Us, Home, Contact, or other requested sections.</w:t>
      </w:r>
    </w:p>
    <w:p>
      <w:pPr>
        <w:numPr>
          <w:ilvl w:val="0"/>
          <w:numId w:val="1"/>
        </w:numPr>
      </w:pPr>
      <w:r>
        <w:t xml:space="preserve">Confirm the final text content for each page, including any copy changes after client review.</w:t>
      </w:r>
    </w:p>
    <w:p>
      <w:pPr>
        <w:numPr>
          <w:ilvl w:val="0"/>
          <w:numId w:val="1"/>
        </w:numPr>
      </w:pPr>
      <w:r>
        <w:t xml:space="preserve">Confirm approved client names and logos, including permission/usage confirmation where required.</w:t>
      </w:r>
    </w:p>
    <w:p>
      <w:pPr>
        <w:numPr>
          <w:ilvl w:val="0"/>
          <w:numId w:val="1"/>
        </w:numPr>
      </w:pPr>
      <w:r>
        <w:t xml:space="preserve">Approve the standardized business metrics: 1979, 40+, 300+, and 4 Labour Codes.</w:t>
      </w:r>
    </w:p>
    <w:p>
      <w:pPr>
        <w:numPr>
          <w:ilvl w:val="0"/>
          <w:numId w:val="1"/>
        </w:numPr>
      </w:pPr>
      <w:r>
        <w:t xml:space="preserve">Approve the new office address and map location across all pages.</w:t>
      </w:r>
    </w:p>
    <w:p>
      <w:pPr>
        <w:numPr>
          <w:ilvl w:val="0"/>
          <w:numId w:val="1"/>
        </w:numPr>
      </w:pPr>
      <w:r>
        <w:t xml:space="preserve">Confirm final service descriptions, active careers, resource articles, downloads, and Labour Codes copy.</w:t>
      </w:r>
    </w:p>
    <w:p>
      <w:pPr>
        <w:numPr>
          <w:ilvl w:val="0"/>
          <w:numId w:val="1"/>
        </w:numPr>
      </w:pPr>
      <w:r>
        <w:t xml:space="preserve">Review all public pages on desktop and mobile and list any requested visual/content changes.</w:t>
      </w:r>
    </w:p>
    <w:p>
      <w:pPr>
        <w:numPr>
          <w:ilvl w:val="0"/>
          <w:numId w:val="1"/>
        </w:numPr>
      </w:pPr>
      <w:r>
        <w:t xml:space="preserve">Provide final go-live approval after content and media review.</w:t>
      </w:r>
    </w:p>
    <w:p>
      <w:pPr>
        <w:pStyle w:val="Heading1"/>
        <w:spacing w:before="260" w:after="100"/>
      </w:pPr>
      <w:r>
        <w:rPr>
          <w:color w:val="173B52"/>
        </w:rPr>
        <w:t xml:space="preserve">8. Client Sign-Off</w:t>
      </w:r>
    </w:p>
    <w:p>
      <w:pPr>
        <w:spacing w:after="120"/>
      </w:pPr>
      <w:r>
        <w:rPr>
          <w:i/>
          <w:color w:val="64748B"/>
          <w:sz w:val="19"/>
          <w:szCs w:val="19"/>
        </w:rPr>
        <w:t xml:space="preserve">To be completed after final content and media review</w:t>
      </w:r>
    </w:p>
    <w:tbl>
      <w:tblPr>
        <w:tblStyle w:val="TableGrid"/>
        <w:tblW w:w="8000" w:type="dxa"/>
        <w:tblLayout w:type="fixed"/>
      </w:tblPr>
      <w:tblGrid>
        <w:gridCol w:w="3000"/>
        <w:gridCol w:w="2600"/>
        <w:gridCol w:w="2400"/>
      </w:tblGrid>
      <w:tr>
        <w:tc>
          <w:tcPr>
            <w:tcW w:w="30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w="26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Client approval</w:t>
            </w:r>
          </w:p>
        </w:tc>
        <w:tc>
          <w:tcPr>
            <w:tcW w:w="2400" w:type="dxa"/>
            <w:shd w:fill="173B52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  <w:szCs w:val="19"/>
              </w:rPr>
              <w:t xml:space="preserve">Date / comments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Website frontend and navigation</w:t>
            </w:r>
          </w:p>
        </w:tc>
        <w:tc>
          <w:tcPr>
            <w:tcW w:w="26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☐ Approved   ☐ Changes required</w:t>
            </w:r>
          </w:p>
        </w:tc>
        <w:tc>
          <w:tcPr>
            <w:tcW w:w="24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Backend and admin content management</w:t>
            </w:r>
          </w:p>
        </w:tc>
        <w:tc>
          <w:tcPr>
            <w:tcW w:w="26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☐ Approved   ☐ Changes required</w:t>
            </w:r>
          </w:p>
        </w:tc>
        <w:tc>
          <w:tcPr>
            <w:tcW w:w="24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Website content and metrics</w:t>
            </w:r>
          </w:p>
        </w:tc>
        <w:tc>
          <w:tcPr>
            <w:tcW w:w="26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☐ Approved   ☐ Changes required</w:t>
            </w:r>
          </w:p>
        </w:tc>
        <w:tc>
          <w:tcPr>
            <w:tcW w:w="24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Images and media placement</w:t>
            </w:r>
          </w:p>
        </w:tc>
        <w:tc>
          <w:tcPr>
            <w:tcW w:w="26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☐ Approved   ☐ Changes required</w:t>
            </w:r>
          </w:p>
        </w:tc>
        <w:tc>
          <w:tcPr>
            <w:tcW w:w="24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____________________________</w:t>
            </w:r>
          </w:p>
        </w:tc>
      </w:tr>
      <w:tr>
        <w:tc>
          <w:tcPr>
            <w:tcW w:w="30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Production go-live</w:t>
            </w:r>
          </w:p>
        </w:tc>
        <w:tc>
          <w:tcPr>
            <w:tcW w:w="26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☐ Approved   ☐ Hold</w:t>
            </w:r>
          </w:p>
        </w:tc>
        <w:tc>
          <w:tcPr>
            <w:tcW w:w="2400" w:type="dxa"/>
            <w:shd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1F2933"/>
                <w:sz w:val="19"/>
                <w:szCs w:val="19"/>
              </w:rPr>
              <w:t xml:space="preserve">____________________________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t xml:space="preserve">Client representative: ____________________________________</w:t>
      </w:r>
    </w:p>
    <w:p>
      <w:pPr>
        <w:spacing w:after="80"/>
      </w:pPr>
      <w:r>
        <w:t xml:space="preserve">Signature: _______________________________________________</w:t>
      </w:r>
    </w:p>
    <w:p>
      <w:pPr>
        <w:spacing w:after="120"/>
      </w:pPr>
      <w:r>
        <w:t xml:space="preserve">Date: ___________________________________________________</w:t>
      </w:r>
    </w:p>
    <w:p>
      <w:pPr>
        <w:jc w:val="center"/>
        <w:spacing w:before="260"/>
      </w:pPr>
      <w:r>
        <w:rPr>
          <w:i/>
          <w:color w:val="64748B"/>
          <w:sz w:val="17"/>
          <w:szCs w:val="17"/>
        </w:rPr>
        <w:t xml:space="preserve">Prepared for Maru Consultancy Services. This checklist is intended as a working handover and final content-review document.</w:t>
      </w:r>
    </w:p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20" w:hanging="220"/>
      </w:pPr>
      <w:rPr>
        <w:rFonts w:ascii="Symbol" w:hAnsi="Symbo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95"/>
  <w:compat/>
  <w:doNotTrackFormatting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</w:docDefaults>
  <w:style w:type="paragraph" w:default="1" w:styleId="Normal">
    <w:name w:val="Normal"/>
    <w:pPr>
      <w:spacing w:after="120" w:line="276" w:lineRule="auto"/>
    </w:pPr>
    <w:rPr>
      <w:rFonts w:ascii="Aptos" w:hAnsi="Aptos"/>
      <w:sz w:val="20"/>
      <w:color w:val="1F2933"/>
    </w:rPr>
  </w:style>
  <w:style w:type="paragraph" w:styleId="Title">
    <w:name w:val="Title"/>
    <w:pPr>
      <w:jc w:val="center"/>
      <w:spacing w:after="160"/>
    </w:pPr>
    <w:rPr>
      <w:rFonts w:ascii="Aptos Display" w:hAnsi="Aptos Display"/>
      <w:b/>
      <w:sz w:val="34"/>
      <w:color w:val="173B52"/>
    </w:rPr>
  </w:style>
  <w:style w:type="paragraph" w:styleId="Heading1">
    <w:name w:val="Heading 1"/>
    <w:pPr>
      <w:keepNext/>
      <w:spacing w:before="260" w:after="100"/>
    </w:pPr>
    <w:rPr>
      <w:rFonts w:ascii="Aptos Display" w:hAnsi="Aptos Display"/>
      <w:b/>
      <w:sz w:val="28"/>
      <w:color w:val="173B52"/>
    </w:rPr>
  </w:style>
  <w:style w:type="paragraph" w:styleId="Heading2">
    <w:name w:val="Heading 2"/>
    <w:pPr>
      <w:keepNext/>
      <w:spacing w:before="180" w:after="80"/>
    </w:pPr>
    <w:rPr>
      <w:rFonts w:ascii="Aptos Display" w:hAnsi="Aptos Display"/>
      <w:b/>
      <w:sz w:val="23"/>
      <w:color w:val="B45309"/>
    </w:rPr>
  </w:style>
  <w:style w:type="numbering" w:styleId="ListBullet">
    <w:name w:val="List Bullet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