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MARU CONSULTANCY SERVICES</w:t>
      </w:r>
    </w:p>
    <w:p>
      <w:pPr>
        <w:jc w:val="center"/>
      </w:pPr>
      <w:r>
        <w:rPr>
          <w:b/>
          <w:sz w:val="26"/>
        </w:rPr>
        <w:t>Website Content Master Document</w:t>
      </w:r>
    </w:p>
    <w:p>
      <w:r>
        <w:t>Labour Laws • Labour Codes • Industrial Relations • Statutory Compliance</w:t>
      </w:r>
    </w:p>
    <w:p>
      <w:r>
        <w:t>Serving Indian Businesses Since 1979</w:t>
      </w:r>
    </w:p>
    <w:p>
      <w:r>
        <w:t>Prepared as ready-to-publish website copy for the proposed MCS website.</w:t>
      </w:r>
    </w:p>
    <w:p>
      <w:r>
        <w:br w:type="page"/>
      </w:r>
    </w:p>
    <w:p>
      <w:pPr>
        <w:pStyle w:val="Heading1"/>
      </w:pPr>
      <w:r>
        <w:t>1. Brand Positioning &amp; Website Direction</w:t>
      </w:r>
    </w:p>
    <w:p>
      <w:r>
        <w:t>Maru Consultancy Services (MCS) should be positioned as an experienced, specialist labour law and employment compliance advisory firm that combines a legacy dating back to 1979 with contemporary expertise under India’s four Labour Codes.</w:t>
      </w:r>
    </w:p>
    <w:p>
      <w:pPr>
        <w:pStyle w:val="Heading2"/>
      </w:pPr>
      <w:r>
        <w:t>Recommended Primary Positioning</w:t>
      </w:r>
    </w:p>
    <w:p>
      <w:r>
        <w:t>Five Decades of Experience. A New Era of Labour Laws.</w:t>
      </w:r>
    </w:p>
    <w:p>
      <w:r>
        <w:t>Since 1979, Maru Consultancy Services has helped businesses navigate India’s labour and employment regulatory environment. Today, we bring that experience to the new Labour Codes—helping organisations move from understanding the law to implementing it.</w:t>
      </w:r>
    </w:p>
    <w:p>
      <w:r>
        <w:t>Interpret. Implement. Comply.</w:t>
      </w:r>
    </w:p>
    <w:p>
      <w:pPr>
        <w:pStyle w:val="Heading2"/>
      </w:pPr>
      <w:r>
        <w:t>Alternative Taglines</w:t>
      </w:r>
    </w:p>
    <w:p>
      <w:pPr>
        <w:pStyle w:val="ListBullet"/>
      </w:pPr>
      <w:r>
        <w:t>Compliance with Confidence. Advisory with Experience.</w:t>
      </w:r>
    </w:p>
    <w:p>
      <w:pPr>
        <w:pStyle w:val="ListBullet"/>
      </w:pPr>
      <w:r>
        <w:t>Labour Laws Simplified. Compliance Strengthened.</w:t>
      </w:r>
    </w:p>
    <w:p>
      <w:pPr>
        <w:pStyle w:val="ListBullet"/>
      </w:pPr>
      <w:r>
        <w:t>Experience Built Over Decades. Compliance Built for Tomorrow.</w:t>
      </w:r>
    </w:p>
    <w:p>
      <w:pPr>
        <w:pStyle w:val="ListBullet"/>
      </w:pPr>
      <w:r>
        <w:t>From Labour Law Compliance to Compliance Assurance.</w:t>
      </w:r>
    </w:p>
    <w:p>
      <w:pPr>
        <w:pStyle w:val="ListBullet"/>
      </w:pPr>
      <w:r>
        <w:t>Your Partner in Labour Laws, Labour Codes &amp; Industrial Relations.</w:t>
      </w:r>
    </w:p>
    <w:p>
      <w:pPr>
        <w:pStyle w:val="Heading2"/>
      </w:pPr>
      <w:r>
        <w:t>Recommended Main Navigation</w:t>
      </w:r>
    </w:p>
    <w:p>
      <w:r>
        <w:t>Home | About Us | Leadership | Labour Codes | Services | Industries | Knowledge Centre | Resources | Careers | Contact Us</w:t>
      </w:r>
    </w:p>
    <w:p>
      <w:r>
        <w:br w:type="page"/>
      </w:r>
    </w:p>
    <w:p>
      <w:pPr>
        <w:pStyle w:val="Heading1"/>
      </w:pPr>
      <w:r>
        <w:t>2. HOME PAGE</w:t>
      </w:r>
    </w:p>
    <w:p>
      <w:pPr>
        <w:pStyle w:val="Heading2"/>
      </w:pPr>
      <w:r>
        <w:t>Hero Section</w:t>
      </w:r>
    </w:p>
    <w:p>
      <w:r>
        <w:t>MARU CONSULTANCY SERVICES</w:t>
      </w:r>
    </w:p>
    <w:p>
      <w:r>
        <w:t>Labour Laws | Labour Codes | Industrial Relations | Statutory Compliance</w:t>
      </w:r>
    </w:p>
    <w:p>
      <w:r>
        <w:t>Five Decades of Experience. A New Era of Labour Laws.</w:t>
      </w:r>
    </w:p>
    <w:p>
      <w:r>
        <w:t>Established in Mumbai in 1979, Maru Consultancy Services provides specialised advisory, compliance, audit and representation support to organisations navigating India’s labour and employment regulatory framework.</w:t>
      </w:r>
    </w:p>
    <w:p>
      <w:r>
        <w:t>CTA: Talk to Our Experts | Request a Compliance Review</w:t>
      </w:r>
    </w:p>
    <w:p>
      <w:pPr>
        <w:pStyle w:val="Heading2"/>
      </w:pPr>
      <w:r>
        <w:t>Credibility Strip</w:t>
      </w:r>
    </w:p>
    <w:p>
      <w:r>
        <w:t>Since 1979  |  45+ Years of Experience  |  300+ Clients Served  |  4 Labour Codes  |  End-to-End Compliance</w:t>
      </w:r>
    </w:p>
    <w:p>
      <w:pPr>
        <w:pStyle w:val="Heading2"/>
      </w:pPr>
      <w:r>
        <w:t>Introductory Section</w:t>
      </w:r>
    </w:p>
    <w:p>
      <w:r>
        <w:t>Compliance Beyond Checklists</w:t>
      </w:r>
    </w:p>
    <w:p>
      <w:r>
        <w:t>India’s employment law environment has entered a new phase with the implementation of the four Labour Codes. Organisations require more than periodic filings: they need clear interpretation, sound processes, reliable documentation and practical implementation.</w:t>
      </w:r>
    </w:p>
    <w:p>
      <w:r>
        <w:t>MCS works with management, HR, payroll, finance and compliance teams to identify obligations, assess risks and convert statutory requirements into workable business processes.</w:t>
      </w:r>
    </w:p>
    <w:p>
      <w:pPr>
        <w:pStyle w:val="Heading2"/>
      </w:pPr>
      <w:r>
        <w:t>Our Core Capabilities</w:t>
      </w:r>
    </w:p>
    <w:p>
      <w:pPr>
        <w:pStyle w:val="ListBullet"/>
      </w:pPr>
      <w:r>
        <w:t>Labour Codes Advisory &amp; Implementation</w:t>
      </w:r>
    </w:p>
    <w:p>
      <w:pPr>
        <w:pStyle w:val="ListBullet"/>
      </w:pPr>
      <w:r>
        <w:t>Labour Law &amp; Statutory Compliance</w:t>
      </w:r>
    </w:p>
    <w:p>
      <w:pPr>
        <w:pStyle w:val="ListBullet"/>
      </w:pPr>
      <w:r>
        <w:t>Labour Law Audits &amp; Due Diligence</w:t>
      </w:r>
    </w:p>
    <w:p>
      <w:pPr>
        <w:pStyle w:val="ListBullet"/>
      </w:pPr>
      <w:r>
        <w:t>Contract Labour &amp; Principal Employer Compliance</w:t>
      </w:r>
    </w:p>
    <w:p>
      <w:pPr>
        <w:pStyle w:val="ListBullet"/>
      </w:pPr>
      <w:r>
        <w:t>Payroll &amp; Wage Structure Advisory</w:t>
      </w:r>
    </w:p>
    <w:p>
      <w:pPr>
        <w:pStyle w:val="ListBullet"/>
      </w:pPr>
      <w:r>
        <w:t>Industrial Relations &amp; Employment Advisory</w:t>
      </w:r>
    </w:p>
    <w:p>
      <w:pPr>
        <w:pStyle w:val="ListBullet"/>
      </w:pPr>
      <w:r>
        <w:t>Inspections, Notices &amp; Representation</w:t>
      </w:r>
    </w:p>
    <w:p>
      <w:pPr>
        <w:pStyle w:val="ListBullet"/>
      </w:pPr>
      <w:r>
        <w:t>Registrations, Licensing &amp; Establishment Compliance</w:t>
      </w:r>
    </w:p>
    <w:p>
      <w:pPr>
        <w:pStyle w:val="Heading2"/>
      </w:pPr>
      <w:r>
        <w:t>Labour Codes Callout</w:t>
      </w:r>
    </w:p>
    <w:p>
      <w:r>
        <w:t>Is Your Organisation Labour Codes Ready?</w:t>
      </w:r>
    </w:p>
    <w:p>
      <w:r>
        <w:t>Assess the impact on wages, payroll, PF, gratuity, bonus, employment documentation, HR policies, contractors, social security, industrial relations and working conditions.</w:t>
      </w:r>
    </w:p>
    <w:p>
      <w:r>
        <w:t>CTA: Request a Labour Codes Readiness Assessment</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Maru Consultancy Services | Labour Law &amp; Labour Codes Consultants India</w:t>
            </w:r>
          </w:p>
        </w:tc>
      </w:tr>
      <w:tr>
        <w:tc>
          <w:tcPr>
            <w:tcW w:type="dxa" w:w="4968"/>
          </w:tcPr>
          <w:p>
            <w:r>
              <w:t>Meta Description</w:t>
            </w:r>
          </w:p>
        </w:tc>
        <w:tc>
          <w:tcPr>
            <w:tcW w:type="dxa" w:w="4968"/>
          </w:tcPr>
          <w:p>
            <w:r>
              <w:t>Labour law, Labour Codes, industrial relations, statutory compliance, payroll advisory, audits and employer compliance support from MCS, serving since 1979.</w:t>
            </w:r>
          </w:p>
        </w:tc>
      </w:tr>
    </w:tbl>
    <w:p>
      <w:r>
        <w:br w:type="page"/>
      </w:r>
    </w:p>
    <w:p>
      <w:pPr>
        <w:pStyle w:val="Heading1"/>
      </w:pPr>
      <w:r>
        <w:t>3. ABOUT US</w:t>
      </w:r>
    </w:p>
    <w:p>
      <w:pPr>
        <w:pStyle w:val="Heading2"/>
      </w:pPr>
      <w:r>
        <w:t>Over Four Decades of Labour Law Expertise</w:t>
      </w:r>
    </w:p>
    <w:p>
      <w:r>
        <w:t>Established in 1979 in Mumbai, Maru Consultancy Services (MCS) is a specialised Labour Law, Industrial Relations and Statutory Compliance consultancy supporting employers in managing India’s evolving employment regulatory framework.</w:t>
      </w:r>
    </w:p>
    <w:p>
      <w:r>
        <w:t>For over four decades, MCS has worked alongside organisations to interpret labour legislation, manage statutory compliances, address regulatory issues and establish practical systems for workforce compliance.</w:t>
      </w:r>
    </w:p>
    <w:p>
      <w:r>
        <w:t>As India transitions to a consolidated framework under the four Labour Codes, MCS combines decades of practical experience with a contemporary approach to compliance management.</w:t>
      </w:r>
    </w:p>
    <w:p>
      <w:r>
        <w:t>Our services extend beyond routine filings. We work across the employment compliance lifecycle—from establishment registrations, payroll and social security compliance to audits, contractor governance, inspections, industrial relations, regulatory proceedings and Labour Codes implementation.</w:t>
      </w:r>
    </w:p>
    <w:p>
      <w:r>
        <w:t>Supported by experienced professionals and a dedicated compliance team, MCS focuses on practical, responsive and customised solutions aligned with each client’s industry, workforce structure and business requirements.</w:t>
      </w:r>
    </w:p>
    <w:p>
      <w:pPr>
        <w:pStyle w:val="Heading2"/>
      </w:pPr>
      <w:r>
        <w:t>Our Purpose</w:t>
      </w:r>
    </w:p>
    <w:p>
      <w:r>
        <w:t>To support employers with reliable, practical and legally aligned solutions in Labour Laws, Human Resources, Industrial Relations and statutory compliance, enabling them to focus on their people and business with greater confidence.</w:t>
      </w:r>
    </w:p>
    <w:p>
      <w:pPr>
        <w:pStyle w:val="Heading2"/>
      </w:pPr>
      <w:r>
        <w:t>Our Approach</w:t>
      </w:r>
    </w:p>
    <w:p>
      <w:r>
        <w:t>Understand → Assess → Advise → Implement → Monitor → Update</w:t>
      </w:r>
    </w:p>
    <w:p>
      <w:pPr>
        <w:pStyle w:val="Heading2"/>
      </w:pPr>
      <w:r>
        <w:t>Our Values</w:t>
      </w:r>
    </w:p>
    <w:p>
      <w:pPr>
        <w:pStyle w:val="ListBullet"/>
      </w:pPr>
      <w:r>
        <w:t>Professional Integrity</w:t>
      </w:r>
    </w:p>
    <w:p>
      <w:pPr>
        <w:pStyle w:val="ListBullet"/>
      </w:pPr>
      <w:r>
        <w:t>Responsiveness</w:t>
      </w:r>
    </w:p>
    <w:p>
      <w:pPr>
        <w:pStyle w:val="ListBullet"/>
      </w:pPr>
      <w:r>
        <w:t>Practical Interpretation</w:t>
      </w:r>
    </w:p>
    <w:p>
      <w:pPr>
        <w:pStyle w:val="ListBullet"/>
      </w:pPr>
      <w:r>
        <w:t>Process Excellence</w:t>
      </w:r>
    </w:p>
    <w:p>
      <w:pPr>
        <w:pStyle w:val="ListBullet"/>
      </w:pPr>
      <w:r>
        <w:t>Customised Solutions</w:t>
      </w:r>
    </w:p>
    <w:p>
      <w:pPr>
        <w:pStyle w:val="ListBullet"/>
      </w:pPr>
      <w:r>
        <w:t>Continuous Learning</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About Maru Consultancy Services | Labour Law Consultants Since 1979</w:t>
            </w:r>
          </w:p>
        </w:tc>
      </w:tr>
      <w:tr>
        <w:tc>
          <w:tcPr>
            <w:tcW w:type="dxa" w:w="4968"/>
          </w:tcPr>
          <w:p>
            <w:r>
              <w:t>Meta Description</w:t>
            </w:r>
          </w:p>
        </w:tc>
        <w:tc>
          <w:tcPr>
            <w:tcW w:type="dxa" w:w="4968"/>
          </w:tcPr>
          <w:p>
            <w:r>
              <w:t>Learn about MCS, a Mumbai-based labour law, industrial relations and statutory compliance consultancy serving organisations since 1979.</w:t>
            </w:r>
          </w:p>
        </w:tc>
      </w:tr>
    </w:tbl>
    <w:p>
      <w:r>
        <w:br w:type="page"/>
      </w:r>
    </w:p>
    <w:p>
      <w:pPr>
        <w:pStyle w:val="Heading1"/>
      </w:pPr>
      <w:r>
        <w:t>4. WHY MCS</w:t>
      </w:r>
    </w:p>
    <w:p>
      <w:pPr>
        <w:pStyle w:val="Heading2"/>
      </w:pPr>
      <w:r>
        <w:t>Experience. Interpretation. Execution.</w:t>
      </w:r>
    </w:p>
    <w:p>
      <w:pPr>
        <w:pStyle w:val="ListBullet"/>
      </w:pPr>
      <w:r>
        <w:t>Experience Since 1979 — Decades of practical exposure to labour laws, statutory compliance and workforce-related regulatory matters.</w:t>
      </w:r>
    </w:p>
    <w:p>
      <w:pPr>
        <w:pStyle w:val="ListBullet"/>
      </w:pPr>
      <w:r>
        <w:t>Multi-Disciplinary Expertise — Leadership combining legal, HR, technology, corporate compliance and business-management perspectives.</w:t>
      </w:r>
    </w:p>
    <w:p>
      <w:pPr>
        <w:pStyle w:val="ListBullet"/>
      </w:pPr>
      <w:r>
        <w:t>Practical Compliance Solutions — We help translate legislation and regulatory requirements into implementable HR, payroll and compliance processes.</w:t>
      </w:r>
    </w:p>
    <w:p>
      <w:pPr>
        <w:pStyle w:val="ListBullet"/>
      </w:pPr>
      <w:r>
        <w:t>Customised Advisory — Solutions are aligned to the client’s industry, establishment type, workforce structure, geography and risk profile.</w:t>
      </w:r>
    </w:p>
    <w:p>
      <w:pPr>
        <w:pStyle w:val="ListBullet"/>
      </w:pPr>
      <w:r>
        <w:t>Responsive Support — A dedicated team supporting time-sensitive compliance, inspections and regulatory matters.</w:t>
      </w:r>
    </w:p>
    <w:p>
      <w:pPr>
        <w:pStyle w:val="ListBullet"/>
      </w:pPr>
      <w:r>
        <w:t>End-to-End Capability — From registrations and monthly compliance to audits, due diligence, notices, industrial relations and strategic advisory.</w:t>
      </w:r>
    </w:p>
    <w:p>
      <w:pPr>
        <w:pStyle w:val="ListBullet"/>
      </w:pPr>
      <w:r>
        <w:t>Risk-Based Approach — We examine whether compliance can be demonstrated through reliable records and processes, not merely whether a document exists.</w:t>
      </w:r>
    </w:p>
    <w:p>
      <w:pPr>
        <w:pStyle w:val="ListBullet"/>
      </w:pPr>
      <w:r>
        <w:t>Labour Codes Focus — Legacy labour-law experience combined with advisory for India’s consolidated Labour Codes framework.</w:t>
      </w:r>
    </w:p>
    <w:p>
      <w:pPr>
        <w:pStyle w:val="Heading2"/>
      </w:pPr>
      <w:r>
        <w:t>Management Visibility</w:t>
      </w:r>
    </w:p>
    <w:p>
      <w:r>
        <w:t>Our objective is to help management answer five questions clearly: Where are we compliant? Where are the gaps? What is the risk? What must be corrected? By when?</w:t>
      </w:r>
    </w:p>
    <w:p>
      <w:r>
        <w:br w:type="page"/>
      </w:r>
    </w:p>
    <w:p>
      <w:pPr>
        <w:pStyle w:val="Heading1"/>
      </w:pPr>
      <w:r>
        <w:t>5. LEADERSHIP</w:t>
      </w:r>
    </w:p>
    <w:p>
      <w:r>
        <w:t>MCS is led by a multidisciplinary management team with experience spanning law, human resources, technology, corporate compliance and labour-law practice.</w:t>
      </w:r>
    </w:p>
    <w:p>
      <w:pPr>
        <w:pStyle w:val="Heading2"/>
      </w:pPr>
      <w:r>
        <w:t>Deepak Maru — Founder &amp; Managing Partner</w:t>
      </w:r>
    </w:p>
    <w:p>
      <w:r>
        <w:t>B.Com (Hons.), LL.B., Advocate. Founder of Maru Consultancy Services and a senior practitioner with decades of experience in labour-law and employment-related matters.</w:t>
      </w:r>
    </w:p>
    <w:p>
      <w:pPr>
        <w:pStyle w:val="Heading2"/>
      </w:pPr>
      <w:r>
        <w:t>Sanjeev Maru — Co-founder &amp; Managing Partner</w:t>
      </w:r>
    </w:p>
    <w:p>
      <w:r>
        <w:t>B.Com., LL.B. Co-founder and Managing Partner, contributing extensive practical experience in labour-law compliance and client advisory.</w:t>
      </w:r>
    </w:p>
    <w:p>
      <w:pPr>
        <w:pStyle w:val="Heading2"/>
      </w:pPr>
      <w:r>
        <w:t>Pankhil Maru — Managing Partner</w:t>
      </w:r>
    </w:p>
    <w:p>
      <w:r>
        <w:t>B.E. (I.T.), MBA (HR). Brings together human resources, compliance management and technology-oriented process thinking in supporting modern employment compliance requirements.</w:t>
      </w:r>
    </w:p>
    <w:p>
      <w:pPr>
        <w:pStyle w:val="Heading2"/>
      </w:pPr>
      <w:r>
        <w:t>Nishit Maru — Managing Partner</w:t>
      </w:r>
    </w:p>
    <w:p>
      <w:r>
        <w:t>BLS, LL.B., CS. Brings legal and corporate-compliance perspectives to labour-law advisory, statutory compliance and organisational matters.</w:t>
      </w:r>
    </w:p>
    <w:p>
      <w:r>
        <w:t>Note for developer: Use professional current photographs and individual profile cards. Detailed biographies may be expanded after management approval.</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MCS Leadership | Maru Consultancy Services</w:t>
            </w:r>
          </w:p>
        </w:tc>
      </w:tr>
      <w:tr>
        <w:tc>
          <w:tcPr>
            <w:tcW w:type="dxa" w:w="4968"/>
          </w:tcPr>
          <w:p>
            <w:r>
              <w:t>Meta Description</w:t>
            </w:r>
          </w:p>
        </w:tc>
        <w:tc>
          <w:tcPr>
            <w:tcW w:type="dxa" w:w="4968"/>
          </w:tcPr>
          <w:p>
            <w:r>
              <w:t>Meet the multidisciplinary leadership team of Maru Consultancy Services, combining labour law, legal, HR, technology and corporate compliance expertise.</w:t>
            </w:r>
          </w:p>
        </w:tc>
      </w:tr>
    </w:tbl>
    <w:p>
      <w:r>
        <w:br w:type="page"/>
      </w:r>
    </w:p>
    <w:p>
      <w:pPr>
        <w:pStyle w:val="Heading1"/>
      </w:pPr>
      <w:r>
        <w:t>6. LABOUR CODES — OVERVIEW</w:t>
      </w:r>
    </w:p>
    <w:p>
      <w:pPr>
        <w:pStyle w:val="Heading2"/>
      </w:pPr>
      <w:r>
        <w:t>Navigating India’s New Labour Law Framework</w:t>
      </w:r>
    </w:p>
    <w:p>
      <w:r>
        <w:t>India has consolidated 29 Central labour laws into four Labour Codes covering wages, social security, industrial relations, occupational safety, health and working conditions. MCS assists employers in understanding the business impact and implementing compliant processes under this framework.</w:t>
      </w:r>
    </w:p>
    <w:p>
      <w:pPr>
        <w:pStyle w:val="Heading2"/>
      </w:pPr>
      <w:r>
        <w:t>The Four Labour Codes</w:t>
      </w:r>
    </w:p>
    <w:p>
      <w:pPr>
        <w:pStyle w:val="ListBullet"/>
      </w:pPr>
      <w:r>
        <w:t>Code on Wages, 2019</w:t>
      </w:r>
    </w:p>
    <w:p>
      <w:pPr>
        <w:pStyle w:val="ListBullet"/>
      </w:pPr>
      <w:r>
        <w:t>Code on Social Security, 2020</w:t>
      </w:r>
    </w:p>
    <w:p>
      <w:pPr>
        <w:pStyle w:val="ListBullet"/>
      </w:pPr>
      <w:r>
        <w:t>Industrial Relations Code, 2020</w:t>
      </w:r>
    </w:p>
    <w:p>
      <w:pPr>
        <w:pStyle w:val="ListBullet"/>
      </w:pPr>
      <w:r>
        <w:t>Occupational Safety, Health and Working Conditions Code, 2020</w:t>
      </w:r>
    </w:p>
    <w:p>
      <w:pPr>
        <w:pStyle w:val="Heading2"/>
      </w:pPr>
      <w:r>
        <w:t>MCS Labour Codes Readiness Review</w:t>
      </w:r>
    </w:p>
    <w:p>
      <w:r>
        <w:t>Our review can cover wage structures, payroll, social security, gratuity, bonus, appointment letters, HR policies, standing orders, contractor management, employment classifications, working conditions, statutory registers and related processes.</w:t>
      </w:r>
    </w:p>
    <w:p>
      <w:r>
        <w:t>Deliverable: Compliance Status → Gap Analysis → Risk Classification → Corrective Actions → Implementation Roadmap</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Labour Codes Consultants India | MCS Labour Codes Advisory</w:t>
            </w:r>
          </w:p>
        </w:tc>
      </w:tr>
      <w:tr>
        <w:tc>
          <w:tcPr>
            <w:tcW w:type="dxa" w:w="4968"/>
          </w:tcPr>
          <w:p>
            <w:r>
              <w:t>Meta Description</w:t>
            </w:r>
          </w:p>
        </w:tc>
        <w:tc>
          <w:tcPr>
            <w:tcW w:type="dxa" w:w="4968"/>
          </w:tcPr>
          <w:p>
            <w:r>
              <w:t>MCS provides Labour Codes readiness reviews, implementation advisory and compliance support covering wages, social security, industrial relations and OSH &amp; working conditions.</w:t>
            </w:r>
          </w:p>
        </w:tc>
      </w:tr>
    </w:tbl>
    <w:p>
      <w:r>
        <w:br w:type="page"/>
      </w:r>
    </w:p>
    <w:p>
      <w:pPr>
        <w:pStyle w:val="Heading1"/>
      </w:pPr>
      <w:r>
        <w:t>7. CODE ON WAGES, 2019</w:t>
      </w:r>
    </w:p>
    <w:p>
      <w:r>
        <w:t>MCS assists employers in evaluating the implications of the Code on Wages on compensation structures, payroll and statutory benefits.</w:t>
      </w:r>
    </w:p>
    <w:p>
      <w:pPr>
        <w:pStyle w:val="ListBullet"/>
      </w:pPr>
      <w:r>
        <w:t>Definition and computation of wages</w:t>
      </w:r>
    </w:p>
    <w:p>
      <w:pPr>
        <w:pStyle w:val="ListBullet"/>
      </w:pPr>
      <w:r>
        <w:t>Review of inclusions and exclusions in remuneration</w:t>
      </w:r>
    </w:p>
    <w:p>
      <w:pPr>
        <w:pStyle w:val="ListBullet"/>
      </w:pPr>
      <w:r>
        <w:t>50% exclusion-threshold analysis</w:t>
      </w:r>
    </w:p>
    <w:p>
      <w:pPr>
        <w:pStyle w:val="ListBullet"/>
      </w:pPr>
      <w:r>
        <w:t>Minimum wages and applicable wage requirements</w:t>
      </w:r>
    </w:p>
    <w:p>
      <w:pPr>
        <w:pStyle w:val="ListBullet"/>
      </w:pPr>
      <w:r>
        <w:t>Payment of wages and permissible deductions</w:t>
      </w:r>
    </w:p>
    <w:p>
      <w:pPr>
        <w:pStyle w:val="ListBullet"/>
      </w:pPr>
      <w:r>
        <w:t>Overtime implications</w:t>
      </w:r>
    </w:p>
    <w:p>
      <w:pPr>
        <w:pStyle w:val="ListBullet"/>
      </w:pPr>
      <w:r>
        <w:t>Statutory bonus</w:t>
      </w:r>
    </w:p>
    <w:p>
      <w:pPr>
        <w:pStyle w:val="ListBullet"/>
      </w:pPr>
      <w:r>
        <w:t>Equal remuneration principles</w:t>
      </w:r>
    </w:p>
    <w:p>
      <w:pPr>
        <w:pStyle w:val="ListBullet"/>
      </w:pPr>
      <w:r>
        <w:t>Salary and CTC restructuring</w:t>
      </w:r>
    </w:p>
    <w:p>
      <w:pPr>
        <w:pStyle w:val="ListBullet"/>
      </w:pPr>
      <w:r>
        <w:t>Payroll compliance review</w:t>
      </w:r>
    </w:p>
    <w:p>
      <w:pPr>
        <w:pStyle w:val="ListBullet"/>
      </w:pPr>
      <w:r>
        <w:t>Employment documentation alignment</w:t>
      </w:r>
    </w:p>
    <w:p>
      <w:r>
        <w:t>CTA: Request a Wage Structure Review</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Code on Wages 2019 Advisory | Salary Restructuring | MCS</w:t>
            </w:r>
          </w:p>
        </w:tc>
      </w:tr>
      <w:tr>
        <w:tc>
          <w:tcPr>
            <w:tcW w:type="dxa" w:w="4968"/>
          </w:tcPr>
          <w:p>
            <w:r>
              <w:t>Meta Description</w:t>
            </w:r>
          </w:p>
        </w:tc>
        <w:tc>
          <w:tcPr>
            <w:tcW w:type="dxa" w:w="4968"/>
          </w:tcPr>
          <w:p>
            <w:r>
              <w:t>Advisory on definition of wages, 50% threshold, salary restructuring, minimum wages, bonus, payroll and employment documentation under the Code on Wages.</w:t>
            </w:r>
          </w:p>
        </w:tc>
      </w:tr>
    </w:tbl>
    <w:p>
      <w:r>
        <w:br w:type="page"/>
      </w:r>
    </w:p>
    <w:p>
      <w:pPr>
        <w:pStyle w:val="Heading1"/>
      </w:pPr>
      <w:r>
        <w:t>8. CODE ON SOCIAL SECURITY, 2020</w:t>
      </w:r>
    </w:p>
    <w:p>
      <w:r>
        <w:t>MCS supports employers in assessing and managing social-security obligations under the consolidated framework.</w:t>
      </w:r>
    </w:p>
    <w:p>
      <w:pPr>
        <w:pStyle w:val="ListBullet"/>
      </w:pPr>
      <w:r>
        <w:t>Employees’ Provident Fund</w:t>
      </w:r>
    </w:p>
    <w:p>
      <w:pPr>
        <w:pStyle w:val="ListBullet"/>
      </w:pPr>
      <w:r>
        <w:t>Employees’ State Insurance</w:t>
      </w:r>
    </w:p>
    <w:p>
      <w:pPr>
        <w:pStyle w:val="ListBullet"/>
      </w:pPr>
      <w:r>
        <w:t>Gratuity</w:t>
      </w:r>
    </w:p>
    <w:p>
      <w:pPr>
        <w:pStyle w:val="ListBullet"/>
      </w:pPr>
      <w:r>
        <w:t>Maternity benefits</w:t>
      </w:r>
    </w:p>
    <w:p>
      <w:pPr>
        <w:pStyle w:val="ListBullet"/>
      </w:pPr>
      <w:r>
        <w:t>Employees’ compensation</w:t>
      </w:r>
    </w:p>
    <w:p>
      <w:pPr>
        <w:pStyle w:val="ListBullet"/>
      </w:pPr>
      <w:r>
        <w:t>Fixed-term employee implications</w:t>
      </w:r>
    </w:p>
    <w:p>
      <w:pPr>
        <w:pStyle w:val="ListBullet"/>
      </w:pPr>
      <w:r>
        <w:t>Social-security coverage and contribution reviews</w:t>
      </w:r>
    </w:p>
    <w:p>
      <w:pPr>
        <w:pStyle w:val="ListBullet"/>
      </w:pPr>
      <w:r>
        <w:t>Building and construction worker-related social-security requirements</w:t>
      </w:r>
    </w:p>
    <w:p>
      <w:pPr>
        <w:pStyle w:val="ListBullet"/>
      </w:pPr>
      <w:r>
        <w:t>Employee benefit compliance assessments</w:t>
      </w:r>
    </w:p>
    <w:p>
      <w:pPr>
        <w:pStyle w:val="ListBullet"/>
      </w:pPr>
      <w:r>
        <w:t>Relevant records, processes and documentation</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Code on Social Security 2020 Consultants | PF ESI Gratuity | MCS</w:t>
            </w:r>
          </w:p>
        </w:tc>
      </w:tr>
      <w:tr>
        <w:tc>
          <w:tcPr>
            <w:tcW w:type="dxa" w:w="4968"/>
          </w:tcPr>
          <w:p>
            <w:r>
              <w:t>Meta Description</w:t>
            </w:r>
          </w:p>
        </w:tc>
        <w:tc>
          <w:tcPr>
            <w:tcW w:type="dxa" w:w="4968"/>
          </w:tcPr>
          <w:p>
            <w:r>
              <w:t>MCS advises employers on PF, ESI, gratuity, maternity benefits, employee compensation and social-security compliance under the Code on Social Security.</w:t>
            </w:r>
          </w:p>
        </w:tc>
      </w:tr>
    </w:tbl>
    <w:p>
      <w:r>
        <w:br w:type="page"/>
      </w:r>
    </w:p>
    <w:p>
      <w:pPr>
        <w:pStyle w:val="Heading1"/>
      </w:pPr>
      <w:r>
        <w:t>9. INDUSTRIAL RELATIONS CODE, 2020</w:t>
      </w:r>
    </w:p>
    <w:p>
      <w:r>
        <w:t>MCS provides strategic and operational advisory on industrial relations and employment matters.</w:t>
      </w:r>
    </w:p>
    <w:p>
      <w:pPr>
        <w:pStyle w:val="ListBullet"/>
      </w:pPr>
      <w:r>
        <w:t>Industrial relations strategy</w:t>
      </w:r>
    </w:p>
    <w:p>
      <w:pPr>
        <w:pStyle w:val="ListBullet"/>
      </w:pPr>
      <w:r>
        <w:t>Standing Orders</w:t>
      </w:r>
    </w:p>
    <w:p>
      <w:pPr>
        <w:pStyle w:val="ListBullet"/>
      </w:pPr>
      <w:r>
        <w:t>Worker classification</w:t>
      </w:r>
    </w:p>
    <w:p>
      <w:pPr>
        <w:pStyle w:val="ListBullet"/>
      </w:pPr>
      <w:r>
        <w:t>Fixed-term employment</w:t>
      </w:r>
    </w:p>
    <w:p>
      <w:pPr>
        <w:pStyle w:val="ListBullet"/>
      </w:pPr>
      <w:r>
        <w:t>Trade-union matters</w:t>
      </w:r>
    </w:p>
    <w:p>
      <w:pPr>
        <w:pStyle w:val="ListBullet"/>
      </w:pPr>
      <w:r>
        <w:t>Grievance redressal mechanisms</w:t>
      </w:r>
    </w:p>
    <w:p>
      <w:pPr>
        <w:pStyle w:val="ListBullet"/>
      </w:pPr>
      <w:r>
        <w:t>Disciplinary proceedings and domestic enquiries</w:t>
      </w:r>
    </w:p>
    <w:p>
      <w:pPr>
        <w:pStyle w:val="ListBullet"/>
      </w:pPr>
      <w:r>
        <w:t>Lay-off, retrenchment and closure</w:t>
      </w:r>
    </w:p>
    <w:p>
      <w:pPr>
        <w:pStyle w:val="ListBullet"/>
      </w:pPr>
      <w:r>
        <w:t>Industrial disputes and conciliation</w:t>
      </w:r>
    </w:p>
    <w:p>
      <w:pPr>
        <w:pStyle w:val="ListBullet"/>
      </w:pPr>
      <w:r>
        <w:t>Negotiating unions and negotiating councils</w:t>
      </w:r>
    </w:p>
    <w:p>
      <w:pPr>
        <w:pStyle w:val="ListBullet"/>
      </w:pPr>
      <w:r>
        <w:t>Reskilling Fund requirements</w:t>
      </w:r>
    </w:p>
    <w:p>
      <w:pPr>
        <w:pStyle w:val="ListBullet"/>
      </w:pPr>
      <w:r>
        <w:t>Workforce restructuring</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Industrial Relations Code 2020 Advisory | MCS</w:t>
            </w:r>
          </w:p>
        </w:tc>
      </w:tr>
      <w:tr>
        <w:tc>
          <w:tcPr>
            <w:tcW w:type="dxa" w:w="4968"/>
          </w:tcPr>
          <w:p>
            <w:r>
              <w:t>Meta Description</w:t>
            </w:r>
          </w:p>
        </w:tc>
        <w:tc>
          <w:tcPr>
            <w:tcW w:type="dxa" w:w="4968"/>
          </w:tcPr>
          <w:p>
            <w:r>
              <w:t>Industrial relations advisory covering Standing Orders, fixed-term employment, disciplinary proceedings, disputes, retrenchment, trade unions and workforce restructuring.</w:t>
            </w:r>
          </w:p>
        </w:tc>
      </w:tr>
    </w:tbl>
    <w:p>
      <w:r>
        <w:br w:type="page"/>
      </w:r>
    </w:p>
    <w:p>
      <w:pPr>
        <w:pStyle w:val="Heading1"/>
      </w:pPr>
      <w:r>
        <w:t>10. OSH &amp; WORKING CONDITIONS CODE, 2020</w:t>
      </w:r>
    </w:p>
    <w:p>
      <w:r>
        <w:t>MCS assists establishments, principal employers and contractors with compliance requirements relating to occupational safety, health and working conditions.</w:t>
      </w:r>
    </w:p>
    <w:p>
      <w:pPr>
        <w:pStyle w:val="ListBullet"/>
      </w:pPr>
      <w:r>
        <w:t>Establishment registration and applicable licensing</w:t>
      </w:r>
    </w:p>
    <w:p>
      <w:pPr>
        <w:pStyle w:val="ListBullet"/>
      </w:pPr>
      <w:r>
        <w:t>Contract labour compliance</w:t>
      </w:r>
    </w:p>
    <w:p>
      <w:pPr>
        <w:pStyle w:val="ListBullet"/>
      </w:pPr>
      <w:r>
        <w:t>Principal employer obligations</w:t>
      </w:r>
    </w:p>
    <w:p>
      <w:pPr>
        <w:pStyle w:val="ListBullet"/>
      </w:pPr>
      <w:r>
        <w:t>Core and non-core activity assessment</w:t>
      </w:r>
    </w:p>
    <w:p>
      <w:pPr>
        <w:pStyle w:val="ListBullet"/>
      </w:pPr>
      <w:r>
        <w:t>Inter-State migrant worker requirements</w:t>
      </w:r>
    </w:p>
    <w:p>
      <w:pPr>
        <w:pStyle w:val="ListBullet"/>
      </w:pPr>
      <w:r>
        <w:t>Working hours, leave and welfare provisions</w:t>
      </w:r>
    </w:p>
    <w:p>
      <w:pPr>
        <w:pStyle w:val="ListBullet"/>
      </w:pPr>
      <w:r>
        <w:t>Health and safety requirements</w:t>
      </w:r>
    </w:p>
    <w:p>
      <w:pPr>
        <w:pStyle w:val="ListBullet"/>
      </w:pPr>
      <w:r>
        <w:t>Appointment letters and employment documentation</w:t>
      </w:r>
    </w:p>
    <w:p>
      <w:pPr>
        <w:pStyle w:val="ListBullet"/>
      </w:pPr>
      <w:r>
        <w:t>Statutory registers, records and notices</w:t>
      </w:r>
    </w:p>
    <w:p>
      <w:pPr>
        <w:pStyle w:val="ListBullet"/>
      </w:pPr>
      <w:r>
        <w:t>Contractor governance and compliance monitoring</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OSHWC Code 2020 Compliance | Contract Labour Advisory | MCS</w:t>
            </w:r>
          </w:p>
        </w:tc>
      </w:tr>
      <w:tr>
        <w:tc>
          <w:tcPr>
            <w:tcW w:type="dxa" w:w="4968"/>
          </w:tcPr>
          <w:p>
            <w:r>
              <w:t>Meta Description</w:t>
            </w:r>
          </w:p>
        </w:tc>
        <w:tc>
          <w:tcPr>
            <w:tcW w:type="dxa" w:w="4968"/>
          </w:tcPr>
          <w:p>
            <w:r>
              <w:t>MCS provides OSHWC Code advisory covering contract labour, principal employer compliance, core activities, registrations, working conditions and statutory records.</w:t>
            </w:r>
          </w:p>
        </w:tc>
      </w:tr>
    </w:tbl>
    <w:p>
      <w:r>
        <w:br w:type="page"/>
      </w:r>
    </w:p>
    <w:p>
      <w:pPr>
        <w:pStyle w:val="Heading1"/>
      </w:pPr>
      <w:r>
        <w:t>11. LABOUR LAW &amp; STATUTORY COMPLIANCE</w:t>
      </w:r>
    </w:p>
    <w:p>
      <w:pPr>
        <w:pStyle w:val="Heading2"/>
      </w:pPr>
      <w:r>
        <w:t>Compliance Management That Goes Beyond Filing</w:t>
      </w:r>
    </w:p>
    <w:p>
      <w:r>
        <w:t>MCS provides ongoing statutory compliance support designed to help establishments maintain accurate records, timely filings and management visibility across applicable Central and State requirements.</w:t>
      </w:r>
    </w:p>
    <w:p>
      <w:pPr>
        <w:pStyle w:val="ListBullet"/>
      </w:pPr>
      <w:r>
        <w:t>Provident Fund (PF)</w:t>
      </w:r>
    </w:p>
    <w:p>
      <w:pPr>
        <w:pStyle w:val="ListBullet"/>
      </w:pPr>
      <w:r>
        <w:t>Employees’ State Insurance (ESI)</w:t>
      </w:r>
    </w:p>
    <w:p>
      <w:pPr>
        <w:pStyle w:val="ListBullet"/>
      </w:pPr>
      <w:r>
        <w:t>Professional Tax (PT)</w:t>
      </w:r>
    </w:p>
    <w:p>
      <w:pPr>
        <w:pStyle w:val="ListBullet"/>
      </w:pPr>
      <w:r>
        <w:t>Labour Welfare Fund (LWF)</w:t>
      </w:r>
    </w:p>
    <w:p>
      <w:pPr>
        <w:pStyle w:val="ListBullet"/>
      </w:pPr>
      <w:r>
        <w:t>Bonus and gratuity</w:t>
      </w:r>
    </w:p>
    <w:p>
      <w:pPr>
        <w:pStyle w:val="ListBullet"/>
      </w:pPr>
      <w:r>
        <w:t>Minimum wages</w:t>
      </w:r>
    </w:p>
    <w:p>
      <w:pPr>
        <w:pStyle w:val="ListBullet"/>
      </w:pPr>
      <w:r>
        <w:t>Shops &amp; Establishments requirements</w:t>
      </w:r>
    </w:p>
    <w:p>
      <w:pPr>
        <w:pStyle w:val="ListBullet"/>
      </w:pPr>
      <w:r>
        <w:t>Factory-related labour compliance</w:t>
      </w:r>
    </w:p>
    <w:p>
      <w:pPr>
        <w:pStyle w:val="ListBullet"/>
      </w:pPr>
      <w:r>
        <w:t>POSH-related compliance support</w:t>
      </w:r>
    </w:p>
    <w:p>
      <w:pPr>
        <w:pStyle w:val="ListBullet"/>
      </w:pPr>
      <w:r>
        <w:t>Applicable contract labour and construction-sector requirements</w:t>
      </w:r>
    </w:p>
    <w:p>
      <w:pPr>
        <w:pStyle w:val="ListBullet"/>
      </w:pPr>
      <w:r>
        <w:t>Registers, records, notices and abstracts</w:t>
      </w:r>
    </w:p>
    <w:p>
      <w:pPr>
        <w:pStyle w:val="ListBullet"/>
      </w:pPr>
      <w:r>
        <w:t>Periodic returns and statutory filings</w:t>
      </w:r>
    </w:p>
    <w:p>
      <w:pPr>
        <w:pStyle w:val="ListBullet"/>
      </w:pPr>
      <w:r>
        <w:t>Compliance calendars, MIS and regulatory updates</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Labour Law Compliance Services India | PF ESI PT LWF | MCS</w:t>
            </w:r>
          </w:p>
        </w:tc>
      </w:tr>
      <w:tr>
        <w:tc>
          <w:tcPr>
            <w:tcW w:type="dxa" w:w="4968"/>
          </w:tcPr>
          <w:p>
            <w:r>
              <w:t>Meta Description</w:t>
            </w:r>
          </w:p>
        </w:tc>
        <w:tc>
          <w:tcPr>
            <w:tcW w:type="dxa" w:w="4968"/>
          </w:tcPr>
          <w:p>
            <w:r>
              <w:t>End-to-end labour-law compliance support covering PF, ESI, PT, LWF, bonus, gratuity, minimum wages, registers, returns and establishment compliance.</w:t>
            </w:r>
          </w:p>
        </w:tc>
      </w:tr>
    </w:tbl>
    <w:p>
      <w:r>
        <w:br w:type="page"/>
      </w:r>
    </w:p>
    <w:p>
      <w:pPr>
        <w:pStyle w:val="Heading1"/>
      </w:pPr>
      <w:r>
        <w:t>12. LABOUR LAW AUDIT &amp; DUE DILIGENCE</w:t>
      </w:r>
    </w:p>
    <w:p>
      <w:pPr>
        <w:pStyle w:val="Heading2"/>
      </w:pPr>
      <w:r>
        <w:t>Find the Gaps Before They Become Liabilities</w:t>
      </w:r>
    </w:p>
    <w:p>
      <w:r>
        <w:t>MCS conducts structured compliance audits to assess an organisation’s current statutory position, identify gaps and recommend corrective measures.</w:t>
      </w:r>
    </w:p>
    <w:p>
      <w:pPr>
        <w:pStyle w:val="ListBullet"/>
      </w:pPr>
      <w:r>
        <w:t>Labour Codes readiness</w:t>
      </w:r>
    </w:p>
    <w:p>
      <w:pPr>
        <w:pStyle w:val="ListBullet"/>
      </w:pPr>
      <w:r>
        <w:t>Wage and payroll compliance</w:t>
      </w:r>
    </w:p>
    <w:p>
      <w:pPr>
        <w:pStyle w:val="ListBullet"/>
      </w:pPr>
      <w:r>
        <w:t>PF, ESI, PT and LWF</w:t>
      </w:r>
    </w:p>
    <w:p>
      <w:pPr>
        <w:pStyle w:val="ListBullet"/>
      </w:pPr>
      <w:r>
        <w:t>Gratuity and bonus</w:t>
      </w:r>
    </w:p>
    <w:p>
      <w:pPr>
        <w:pStyle w:val="ListBullet"/>
      </w:pPr>
      <w:r>
        <w:t>Employment documentation</w:t>
      </w:r>
    </w:p>
    <w:p>
      <w:pPr>
        <w:pStyle w:val="ListBullet"/>
      </w:pPr>
      <w:r>
        <w:t>Contract labour and vendor compliance</w:t>
      </w:r>
    </w:p>
    <w:p>
      <w:pPr>
        <w:pStyle w:val="ListBullet"/>
      </w:pPr>
      <w:r>
        <w:t>Registers, records and returns</w:t>
      </w:r>
    </w:p>
    <w:p>
      <w:pPr>
        <w:pStyle w:val="ListBullet"/>
      </w:pPr>
      <w:r>
        <w:t>Working hours and leave</w:t>
      </w:r>
    </w:p>
    <w:p>
      <w:pPr>
        <w:pStyle w:val="ListBullet"/>
      </w:pPr>
      <w:r>
        <w:t>Establishment-specific compliance</w:t>
      </w:r>
    </w:p>
    <w:p>
      <w:pPr>
        <w:pStyle w:val="ListBullet"/>
      </w:pPr>
      <w:r>
        <w:t>Pending notices and proceedings</w:t>
      </w:r>
    </w:p>
    <w:p>
      <w:pPr>
        <w:pStyle w:val="ListBullet"/>
      </w:pPr>
      <w:r>
        <w:t>Historical non-compliance and potential exposure</w:t>
      </w:r>
    </w:p>
    <w:p>
      <w:pPr>
        <w:pStyle w:val="Heading2"/>
      </w:pPr>
      <w:r>
        <w:t>Due Diligence</w:t>
      </w:r>
    </w:p>
    <w:p>
      <w:r>
        <w:t>For transactions, investments and restructuring, MCS reviews workforce-related statutory exposures and translates findings into actionable risk categories for management and professional advisors.</w:t>
      </w:r>
    </w:p>
    <w:p>
      <w:r>
        <w:t>Deliverable: Observation → Legal/Compliance Position → Risk Rating → Potential Exposure → Corrective Action</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Labour Law Audit &amp; Due Diligence India | MCS</w:t>
            </w:r>
          </w:p>
        </w:tc>
      </w:tr>
      <w:tr>
        <w:tc>
          <w:tcPr>
            <w:tcW w:type="dxa" w:w="4968"/>
          </w:tcPr>
          <w:p>
            <w:r>
              <w:t>Meta Description</w:t>
            </w:r>
          </w:p>
        </w:tc>
        <w:tc>
          <w:tcPr>
            <w:tcW w:type="dxa" w:w="4968"/>
          </w:tcPr>
          <w:p>
            <w:r>
              <w:t>Labour-law audits and employment compliance due diligence covering payroll, social security, contractors, records, employment documentation and regulatory exposure.</w:t>
            </w:r>
          </w:p>
        </w:tc>
      </w:tr>
    </w:tbl>
    <w:p>
      <w:r>
        <w:br w:type="page"/>
      </w:r>
    </w:p>
    <w:p>
      <w:pPr>
        <w:pStyle w:val="Heading1"/>
      </w:pPr>
      <w:r>
        <w:t>13. CONTRACT LABOUR &amp; PRINCIPAL EMPLOYER COMPLIANCE</w:t>
      </w:r>
    </w:p>
    <w:p>
      <w:pPr>
        <w:pStyle w:val="Heading2"/>
      </w:pPr>
      <w:r>
        <w:t>Control Contractor Risk Before It Becomes Principal Employer Risk</w:t>
      </w:r>
    </w:p>
    <w:p>
      <w:r>
        <w:t>MCS assists organisations in building a structured contractor-governance framework, from onboarding and documentation to periodic compliance verification.</w:t>
      </w:r>
    </w:p>
    <w:p>
      <w:pPr>
        <w:pStyle w:val="ListBullet"/>
      </w:pPr>
      <w:r>
        <w:t>Contractor onboarding due diligence</w:t>
      </w:r>
    </w:p>
    <w:p>
      <w:pPr>
        <w:pStyle w:val="ListBullet"/>
      </w:pPr>
      <w:r>
        <w:t>Principal employer and contractor registration/licensing advisory</w:t>
      </w:r>
    </w:p>
    <w:p>
      <w:pPr>
        <w:pStyle w:val="ListBullet"/>
      </w:pPr>
      <w:r>
        <w:t>Core activity assessment</w:t>
      </w:r>
    </w:p>
    <w:p>
      <w:pPr>
        <w:pStyle w:val="ListBullet"/>
      </w:pPr>
      <w:r>
        <w:t>Wage and social-security verification</w:t>
      </w:r>
    </w:p>
    <w:p>
      <w:pPr>
        <w:pStyle w:val="ListBullet"/>
      </w:pPr>
      <w:r>
        <w:t>PF and ESI document verification</w:t>
      </w:r>
    </w:p>
    <w:p>
      <w:pPr>
        <w:pStyle w:val="ListBullet"/>
      </w:pPr>
      <w:r>
        <w:t>Vendor compliance audits</w:t>
      </w:r>
    </w:p>
    <w:p>
      <w:pPr>
        <w:pStyle w:val="ListBullet"/>
      </w:pPr>
      <w:r>
        <w:t>Monthly compliance monitoring</w:t>
      </w:r>
    </w:p>
    <w:p>
      <w:pPr>
        <w:pStyle w:val="ListBullet"/>
      </w:pPr>
      <w:r>
        <w:t>Statutory register and record verification</w:t>
      </w:r>
    </w:p>
    <w:p>
      <w:pPr>
        <w:pStyle w:val="ListBullet"/>
      </w:pPr>
      <w:r>
        <w:t>Corrective-action tracking</w:t>
      </w:r>
    </w:p>
    <w:p>
      <w:pPr>
        <w:pStyle w:val="ListBullet"/>
      </w:pPr>
      <w:r>
        <w:t>Principal employer risk assessment</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Contract Labour &amp; Principal Employer Compliance | MCS</w:t>
            </w:r>
          </w:p>
        </w:tc>
      </w:tr>
      <w:tr>
        <w:tc>
          <w:tcPr>
            <w:tcW w:type="dxa" w:w="4968"/>
          </w:tcPr>
          <w:p>
            <w:r>
              <w:t>Meta Description</w:t>
            </w:r>
          </w:p>
        </w:tc>
        <w:tc>
          <w:tcPr>
            <w:tcW w:type="dxa" w:w="4968"/>
          </w:tcPr>
          <w:p>
            <w:r>
              <w:t>Contract labour advisory, contractor audits, core activity assessment, licensing, PF/ESI verification and principal employer compliance support.</w:t>
            </w:r>
          </w:p>
        </w:tc>
      </w:tr>
    </w:tbl>
    <w:p>
      <w:r>
        <w:br w:type="page"/>
      </w:r>
    </w:p>
    <w:p>
      <w:pPr>
        <w:pStyle w:val="Heading1"/>
      </w:pPr>
      <w:r>
        <w:t>14. PAYROLL &amp; WAGE ADVISORY</w:t>
      </w:r>
    </w:p>
    <w:p>
      <w:pPr>
        <w:pStyle w:val="Heading2"/>
      </w:pPr>
      <w:r>
        <w:t>Accurate Payroll. Compliant Wage Structures.</w:t>
      </w:r>
    </w:p>
    <w:p>
      <w:r>
        <w:t>MCS supports employers in designing and operating payroll processes aligned with employment and social-security requirements.</w:t>
      </w:r>
    </w:p>
    <w:p>
      <w:pPr>
        <w:pStyle w:val="ListBullet"/>
      </w:pPr>
      <w:r>
        <w:t>Salary and CTC structuring</w:t>
      </w:r>
    </w:p>
    <w:p>
      <w:pPr>
        <w:pStyle w:val="ListBullet"/>
      </w:pPr>
      <w:r>
        <w:t>Labour Codes wage-definition review</w:t>
      </w:r>
    </w:p>
    <w:p>
      <w:pPr>
        <w:pStyle w:val="ListBullet"/>
      </w:pPr>
      <w:r>
        <w:t>Time and attendance inputs</w:t>
      </w:r>
    </w:p>
    <w:p>
      <w:pPr>
        <w:pStyle w:val="ListBullet"/>
      </w:pPr>
      <w:r>
        <w:t>Leave management inputs</w:t>
      </w:r>
    </w:p>
    <w:p>
      <w:pPr>
        <w:pStyle w:val="ListBullet"/>
      </w:pPr>
      <w:r>
        <w:t>Payroll processing and statutory deductions</w:t>
      </w:r>
    </w:p>
    <w:p>
      <w:pPr>
        <w:pStyle w:val="ListBullet"/>
      </w:pPr>
      <w:r>
        <w:t>Payslips and pay sheets</w:t>
      </w:r>
    </w:p>
    <w:p>
      <w:pPr>
        <w:pStyle w:val="ListBullet"/>
      </w:pPr>
      <w:r>
        <w:t>Full &amp; Final Settlement</w:t>
      </w:r>
    </w:p>
    <w:p>
      <w:pPr>
        <w:pStyle w:val="ListBullet"/>
      </w:pPr>
      <w:r>
        <w:t>MIS reporting</w:t>
      </w:r>
    </w:p>
    <w:p>
      <w:pPr>
        <w:pStyle w:val="ListBullet"/>
      </w:pPr>
      <w:r>
        <w:t>Tax-related payroll support and Form 16 processing</w:t>
      </w:r>
    </w:p>
    <w:p>
      <w:pPr>
        <w:pStyle w:val="ListBullet"/>
      </w:pPr>
      <w:r>
        <w:t>Reimbursement administration</w:t>
      </w:r>
    </w:p>
    <w:p>
      <w:pPr>
        <w:pStyle w:val="ListBullet"/>
      </w:pPr>
      <w:r>
        <w:t>Payroll compliance audits</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Payroll &amp; Salary Structure Advisory India | MCS</w:t>
            </w:r>
          </w:p>
        </w:tc>
      </w:tr>
      <w:tr>
        <w:tc>
          <w:tcPr>
            <w:tcW w:type="dxa" w:w="4968"/>
          </w:tcPr>
          <w:p>
            <w:r>
              <w:t>Meta Description</w:t>
            </w:r>
          </w:p>
        </w:tc>
        <w:tc>
          <w:tcPr>
            <w:tcW w:type="dxa" w:w="4968"/>
          </w:tcPr>
          <w:p>
            <w:r>
              <w:t>Payroll processing, salary structuring, wage-definition review, statutory deductions, F&amp;F settlements and payroll compliance advisory from MCS.</w:t>
            </w:r>
          </w:p>
        </w:tc>
      </w:tr>
    </w:tbl>
    <w:p>
      <w:r>
        <w:br w:type="page"/>
      </w:r>
    </w:p>
    <w:p>
      <w:pPr>
        <w:pStyle w:val="Heading1"/>
      </w:pPr>
      <w:r>
        <w:t>15. INDUSTRIAL RELATIONS &amp; EMPLOYMENT ADVISORY</w:t>
      </w:r>
    </w:p>
    <w:p>
      <w:r>
        <w:t>Industrial relations require a balance of statutory compliance, employee relations, procedural fairness and business continuity. MCS provides practical advisory across the employment lifecycle.</w:t>
      </w:r>
    </w:p>
    <w:p>
      <w:pPr>
        <w:pStyle w:val="ListBullet"/>
      </w:pPr>
      <w:r>
        <w:t>Employee misconduct and disciplinary matters</w:t>
      </w:r>
    </w:p>
    <w:p>
      <w:pPr>
        <w:pStyle w:val="ListBullet"/>
      </w:pPr>
      <w:r>
        <w:t>Show-cause notices and charge sheets</w:t>
      </w:r>
    </w:p>
    <w:p>
      <w:pPr>
        <w:pStyle w:val="ListBullet"/>
      </w:pPr>
      <w:r>
        <w:t>Domestic enquiries</w:t>
      </w:r>
    </w:p>
    <w:p>
      <w:pPr>
        <w:pStyle w:val="ListBullet"/>
      </w:pPr>
      <w:r>
        <w:t>Suspension and termination advisory</w:t>
      </w:r>
    </w:p>
    <w:p>
      <w:pPr>
        <w:pStyle w:val="ListBullet"/>
      </w:pPr>
      <w:r>
        <w:t>Retrenchment and workforce restructuring</w:t>
      </w:r>
    </w:p>
    <w:p>
      <w:pPr>
        <w:pStyle w:val="ListBullet"/>
      </w:pPr>
      <w:r>
        <w:t>Industrial disputes and conciliation</w:t>
      </w:r>
    </w:p>
    <w:p>
      <w:pPr>
        <w:pStyle w:val="ListBullet"/>
      </w:pPr>
      <w:r>
        <w:t>Trade-union matters</w:t>
      </w:r>
    </w:p>
    <w:p>
      <w:pPr>
        <w:pStyle w:val="ListBullet"/>
      </w:pPr>
      <w:r>
        <w:t>Standing Orders</w:t>
      </w:r>
    </w:p>
    <w:p>
      <w:pPr>
        <w:pStyle w:val="ListBullet"/>
      </w:pPr>
      <w:r>
        <w:t>Grievance management</w:t>
      </w:r>
    </w:p>
    <w:p>
      <w:pPr>
        <w:pStyle w:val="ListBullet"/>
      </w:pPr>
      <w:r>
        <w:t>Fixed-term employment</w:t>
      </w:r>
    </w:p>
    <w:p>
      <w:pPr>
        <w:pStyle w:val="ListBullet"/>
      </w:pPr>
      <w:r>
        <w:t>Employee separation and Full &amp; Final processes</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Industrial Relations &amp; Employment Advisory | MCS</w:t>
            </w:r>
          </w:p>
        </w:tc>
      </w:tr>
      <w:tr>
        <w:tc>
          <w:tcPr>
            <w:tcW w:type="dxa" w:w="4968"/>
          </w:tcPr>
          <w:p>
            <w:r>
              <w:t>Meta Description</w:t>
            </w:r>
          </w:p>
        </w:tc>
        <w:tc>
          <w:tcPr>
            <w:tcW w:type="dxa" w:w="4968"/>
          </w:tcPr>
          <w:p>
            <w:r>
              <w:t>Practical IR advisory on disciplinary matters, domestic enquiries, Standing Orders, disputes, retrenchment, trade unions and employee separation.</w:t>
            </w:r>
          </w:p>
        </w:tc>
      </w:tr>
    </w:tbl>
    <w:p>
      <w:r>
        <w:br w:type="page"/>
      </w:r>
    </w:p>
    <w:p>
      <w:pPr>
        <w:pStyle w:val="Heading1"/>
      </w:pPr>
      <w:r>
        <w:t>16. INSPECTIONS, NOTICES &amp; REPRESENTATION</w:t>
      </w:r>
    </w:p>
    <w:p>
      <w:pPr>
        <w:pStyle w:val="Heading2"/>
      </w:pPr>
      <w:r>
        <w:t>From Notice to Resolution</w:t>
      </w:r>
    </w:p>
    <w:p>
      <w:r>
        <w:t>Regulatory inspections and notices require timely assessment, reliable records and carefully prepared responses. MCS assists employers throughout the process.</w:t>
      </w:r>
    </w:p>
    <w:p>
      <w:pPr>
        <w:pStyle w:val="ListBullet"/>
      </w:pPr>
      <w:r>
        <w:t>Labour Department inspections</w:t>
      </w:r>
    </w:p>
    <w:p>
      <w:pPr>
        <w:pStyle w:val="ListBullet"/>
      </w:pPr>
      <w:r>
        <w:t>EPFO inspections and proceedings</w:t>
      </w:r>
    </w:p>
    <w:p>
      <w:pPr>
        <w:pStyle w:val="ListBullet"/>
      </w:pPr>
      <w:r>
        <w:t>ESIC inspections and proceedings</w:t>
      </w:r>
    </w:p>
    <w:p>
      <w:pPr>
        <w:pStyle w:val="ListBullet"/>
      </w:pPr>
      <w:r>
        <w:t>Review of notices and observations</w:t>
      </w:r>
    </w:p>
    <w:p>
      <w:pPr>
        <w:pStyle w:val="ListBullet"/>
      </w:pPr>
      <w:r>
        <w:t>Document compilation and reconciliation</w:t>
      </w:r>
    </w:p>
    <w:p>
      <w:pPr>
        <w:pStyle w:val="ListBullet"/>
      </w:pPr>
      <w:r>
        <w:t>Drafting replies and submissions</w:t>
      </w:r>
    </w:p>
    <w:p>
      <w:pPr>
        <w:pStyle w:val="ListBullet"/>
      </w:pPr>
      <w:r>
        <w:t>Corrective compliance</w:t>
      </w:r>
    </w:p>
    <w:p>
      <w:pPr>
        <w:pStyle w:val="ListBullet"/>
      </w:pPr>
      <w:r>
        <w:t>Hearing preparation</w:t>
      </w:r>
    </w:p>
    <w:p>
      <w:pPr>
        <w:pStyle w:val="ListBullet"/>
      </w:pPr>
      <w:r>
        <w:t>Representation and liaison support</w:t>
      </w:r>
    </w:p>
    <w:p>
      <w:pPr>
        <w:pStyle w:val="ListBullet"/>
      </w:pPr>
      <w:r>
        <w:t>Post-inspection compliance strengthening</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Labour Notice, PF ESI Inspection &amp; Representation | MCS</w:t>
            </w:r>
          </w:p>
        </w:tc>
      </w:tr>
      <w:tr>
        <w:tc>
          <w:tcPr>
            <w:tcW w:type="dxa" w:w="4968"/>
          </w:tcPr>
          <w:p>
            <w:r>
              <w:t>Meta Description</w:t>
            </w:r>
          </w:p>
        </w:tc>
        <w:tc>
          <w:tcPr>
            <w:tcW w:type="dxa" w:w="4968"/>
          </w:tcPr>
          <w:p>
            <w:r>
              <w:t>Support for labour inspections, EPFO and ESIC proceedings, statutory notices, document preparation, replies, hearings and corrective compliance.</w:t>
            </w:r>
          </w:p>
        </w:tc>
      </w:tr>
    </w:tbl>
    <w:p>
      <w:r>
        <w:br w:type="page"/>
      </w:r>
    </w:p>
    <w:p>
      <w:pPr>
        <w:pStyle w:val="Heading1"/>
      </w:pPr>
      <w:r>
        <w:t>17. REGISTRATIONS &amp; LICENSING</w:t>
      </w:r>
    </w:p>
    <w:p>
      <w:r>
        <w:t>MCS assists organisations with labour and employment-related registrations, licences, amendments, renewals and closures, subject to applicable Central and State requirements.</w:t>
      </w:r>
    </w:p>
    <w:p>
      <w:pPr>
        <w:pStyle w:val="ListBullet"/>
      </w:pPr>
      <w:r>
        <w:t>Shops &amp; Establishments</w:t>
      </w:r>
    </w:p>
    <w:p>
      <w:pPr>
        <w:pStyle w:val="ListBullet"/>
      </w:pPr>
      <w:r>
        <w:t>EPF</w:t>
      </w:r>
    </w:p>
    <w:p>
      <w:pPr>
        <w:pStyle w:val="ListBullet"/>
      </w:pPr>
      <w:r>
        <w:t>ESIC</w:t>
      </w:r>
    </w:p>
    <w:p>
      <w:pPr>
        <w:pStyle w:val="ListBullet"/>
      </w:pPr>
      <w:r>
        <w:t>Professional Tax</w:t>
      </w:r>
    </w:p>
    <w:p>
      <w:pPr>
        <w:pStyle w:val="ListBullet"/>
      </w:pPr>
      <w:r>
        <w:t>Labour Welfare Fund-related compliance</w:t>
      </w:r>
    </w:p>
    <w:p>
      <w:pPr>
        <w:pStyle w:val="ListBullet"/>
      </w:pPr>
      <w:r>
        <w:t>Contract labour-related registrations and licences</w:t>
      </w:r>
    </w:p>
    <w:p>
      <w:pPr>
        <w:pStyle w:val="ListBullet"/>
      </w:pPr>
      <w:r>
        <w:t>Building and construction-related compliance</w:t>
      </w:r>
    </w:p>
    <w:p>
      <w:pPr>
        <w:pStyle w:val="ListBullet"/>
      </w:pPr>
      <w:r>
        <w:t>Factory-related labour compliance support</w:t>
      </w:r>
    </w:p>
    <w:p>
      <w:pPr>
        <w:pStyle w:val="ListBullet"/>
      </w:pPr>
      <w:r>
        <w:t>Amendments and renewals</w:t>
      </w:r>
    </w:p>
    <w:p>
      <w:pPr>
        <w:pStyle w:val="ListBullet"/>
      </w:pPr>
      <w:r>
        <w:t>Closure and surrender applications</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Labour Registrations &amp; Licensing Services | MCS</w:t>
            </w:r>
          </w:p>
        </w:tc>
      </w:tr>
      <w:tr>
        <w:tc>
          <w:tcPr>
            <w:tcW w:type="dxa" w:w="4968"/>
          </w:tcPr>
          <w:p>
            <w:r>
              <w:t>Meta Description</w:t>
            </w:r>
          </w:p>
        </w:tc>
        <w:tc>
          <w:tcPr>
            <w:tcW w:type="dxa" w:w="4968"/>
          </w:tcPr>
          <w:p>
            <w:r>
              <w:t>Assistance with Shops &amp; Establishments, PF, ESI, PT, contract labour and other applicable labour registrations, licences, renewals and amendments.</w:t>
            </w:r>
          </w:p>
        </w:tc>
      </w:tr>
    </w:tbl>
    <w:p>
      <w:r>
        <w:br w:type="page"/>
      </w:r>
    </w:p>
    <w:p>
      <w:pPr>
        <w:pStyle w:val="Heading1"/>
      </w:pPr>
      <w:r>
        <w:t>18. MANPOWER OUTSOURCING &amp; EMPLOYEE LIFECYCLE SUPPORT</w:t>
      </w:r>
    </w:p>
    <w:p>
      <w:r>
        <w:t>MCS supports organisations with structured manpower and employee-administration processes, backed by statutory compliance management.</w:t>
      </w:r>
    </w:p>
    <w:p>
      <w:pPr>
        <w:pStyle w:val="ListBullet"/>
      </w:pPr>
      <w:r>
        <w:t>Mass hiring support</w:t>
      </w:r>
    </w:p>
    <w:p>
      <w:pPr>
        <w:pStyle w:val="ListBullet"/>
      </w:pPr>
      <w:r>
        <w:t>Induction and joining formalities</w:t>
      </w:r>
    </w:p>
    <w:p>
      <w:pPr>
        <w:pStyle w:val="ListBullet"/>
      </w:pPr>
      <w:r>
        <w:t>Payroll processing</w:t>
      </w:r>
    </w:p>
    <w:p>
      <w:pPr>
        <w:pStyle w:val="ListBullet"/>
      </w:pPr>
      <w:r>
        <w:t>Employee compliance management</w:t>
      </w:r>
    </w:p>
    <w:p>
      <w:pPr>
        <w:pStyle w:val="ListBullet"/>
      </w:pPr>
      <w:r>
        <w:t>Attendance and payroll coordination</w:t>
      </w:r>
    </w:p>
    <w:p>
      <w:pPr>
        <w:pStyle w:val="ListBullet"/>
      </w:pPr>
      <w:r>
        <w:t>Full &amp; Final Settlement</w:t>
      </w:r>
    </w:p>
    <w:p>
      <w:pPr>
        <w:pStyle w:val="ListBullet"/>
      </w:pPr>
      <w:r>
        <w:t>Relieving formalities</w:t>
      </w:r>
    </w:p>
    <w:p>
      <w:pPr>
        <w:pStyle w:val="ListBullet"/>
      </w:pPr>
      <w:r>
        <w:t>Employee documentation</w:t>
      </w:r>
    </w:p>
    <w:p>
      <w:r>
        <w:t>Where manpower outsourcing is delivered through an associated/group staffing entity, the website should clearly identify the contracting entity and respective scope of services.</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Manpower Outsourcing &amp; Employee Compliance | MCS</w:t>
            </w:r>
          </w:p>
        </w:tc>
      </w:tr>
      <w:tr>
        <w:tc>
          <w:tcPr>
            <w:tcW w:type="dxa" w:w="4968"/>
          </w:tcPr>
          <w:p>
            <w:r>
              <w:t>Meta Description</w:t>
            </w:r>
          </w:p>
        </w:tc>
        <w:tc>
          <w:tcPr>
            <w:tcW w:type="dxa" w:w="4968"/>
          </w:tcPr>
          <w:p>
            <w:r>
              <w:t>Employee lifecycle and manpower support covering hiring, joining, payroll coordination, compliance management, F&amp;F and relieving formalities.</w:t>
            </w:r>
          </w:p>
        </w:tc>
      </w:tr>
    </w:tbl>
    <w:p>
      <w:r>
        <w:br w:type="page"/>
      </w:r>
    </w:p>
    <w:p>
      <w:pPr>
        <w:pStyle w:val="Heading1"/>
      </w:pPr>
      <w:r>
        <w:t>19. APPRENTICESHIP ADVISORY</w:t>
      </w:r>
    </w:p>
    <w:p>
      <w:r>
        <w:t>MCS assists establishments in understanding and administering apprenticeship requirements and applicable government apprenticeship frameworks.</w:t>
      </w:r>
    </w:p>
    <w:p>
      <w:pPr>
        <w:pStyle w:val="ListBullet"/>
      </w:pPr>
      <w:r>
        <w:t>Applicability assessment</w:t>
      </w:r>
    </w:p>
    <w:p>
      <w:pPr>
        <w:pStyle w:val="ListBullet"/>
      </w:pPr>
      <w:r>
        <w:t>Establishment registration assistance</w:t>
      </w:r>
    </w:p>
    <w:p>
      <w:pPr>
        <w:pStyle w:val="ListBullet"/>
      </w:pPr>
      <w:r>
        <w:t>Apprentice engagement framework</w:t>
      </w:r>
    </w:p>
    <w:p>
      <w:pPr>
        <w:pStyle w:val="ListBullet"/>
      </w:pPr>
      <w:r>
        <w:t>NAPS/NATS-related advisory</w:t>
      </w:r>
    </w:p>
    <w:p>
      <w:pPr>
        <w:pStyle w:val="ListBullet"/>
      </w:pPr>
      <w:r>
        <w:t>Documentation and portal assistance</w:t>
      </w:r>
    </w:p>
    <w:p>
      <w:pPr>
        <w:pStyle w:val="ListBullet"/>
      </w:pPr>
      <w:r>
        <w:t>Stipend compliance guidance</w:t>
      </w:r>
    </w:p>
    <w:p>
      <w:pPr>
        <w:pStyle w:val="ListBullet"/>
      </w:pPr>
      <w:r>
        <w:t>Periodic compliance support</w:t>
      </w:r>
    </w:p>
    <w:p>
      <w:pPr>
        <w:pStyle w:val="ListBullet"/>
      </w:pPr>
      <w:r>
        <w:t>Apprentice lifecycle administration</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Apprenticeship NAPS NATS Advisory India | MCS</w:t>
            </w:r>
          </w:p>
        </w:tc>
      </w:tr>
      <w:tr>
        <w:tc>
          <w:tcPr>
            <w:tcW w:type="dxa" w:w="4968"/>
          </w:tcPr>
          <w:p>
            <w:r>
              <w:t>Meta Description</w:t>
            </w:r>
          </w:p>
        </w:tc>
        <w:tc>
          <w:tcPr>
            <w:tcW w:type="dxa" w:w="4968"/>
          </w:tcPr>
          <w:p>
            <w:r>
              <w:t>Apprenticeship advisory covering applicability, registration, NAPS/NATS, documentation, stipend compliance and apprentice lifecycle support.</w:t>
            </w:r>
          </w:p>
        </w:tc>
      </w:tr>
    </w:tbl>
    <w:p>
      <w:r>
        <w:br w:type="page"/>
      </w:r>
    </w:p>
    <w:p>
      <w:pPr>
        <w:pStyle w:val="Heading1"/>
      </w:pPr>
      <w:r>
        <w:t>20. HR POLICIES &amp; EMPLOYMENT DOCUMENTATION</w:t>
      </w:r>
    </w:p>
    <w:p>
      <w:r>
        <w:t>Strong compliance begins with clear, consistent and legally aligned documentation.</w:t>
      </w:r>
    </w:p>
    <w:p>
      <w:pPr>
        <w:pStyle w:val="ListBullet"/>
      </w:pPr>
      <w:r>
        <w:t>Appointment letters</w:t>
      </w:r>
    </w:p>
    <w:p>
      <w:pPr>
        <w:pStyle w:val="ListBullet"/>
      </w:pPr>
      <w:r>
        <w:t>Employment agreements</w:t>
      </w:r>
    </w:p>
    <w:p>
      <w:pPr>
        <w:pStyle w:val="ListBullet"/>
      </w:pPr>
      <w:r>
        <w:t>HR policy manuals</w:t>
      </w:r>
    </w:p>
    <w:p>
      <w:pPr>
        <w:pStyle w:val="ListBullet"/>
      </w:pPr>
      <w:r>
        <w:t>Leave and working-hours policies</w:t>
      </w:r>
    </w:p>
    <w:p>
      <w:pPr>
        <w:pStyle w:val="ListBullet"/>
      </w:pPr>
      <w:r>
        <w:t>Code of conduct</w:t>
      </w:r>
    </w:p>
    <w:p>
      <w:pPr>
        <w:pStyle w:val="ListBullet"/>
      </w:pPr>
      <w:r>
        <w:t>Disciplinary policy and procedures</w:t>
      </w:r>
    </w:p>
    <w:p>
      <w:pPr>
        <w:pStyle w:val="ListBullet"/>
      </w:pPr>
      <w:r>
        <w:t>Grievance procedures</w:t>
      </w:r>
    </w:p>
    <w:p>
      <w:pPr>
        <w:pStyle w:val="ListBullet"/>
      </w:pPr>
      <w:r>
        <w:t>Contractor agreements from a labour-compliance perspective</w:t>
      </w:r>
    </w:p>
    <w:p>
      <w:pPr>
        <w:pStyle w:val="ListBullet"/>
      </w:pPr>
      <w:r>
        <w:t>Separation documentation</w:t>
      </w:r>
    </w:p>
    <w:p>
      <w:pPr>
        <w:pStyle w:val="ListBullet"/>
      </w:pPr>
      <w:r>
        <w:t>Full &amp; Final Settlement processes</w:t>
      </w:r>
    </w:p>
    <w:p>
      <w:pPr>
        <w:pStyle w:val="ListBullet"/>
      </w:pPr>
      <w:r>
        <w:t>Labour Codes-aligned employment documentation</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HR Policies &amp; Employment Documentation | MCS</w:t>
            </w:r>
          </w:p>
        </w:tc>
      </w:tr>
      <w:tr>
        <w:tc>
          <w:tcPr>
            <w:tcW w:type="dxa" w:w="4968"/>
          </w:tcPr>
          <w:p>
            <w:r>
              <w:t>Meta Description</w:t>
            </w:r>
          </w:p>
        </w:tc>
        <w:tc>
          <w:tcPr>
            <w:tcW w:type="dxa" w:w="4968"/>
          </w:tcPr>
          <w:p>
            <w:r>
              <w:t>Drafting and review of appointment letters, HR policies, employment documentation, disciplinary procedures and Labour Codes-aligned processes.</w:t>
            </w:r>
          </w:p>
        </w:tc>
      </w:tr>
    </w:tbl>
    <w:p>
      <w:r>
        <w:br w:type="page"/>
      </w:r>
    </w:p>
    <w:p>
      <w:pPr>
        <w:pStyle w:val="Heading1"/>
      </w:pPr>
      <w:r>
        <w:t>21. INDUSTRIES WE SERVE</w:t>
      </w:r>
    </w:p>
    <w:p>
      <w:r>
        <w:t>Over the decades, MCS has supported organisations across diverse sectors and workforce environments.</w:t>
      </w:r>
    </w:p>
    <w:p>
      <w:pPr>
        <w:pStyle w:val="ListBullet"/>
      </w:pPr>
      <w:r>
        <w:t>Multinational Companies</w:t>
      </w:r>
    </w:p>
    <w:p>
      <w:pPr>
        <w:pStyle w:val="ListBullet"/>
      </w:pPr>
      <w:r>
        <w:t>Manufacturing</w:t>
      </w:r>
    </w:p>
    <w:p>
      <w:pPr>
        <w:pStyle w:val="ListBullet"/>
      </w:pPr>
      <w:r>
        <w:t>Infrastructure &amp; Construction</w:t>
      </w:r>
    </w:p>
    <w:p>
      <w:pPr>
        <w:pStyle w:val="ListBullet"/>
      </w:pPr>
      <w:r>
        <w:t>Hospitality</w:t>
      </w:r>
    </w:p>
    <w:p>
      <w:pPr>
        <w:pStyle w:val="ListBullet"/>
      </w:pPr>
      <w:r>
        <w:t>Logistics</w:t>
      </w:r>
    </w:p>
    <w:p>
      <w:pPr>
        <w:pStyle w:val="ListBullet"/>
      </w:pPr>
      <w:r>
        <w:t>Education</w:t>
      </w:r>
    </w:p>
    <w:p>
      <w:pPr>
        <w:pStyle w:val="ListBullet"/>
      </w:pPr>
      <w:r>
        <w:t>Dairy, Storage &amp; Allied Businesses</w:t>
      </w:r>
    </w:p>
    <w:p>
      <w:pPr>
        <w:pStyle w:val="ListBullet"/>
      </w:pPr>
      <w:r>
        <w:t>Professional &amp; Business Services</w:t>
      </w:r>
    </w:p>
    <w:p>
      <w:r>
        <w:t>Website design recommendation: display approved client logos by sector, supported by a statement such as “Trusted across industries for decades.” Client names/logos should be published only where permission or appropriate usage rights are confirmed.</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Industries Served | Maru Consultancy Services</w:t>
            </w:r>
          </w:p>
        </w:tc>
      </w:tr>
      <w:tr>
        <w:tc>
          <w:tcPr>
            <w:tcW w:type="dxa" w:w="4968"/>
          </w:tcPr>
          <w:p>
            <w:r>
              <w:t>Meta Description</w:t>
            </w:r>
          </w:p>
        </w:tc>
        <w:tc>
          <w:tcPr>
            <w:tcW w:type="dxa" w:w="4968"/>
          </w:tcPr>
          <w:p>
            <w:r>
              <w:t>MCS supports organisations across manufacturing, infrastructure, hospitality, logistics, education, MNCs and professional services with labour-law compliance.</w:t>
            </w:r>
          </w:p>
        </w:tc>
      </w:tr>
    </w:tbl>
    <w:p>
      <w:r>
        <w:br w:type="page"/>
      </w:r>
    </w:p>
    <w:p>
      <w:pPr>
        <w:pStyle w:val="Heading1"/>
      </w:pPr>
      <w:r>
        <w:t>22. KNOWLEDGE CENTRE</w:t>
      </w:r>
    </w:p>
    <w:p>
      <w:pPr>
        <w:pStyle w:val="Heading2"/>
      </w:pPr>
      <w:r>
        <w:t>Compliance Knowledge That Helps You Act</w:t>
      </w:r>
    </w:p>
    <w:p>
      <w:r>
        <w:t>The MCS Knowledge Centre should function as a practical resource for employers, HR professionals, payroll teams and management.</w:t>
      </w:r>
    </w:p>
    <w:p>
      <w:pPr>
        <w:pStyle w:val="ListBullet"/>
      </w:pPr>
      <w:r>
        <w:t>Labour Codes Updates — notifications, rules, FAQs and implementation developments</w:t>
      </w:r>
    </w:p>
    <w:p>
      <w:pPr>
        <w:pStyle w:val="ListBullet"/>
      </w:pPr>
      <w:r>
        <w:t>Compliance Alerts — important Central and State regulatory updates</w:t>
      </w:r>
    </w:p>
    <w:p>
      <w:pPr>
        <w:pStyle w:val="ListBullet"/>
      </w:pPr>
      <w:r>
        <w:t>Minimum Wages — periodic State-wise updates</w:t>
      </w:r>
    </w:p>
    <w:p>
      <w:pPr>
        <w:pStyle w:val="ListBullet"/>
      </w:pPr>
      <w:r>
        <w:t>EPFO &amp; ESIC Updates — circulars and operational developments</w:t>
      </w:r>
    </w:p>
    <w:p>
      <w:pPr>
        <w:pStyle w:val="ListBullet"/>
      </w:pPr>
      <w:r>
        <w:t>Compliance Guides — practical employer explainers</w:t>
      </w:r>
    </w:p>
    <w:p>
      <w:pPr>
        <w:pStyle w:val="ListBullet"/>
      </w:pPr>
      <w:r>
        <w:t>MCS Insights — analysis of significant labour and employment developments</w:t>
      </w:r>
    </w:p>
    <w:p>
      <w:pPr>
        <w:pStyle w:val="ListBullet"/>
      </w:pPr>
      <w:r>
        <w:t>Downloads — checklists, compliance calendars and reference material</w:t>
      </w:r>
    </w:p>
    <w:p>
      <w:pPr>
        <w:pStyle w:val="Heading2"/>
      </w:pPr>
      <w:r>
        <w:t>Recommended Initial Articles</w:t>
      </w:r>
    </w:p>
    <w:p>
      <w:pPr>
        <w:pStyle w:val="ListBullet"/>
      </w:pPr>
      <w:r>
        <w:t>Understanding the Definition of Wages under the Labour Codes</w:t>
      </w:r>
    </w:p>
    <w:p>
      <w:pPr>
        <w:pStyle w:val="ListBullet"/>
      </w:pPr>
      <w:r>
        <w:t>50% Wage Rule: What Employers Need to Review</w:t>
      </w:r>
    </w:p>
    <w:p>
      <w:pPr>
        <w:pStyle w:val="ListBullet"/>
      </w:pPr>
      <w:r>
        <w:t>Impact of the Labour Codes on Gratuity</w:t>
      </w:r>
    </w:p>
    <w:p>
      <w:pPr>
        <w:pStyle w:val="ListBullet"/>
      </w:pPr>
      <w:r>
        <w:t>Fixed-Term Employment: Employer Compliance Guide</w:t>
      </w:r>
    </w:p>
    <w:p>
      <w:pPr>
        <w:pStyle w:val="ListBullet"/>
      </w:pPr>
      <w:r>
        <w:t>Contract Labour and Core Activities under the OSH &amp; WC Framework</w:t>
      </w:r>
    </w:p>
    <w:p>
      <w:pPr>
        <w:pStyle w:val="ListBullet"/>
      </w:pPr>
      <w:r>
        <w:t>Principal Employer Compliance: A Practical Checklist</w:t>
      </w:r>
    </w:p>
    <w:p>
      <w:pPr>
        <w:pStyle w:val="ListBullet"/>
      </w:pPr>
      <w:r>
        <w:t>Labour Codes Readiness Checklist for Employers</w:t>
      </w:r>
    </w:p>
    <w:p>
      <w:pPr>
        <w:pStyle w:val="ListBullet"/>
      </w:pPr>
      <w:r>
        <w:t>How to Prepare for an EPFO or ESIC Inspection</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Labour Law &amp; Labour Codes Knowledge Centre | MCS</w:t>
            </w:r>
          </w:p>
        </w:tc>
      </w:tr>
      <w:tr>
        <w:tc>
          <w:tcPr>
            <w:tcW w:type="dxa" w:w="4968"/>
          </w:tcPr>
          <w:p>
            <w:r>
              <w:t>Meta Description</w:t>
            </w:r>
          </w:p>
        </w:tc>
        <w:tc>
          <w:tcPr>
            <w:tcW w:type="dxa" w:w="4968"/>
          </w:tcPr>
          <w:p>
            <w:r>
              <w:t>Practical updates, articles, compliance alerts and employer resources covering Labour Codes, PF, ESI, minimum wages and employment compliance.</w:t>
            </w:r>
          </w:p>
        </w:tc>
      </w:tr>
    </w:tbl>
    <w:p>
      <w:r>
        <w:br w:type="page"/>
      </w:r>
    </w:p>
    <w:p>
      <w:pPr>
        <w:pStyle w:val="Heading1"/>
      </w:pPr>
      <w:r>
        <w:t>23. FREQUENTLY ASKED QUESTIONS</w:t>
      </w:r>
    </w:p>
    <w:p>
      <w:pPr>
        <w:pStyle w:val="Heading2"/>
      </w:pPr>
      <w:r>
        <w:t>What are India’s four Labour Codes?</w:t>
      </w:r>
    </w:p>
    <w:p>
      <w:r>
        <w:t>They are the Code on Wages, 2019; Industrial Relations Code, 2020; Code on Social Security, 2020; and Occupational Safety, Health and Working Conditions Code, 2020.</w:t>
      </w:r>
    </w:p>
    <w:p>
      <w:pPr>
        <w:pStyle w:val="Heading2"/>
      </w:pPr>
      <w:r>
        <w:t>Does every organisation need to review its salary structure?</w:t>
      </w:r>
    </w:p>
    <w:p>
      <w:r>
        <w:t>Employers should assess existing remuneration structures against the applicable definition of wages and related requirements. The impact depends on the organisation’s existing salary components and workforce arrangements.</w:t>
      </w:r>
    </w:p>
    <w:p>
      <w:pPr>
        <w:pStyle w:val="Heading2"/>
      </w:pPr>
      <w:r>
        <w:t>Can the Labour Codes affect PF, gratuity and other employment costs?</w:t>
      </w:r>
    </w:p>
    <w:p>
      <w:r>
        <w:t>Potentially. Changes in the wage base and employment framework may affect statutory benefits and costs depending on the facts and applicable provisions.</w:t>
      </w:r>
    </w:p>
    <w:p>
      <w:pPr>
        <w:pStyle w:val="Heading2"/>
      </w:pPr>
      <w:r>
        <w:t>Should appointment letters and HR policies be reviewed?</w:t>
      </w:r>
    </w:p>
    <w:p>
      <w:r>
        <w:t>Yes. Employers should assess whether existing employment documentation, policies and internal processes remain aligned with the applicable framework.</w:t>
      </w:r>
    </w:p>
    <w:p>
      <w:pPr>
        <w:pStyle w:val="Heading2"/>
      </w:pPr>
      <w:r>
        <w:t>Are principal employers and contractors affected?</w:t>
      </w:r>
    </w:p>
    <w:p>
      <w:r>
        <w:t>Yes. Organisations using contract labour should review contractor governance, licensing/registration requirements, wage and social-security compliance, and applicable restrictions concerning core activities.</w:t>
      </w:r>
    </w:p>
    <w:p>
      <w:pPr>
        <w:pStyle w:val="Heading2"/>
      </w:pPr>
      <w:r>
        <w:t>Can MCS conduct a Labour Codes readiness review?</w:t>
      </w:r>
    </w:p>
    <w:p>
      <w:r>
        <w:t>Yes. MCS can review wage structures, payroll, social security, employment documentation, contractors, policies and related compliance processes and provide an implementation roadmap.</w:t>
      </w:r>
    </w:p>
    <w:p>
      <w:pPr>
        <w:pStyle w:val="Heading2"/>
      </w:pPr>
      <w:r>
        <w:t>Does MCS support inspections and statutory notices?</w:t>
      </w:r>
    </w:p>
    <w:p>
      <w:r>
        <w:t>Yes. MCS assists with document review, preparation of submissions, corrective compliance and representation support in applicable labour, EPFO and ESIC matters.</w:t>
      </w:r>
    </w:p>
    <w:p>
      <w:pPr>
        <w:pStyle w:val="Heading2"/>
      </w:pPr>
      <w:r>
        <w:t>Does MCS provide ongoing compliance support?</w:t>
      </w:r>
    </w:p>
    <w:p>
      <w:r>
        <w:t>Yes. Depending on the engagement, MCS can support periodic statutory compliance, registers and records, filings, contractor monitoring, audits and management reporting.</w:t>
      </w:r>
    </w:p>
    <w:p>
      <w:r>
        <w:br w:type="page"/>
      </w:r>
    </w:p>
    <w:p>
      <w:pPr>
        <w:pStyle w:val="Heading1"/>
      </w:pPr>
      <w:r>
        <w:t>24. CONTACT US</w:t>
      </w:r>
    </w:p>
    <w:p>
      <w:pPr>
        <w:pStyle w:val="Heading2"/>
      </w:pPr>
      <w:r>
        <w:t>Complex Laws. Clear Solutions.</w:t>
      </w:r>
    </w:p>
    <w:p>
      <w:r>
        <w:t>Whether you are implementing the Labour Codes, reviewing salary structures, strengthening contractor compliance, preparing for an inspection or seeking greater confidence in your statutory compliance framework, our team can assist.</w:t>
      </w:r>
    </w:p>
    <w:p>
      <w:r>
        <w:t>Maru Consultancy Services</w:t>
      </w:r>
    </w:p>
    <w:p>
      <w:r>
        <w:t>614, Exim-Link (Property Registration Building), Near Runwal Greens, Mulund-Goregaon Link Road, Nahur (West), Mumbai – 400 078</w:t>
      </w:r>
    </w:p>
    <w:p>
      <w:r>
        <w:t>Telephone: 022-35725001</w:t>
      </w:r>
    </w:p>
    <w:p>
      <w:r>
        <w:t>Email: info@labourlaws.co.in</w:t>
      </w:r>
    </w:p>
    <w:p>
      <w:r>
        <w:t>Website: www.labourlaws.co.in</w:t>
      </w:r>
    </w:p>
    <w:p>
      <w:r>
        <w:t>CTA: Schedule a Consultation | Request a Compliance Audit | Ask a Labour Law Question</w:t>
      </w:r>
    </w:p>
    <w:p>
      <w:r>
        <w:t>Developer note: Confirm all current telephone numbers, email IDs, office address and WhatsApp numbers before publication.</w:t>
      </w:r>
    </w:p>
    <w:tbl>
      <w:tblPr>
        <w:tblStyle w:val="TableGrid"/>
        <w:tblW w:type="auto" w:w="0"/>
        <w:tblLook w:firstColumn="1" w:firstRow="1" w:lastColumn="0" w:lastRow="0" w:noHBand="0" w:noVBand="1" w:val="04A0"/>
      </w:tblPr>
      <w:tblGrid>
        <w:gridCol w:w="4968"/>
        <w:gridCol w:w="4968"/>
      </w:tblGrid>
      <w:tr>
        <w:tc>
          <w:tcPr>
            <w:tcW w:type="dxa" w:w="4968"/>
          </w:tcPr>
          <w:p>
            <w:r>
              <w:t>SEO Title</w:t>
            </w:r>
          </w:p>
        </w:tc>
        <w:tc>
          <w:tcPr>
            <w:tcW w:type="dxa" w:w="4968"/>
          </w:tcPr>
          <w:p>
            <w:r>
              <w:t>Contact Maru Consultancy Services | Labour Law Consultants Mumbai</w:t>
            </w:r>
          </w:p>
        </w:tc>
      </w:tr>
      <w:tr>
        <w:tc>
          <w:tcPr>
            <w:tcW w:type="dxa" w:w="4968"/>
          </w:tcPr>
          <w:p>
            <w:r>
              <w:t>Meta Description</w:t>
            </w:r>
          </w:p>
        </w:tc>
        <w:tc>
          <w:tcPr>
            <w:tcW w:type="dxa" w:w="4968"/>
          </w:tcPr>
          <w:p>
            <w:r>
              <w:t>Contact MCS in Mumbai for Labour Codes advisory, statutory compliance, labour-law audits, payroll advisory, inspections and industrial relations support.</w:t>
            </w:r>
          </w:p>
        </w:tc>
      </w:tr>
    </w:tbl>
    <w:p>
      <w:r>
        <w:br w:type="page"/>
      </w:r>
    </w:p>
    <w:p>
      <w:pPr>
        <w:pStyle w:val="Heading1"/>
      </w:pPr>
      <w:r>
        <w:t>25. WEBSITE CALL-TO-ACTION LIBRARY</w:t>
      </w:r>
    </w:p>
    <w:p>
      <w:pPr>
        <w:pStyle w:val="ListBullet"/>
      </w:pPr>
      <w:r>
        <w:t>Talk to Our Labour Law Experts</w:t>
      </w:r>
    </w:p>
    <w:p>
      <w:pPr>
        <w:pStyle w:val="ListBullet"/>
      </w:pPr>
      <w:r>
        <w:t>Request a Labour Codes Readiness Review</w:t>
      </w:r>
    </w:p>
    <w:p>
      <w:pPr>
        <w:pStyle w:val="ListBullet"/>
      </w:pPr>
      <w:r>
        <w:t>Schedule a Compliance Consultation</w:t>
      </w:r>
    </w:p>
    <w:p>
      <w:pPr>
        <w:pStyle w:val="ListBullet"/>
      </w:pPr>
      <w:r>
        <w:t>Request a Labour Law Audit</w:t>
      </w:r>
    </w:p>
    <w:p>
      <w:pPr>
        <w:pStyle w:val="ListBullet"/>
      </w:pPr>
      <w:r>
        <w:t>Review Your Salary Structure</w:t>
      </w:r>
    </w:p>
    <w:p>
      <w:pPr>
        <w:pStyle w:val="ListBullet"/>
      </w:pPr>
      <w:r>
        <w:t>Assess Your Contractor Compliance</w:t>
      </w:r>
    </w:p>
    <w:p>
      <w:pPr>
        <w:pStyle w:val="ListBullet"/>
      </w:pPr>
      <w:r>
        <w:t>Need Help With a Statutory Notice?</w:t>
      </w:r>
    </w:p>
    <w:p>
      <w:pPr>
        <w:pStyle w:val="ListBullet"/>
      </w:pPr>
      <w:r>
        <w:t>Speak to MCS</w:t>
      </w:r>
    </w:p>
    <w:p>
      <w:pPr>
        <w:pStyle w:val="ListBullet"/>
      </w:pPr>
      <w:r>
        <w:t>Download the Employer Compliance Checklist</w:t>
      </w:r>
    </w:p>
    <w:p>
      <w:pPr>
        <w:pStyle w:val="ListBullet"/>
      </w:pPr>
      <w:r>
        <w:t>Subscribe to Labour Law Updates</w:t>
      </w:r>
    </w:p>
    <w:p>
      <w:pPr>
        <w:pStyle w:val="Heading1"/>
      </w:pPr>
      <w:r>
        <w:t>26. Developer / Editorial Notes</w:t>
      </w:r>
    </w:p>
    <w:p>
      <w:pPr>
        <w:pStyle w:val="ListBullet"/>
      </w:pPr>
      <w:r>
        <w:t>Use “Serving since 1979” consistently across the website, subject to final management verification.</w:t>
      </w:r>
    </w:p>
    <w:p>
      <w:pPr>
        <w:pStyle w:val="ListBullet"/>
      </w:pPr>
      <w:r>
        <w:t>Replace the old “40+ years” language with “45+ years” or preferably the evergreen phrase “Serving since 1979” so the website does not become dated.</w:t>
      </w:r>
    </w:p>
    <w:p>
      <w:pPr>
        <w:pStyle w:val="ListBullet"/>
      </w:pPr>
      <w:r>
        <w:t>Use ‘Labour Codes’ prominently in navigation and SEO while retaining legacy-law terminology where needed for user familiarity and search intent.</w:t>
      </w:r>
    </w:p>
    <w:p>
      <w:pPr>
        <w:pStyle w:val="ListBullet"/>
      </w:pPr>
      <w:r>
        <w:t>Before publishing technical legal statements, verify them against the latest Central/State rules, notifications, FAQs and commencement provisions.</w:t>
      </w:r>
    </w:p>
    <w:p>
      <w:pPr>
        <w:pStyle w:val="ListBullet"/>
      </w:pPr>
      <w:r>
        <w:t>Do not imply guaranteed outcomes, zero penalties or immunity from statutory liability.</w:t>
      </w:r>
    </w:p>
    <w:p>
      <w:pPr>
        <w:pStyle w:val="ListBullet"/>
      </w:pPr>
      <w:r>
        <w:t>Keep separate pages for high-intent services such as Labour Codes readiness, audits, contract labour, payroll/wage restructuring, inspections and industrial relations.</w:t>
      </w:r>
    </w:p>
    <w:p>
      <w:pPr>
        <w:pStyle w:val="ListBullet"/>
      </w:pPr>
      <w:r>
        <w:t>Add dates and source references to Knowledge Centre regulatory articles to establish freshness.</w:t>
      </w:r>
    </w:p>
    <w:p>
      <w:pPr>
        <w:pStyle w:val="ListBullet"/>
      </w:pPr>
      <w:r>
        <w:t>Use approved client logos only after confirming permission/usage rights.</w:t>
      </w:r>
    </w:p>
    <w:p>
      <w:pPr>
        <w:pStyle w:val="ListBullet"/>
      </w:pPr>
      <w:r>
        <w:t>Add a disclaimer that website content is general information and not a substitute for advice based on the facts of a specific matter.</w:t>
      </w:r>
    </w:p>
    <w:p>
      <w:pPr>
        <w:pStyle w:val="Heading1"/>
      </w:pPr>
      <w:r>
        <w:t>27. Suggested Website Disclaimer</w:t>
      </w:r>
    </w:p>
    <w:p>
      <w:r>
        <w:t>The information provided on this website is intended for general informational purposes and should not be construed as legal or professional advice for any specific matter. Labour and employment law requirements may vary depending on the nature of the establishment, workforce, location and applicable Central and State provisions. Users should obtain appropriate professional advice before acting on the information contained on this website.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Maru Consultancy Services • Serving since 1979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MARU CONSULTANCY SERVICES  |  WEBSITE CONTENT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