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koushik buddida 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lauda 1234567890 gullanianirudh1000@gmail.com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Motivated cashier who is highly energetic, outgoing and detail-oriented. Handles multiple responsibilities simultaneously while providing exceptional customer service. Quickly learns and masters new concepts and skills. Passionate about ensuring customers leave shop with a positive experience.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Bachelor of Science: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Business Communication and Business Administration - 2014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Rohan Community College,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NY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Skills</w:t>
      </w:r>
    </w:p>
    <w:tbl>
      <w:tblPr/>
      <w:tblGrid>
        <w:gridCol w:w="3665"/>
        <w:gridCol w:w="3811"/>
      </w:tblGrid>
      <w:tr>
        <w:trPr>
          <w:trHeight w:val="434" w:hRule="auto"/>
          <w:jc w:val="left"/>
        </w:trPr>
        <w:tc>
          <w:tcPr>
            <w:tcW w:w="3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Cash handling accuracy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Loss prevention</w:t>
            </w:r>
          </w:p>
        </w:tc>
        <w:tc>
          <w:tcPr>
            <w:tcW w:w="38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Mathematical aptitude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Organized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1000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CASHIER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- 09/2017 to 05/2019</w:t>
      </w:r>
    </w:p>
    <w:p>
      <w:pPr>
        <w:tabs>
          <w:tab w:val="right" w:pos="1000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SEARS - SHOP, New York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Offer exceptional customer service to differentiate and promote the company brand.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Cooperate with customer service team members to give exceptional service throughout the entire shopping and purchasing experience.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 checkout line clean at all times and maintain neat, orderly product displays.</w:t>
      </w:r>
    </w:p>
    <w:p>
      <w:pPr>
        <w:numPr>
          <w:ilvl w:val="0"/>
          <w:numId w:val="13"/>
        </w:numPr>
        <w:tabs>
          <w:tab w:val="right" w:pos="10001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Mentor and coach new cashiers.</w:t>
      </w:r>
    </w:p>
    <w:p>
      <w:pPr>
        <w:spacing w:before="240" w:after="24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-10"/>
          <w:position w:val="0"/>
          <w:sz w:val="32"/>
          <w:shd w:fill="auto" w:val="clear"/>
        </w:rPr>
        <w:t xml:space="preserve">Acheivements</w:t>
      </w:r>
    </w:p>
    <w:tbl>
      <w:tblPr/>
      <w:tblGrid>
        <w:gridCol w:w="4868"/>
        <w:gridCol w:w="4868"/>
      </w:tblGrid>
      <w:tr>
        <w:trPr>
          <w:trHeight w:val="1" w:hRule="atLeast"/>
          <w:jc w:val="left"/>
        </w:trPr>
        <w:tc>
          <w:tcPr>
            <w:tcW w:w="48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Cash handling accuracy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Loss prevention</w:t>
            </w:r>
          </w:p>
        </w:tc>
        <w:tc>
          <w:tcPr>
            <w:tcW w:w="48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Mathematical aptitude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