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знакомство с системой управления версий git, изучение её</w:t>
      </w:r>
      <w:r>
        <w:t xml:space="preserve"> </w:t>
      </w:r>
      <w:r>
        <w:t xml:space="preserve">идеологии и приобретение практических навыков по её использованию.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(labs&gt;lab02&gt;report).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 соответствую-</w:t>
      </w:r>
      <w:r>
        <w:t xml:space="preserve"> </w:t>
      </w:r>
      <w:r>
        <w:t xml:space="preserve">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0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учетную запись на сайте</w:t>
      </w:r>
      <w:r>
        <w:t xml:space="preserve"> </w:t>
      </w:r>
      <w:r>
        <w:rPr>
          <w:bCs/>
          <w:b/>
        </w:rPr>
        <w:t xml:space="preserve">GitHub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3752850" cy="2305050"/>
            <wp:effectExtent b="0" l="0" r="0" t="0"/>
            <wp:docPr descr="Figure 1: Аккаунт на GitHu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Аккаунт на GitHub</w:t>
      </w:r>
    </w:p>
    <w:bookmarkEnd w:id="0"/>
    <w:p>
      <w:pPr>
        <w:pStyle w:val="BodyText"/>
      </w:pPr>
      <w:r>
        <w:t xml:space="preserve">Затем сделаем предварительную конфигурацию</w:t>
      </w:r>
      <w:r>
        <w:t xml:space="preserve"> </w:t>
      </w:r>
      <w:r>
        <w:rPr>
          <w:bCs/>
          <w:b/>
        </w:rPr>
        <w:t xml:space="preserve">git</w:t>
      </w:r>
      <w:r>
        <w:t xml:space="preserve">. Откроем терминал и выполним некоторые команды.</w:t>
      </w:r>
      <w:r>
        <w:t xml:space="preserve"> </w:t>
      </w:r>
      <w:r>
        <w:t xml:space="preserve">Укажем имя и email владельца репозитория (рис.</w:t>
      </w:r>
      <w:r>
        <w:t xml:space="preserve"> </w:t>
      </w:r>
      <w:hyperlink w:anchor="fig:003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379621"/>
            <wp:effectExtent b="0" l="0" r="0" t="0"/>
            <wp:docPr descr="Figure 2: Настройка git, имя пользователя и email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Настройка git, имя пользователя и email</w:t>
      </w:r>
    </w:p>
    <w:bookmarkEnd w:id="0"/>
    <w:p>
      <w:pPr>
        <w:pStyle w:val="BodyText"/>
      </w:pPr>
      <w:r>
        <w:t xml:space="preserve">Также настроим UTF-8 в выводе сообщений git (рис.</w:t>
      </w:r>
      <w:r>
        <w:t xml:space="preserve"> </w:t>
      </w:r>
      <w:hyperlink w:anchor="fig:004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115816"/>
            <wp:effectExtent b="0" l="0" r="0" t="0"/>
            <wp:docPr descr="Figure 3: Настройка UTF-8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Настройка UTF-8</w:t>
      </w:r>
    </w:p>
    <w:bookmarkEnd w:id="0"/>
    <w:p>
      <w:pPr>
        <w:pStyle w:val="BodyText"/>
      </w:pPr>
      <w:r>
        <w:t xml:space="preserve">Зададим имя начальной ветки (master) (рис.</w:t>
      </w:r>
      <w:r>
        <w:t xml:space="preserve"> </w:t>
      </w:r>
      <w:hyperlink w:anchor="fig:005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147987"/>
            <wp:effectExtent b="0" l="0" r="0" t="0"/>
            <wp:docPr descr="Figure 4: Инициализация начальной ветк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Инициализация начальной ветки</w:t>
      </w:r>
    </w:p>
    <w:bookmarkEnd w:id="0"/>
    <w:p>
      <w:pPr>
        <w:pStyle w:val="BodyText"/>
      </w:pPr>
      <w:r>
        <w:t xml:space="preserve">Настроим параметры ядра (рис.</w:t>
      </w:r>
      <w:r>
        <w:t xml:space="preserve"> </w:t>
      </w:r>
      <w:hyperlink w:anchor="fig:006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238067"/>
            <wp:effectExtent b="0" l="0" r="0" t="0"/>
            <wp:docPr descr="Figure 5: Параметры autocrlf и safecrlf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Параметры autocrlf и safecrlf</w:t>
      </w:r>
    </w:p>
    <w:bookmarkEnd w:id="0"/>
    <w:p>
      <w:pPr>
        <w:pStyle w:val="BodyText"/>
      </w:pPr>
      <w:r>
        <w:t xml:space="preserve">Для идентификации пользователя на сервере сгенерируем пару SSH ключей (рис.</w:t>
      </w:r>
      <w:r>
        <w:t xml:space="preserve"> </w:t>
      </w:r>
      <w:hyperlink w:anchor="fig:007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160856"/>
            <wp:effectExtent b="0" l="0" r="0" t="0"/>
            <wp:docPr descr="Figure 6: Генерация ключе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Генерация ключей</w:t>
      </w:r>
    </w:p>
    <w:bookmarkEnd w:id="0"/>
    <w:p>
      <w:pPr>
        <w:pStyle w:val="BodyText"/>
      </w:pPr>
      <w:r>
        <w:t xml:space="preserve">Скопируем ключ из локальной консоли в буфер обмена (рис.</w:t>
      </w:r>
      <w:r>
        <w:t xml:space="preserve"> </w:t>
      </w:r>
      <w:hyperlink w:anchor="fig:008">
        <w:r>
          <w:rPr>
            <w:rStyle w:val="Hyperlink"/>
          </w:rPr>
          <w:t xml:space="preserve">7</w:t>
        </w:r>
      </w:hyperlink>
      <w:r>
        <w:t xml:space="preserve">) и загружаем его на GitHub (рис.</w:t>
      </w:r>
      <w:r>
        <w:t xml:space="preserve"> </w:t>
      </w:r>
      <w:hyperlink w:anchor="fig:009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5334000" cy="136602"/>
            <wp:effectExtent b="0" l="0" r="0" t="0"/>
            <wp:docPr descr="Figure 7: Копирование ключ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Копирование ключа</w:t>
      </w:r>
    </w:p>
    <w:bookmarkEnd w:id="0"/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3343962"/>
            <wp:effectExtent b="0" l="0" r="0" t="0"/>
            <wp:docPr descr="Figure 8: Загрузка ключа на GitHub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Загрузка ключа на GitHub</w:t>
      </w:r>
    </w:p>
    <w:bookmarkEnd w:id="0"/>
    <w:p>
      <w:pPr>
        <w:pStyle w:val="BodyText"/>
      </w:pPr>
      <w:r>
        <w:t xml:space="preserve">Создадим каталог для предмета «Архитектура компьютера» (рис.</w:t>
      </w:r>
      <w:r>
        <w:t xml:space="preserve"> </w:t>
      </w:r>
      <w:hyperlink w:anchor="fig:010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334000" cy="153352"/>
            <wp:effectExtent b="0" l="0" r="0" t="0"/>
            <wp:docPr descr="Figure 9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Создание каталога</w:t>
      </w:r>
    </w:p>
    <w:bookmarkEnd w:id="0"/>
    <w:p>
      <w:pPr>
        <w:pStyle w:val="BodyText"/>
      </w:pPr>
      <w:r>
        <w:t xml:space="preserve">Создадим репозиторий курса на основе шаблона. Для этого перейдем на страницу репозитория с шаблоном курса https://github.com/yamadharma/course-directory-student-template. Создаём репозиторий, назвав его «study_2023–2024_arhpc» (рис.</w:t>
      </w:r>
      <w:r>
        <w:t xml:space="preserve"> </w:t>
      </w:r>
      <w:hyperlink w:anchor="fig:011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4529551"/>
            <wp:effectExtent b="0" l="0" r="0" t="0"/>
            <wp:docPr descr="Figure 10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Создание репозитория</w:t>
      </w:r>
    </w:p>
    <w:bookmarkEnd w:id="0"/>
    <w:p>
      <w:pPr>
        <w:pStyle w:val="BodyText"/>
      </w:pPr>
      <w:r>
        <w:t xml:space="preserve">Откроем терминал, перейдём в каталог курса и клонируем только что созданный репозиторий (рис.</w:t>
      </w:r>
      <w:r>
        <w:t xml:space="preserve"> </w:t>
      </w:r>
      <w:hyperlink w:anchor="fig:012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5334000" cy="660505"/>
            <wp:effectExtent b="0" l="0" r="0" t="0"/>
            <wp:docPr descr="Figure 11: Клонирование данных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Клонирование данных</w:t>
      </w:r>
    </w:p>
    <w:bookmarkEnd w:id="0"/>
    <w:p>
      <w:pPr>
        <w:pStyle w:val="BodyText"/>
      </w:pPr>
      <w:r>
        <w:t xml:space="preserve">Настроим каталог курса. Сначала перейдем в каталог курса и удалим лишние файлы (package.json) (рис.</w:t>
      </w:r>
      <w:r>
        <w:t xml:space="preserve"> </w:t>
      </w:r>
      <w:hyperlink w:anchor="fig:013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233691"/>
            <wp:effectExtent b="0" l="0" r="0" t="0"/>
            <wp:docPr descr="Figure 12: Удаление лишних файл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Удаление лишних файлов</w:t>
      </w:r>
    </w:p>
    <w:bookmarkEnd w:id="0"/>
    <w:p>
      <w:pPr>
        <w:pStyle w:val="BodyText"/>
      </w:pPr>
      <w:r>
        <w:t xml:space="preserve">Создадим необходимые каталоги (рис.</w:t>
      </w:r>
      <w:r>
        <w:t xml:space="preserve"> </w:t>
      </w:r>
      <w:hyperlink w:anchor="fig:014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315772"/>
            <wp:effectExtent b="0" l="0" r="0" t="0"/>
            <wp:docPr descr="Figure 13: Создание необходимых каталог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Создание необходимых каталогов</w:t>
      </w:r>
    </w:p>
    <w:bookmarkEnd w:id="0"/>
    <w:p>
      <w:pPr>
        <w:pStyle w:val="BodyText"/>
      </w:pPr>
      <w:r>
        <w:t xml:space="preserve">Сохраним изменения и отправим файлы на сервер (рис.</w:t>
      </w:r>
      <w:r>
        <w:t xml:space="preserve"> </w:t>
      </w:r>
      <w:hyperlink w:anchor="fig:015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5334000" cy="518484"/>
            <wp:effectExtent b="0" l="0" r="0" t="0"/>
            <wp:docPr descr="Figure 14: Отправка файлов на сервер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Отправка файлов на сервер</w:t>
      </w:r>
    </w:p>
    <w:bookmarkEnd w:id="0"/>
    <w:p>
      <w:pPr>
        <w:pStyle w:val="BodyText"/>
      </w:pPr>
      <w:r>
        <w:t xml:space="preserve">Осталось убедиться в правильном создании иерархии рабочего пространства в локальном и серверном репозиториях (рис.</w:t>
      </w:r>
      <w:r>
        <w:t xml:space="preserve"> </w:t>
      </w:r>
      <w:hyperlink w:anchor="fig:016">
        <w:r>
          <w:rPr>
            <w:rStyle w:val="Hyperlink"/>
          </w:rPr>
          <w:t xml:space="preserve">15</w:t>
        </w:r>
      </w:hyperlink>
      <w:r>
        <w:t xml:space="preserve">) и (рис.</w:t>
      </w:r>
      <w:r>
        <w:t xml:space="preserve"> </w:t>
      </w:r>
      <w:hyperlink w:anchor="fig:017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2" w:name="fig:016"/>
      <w:r>
        <w:drawing>
          <wp:inline>
            <wp:extent cx="5334000" cy="1582752"/>
            <wp:effectExtent b="0" l="0" r="0" t="0"/>
            <wp:docPr descr="Figure 15: Локальный репозиторий (в пути видна правильность иерархии)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Локальный репозиторий (в пути видна правильность иерархии)</w:t>
      </w:r>
    </w:p>
    <w:bookmarkEnd w:id="0"/>
    <w:bookmarkStart w:id="0" w:name="fig:017"/>
    <w:p>
      <w:pPr>
        <w:pStyle w:val="CaptionedFigure"/>
      </w:pPr>
      <w:bookmarkStart w:id="54" w:name="fig:017"/>
      <w:r>
        <w:drawing>
          <wp:inline>
            <wp:extent cx="5334000" cy="5077074"/>
            <wp:effectExtent b="0" l="0" r="0" t="0"/>
            <wp:docPr descr="Figure 16: Изменившийся репозиторий на GitHub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Изменившийся репозиторий на GitHub</w:t>
      </w:r>
    </w:p>
    <w:bookmarkEnd w:id="0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B ходе работы я узнал о системе обновления версий, научился взаимодействовать с</w:t>
      </w:r>
      <w:r>
        <w:t xml:space="preserve"> </w:t>
      </w:r>
      <w:r>
        <w:t xml:space="preserve">GitHub (изменять, удалять и добавлять новые файлы) при помощи командной строки</w:t>
      </w:r>
      <w:r>
        <w:t xml:space="preserve"> </w:t>
      </w:r>
      <w:r>
        <w:t xml:space="preserve">Linux. Узнал о безопасном способе соединения с сервером, при помощи SSH ключей</w:t>
      </w:r>
    </w:p>
    <w:bookmarkEnd w:id="56"/>
    <w:bookmarkStart w:id="65" w:name="список-литературы"/>
    <w:p>
      <w:pPr>
        <w:pStyle w:val="Heading1"/>
      </w:pPr>
      <w:r>
        <w:t xml:space="preserve">Список литературы</w:t>
      </w:r>
    </w:p>
    <w:bookmarkStart w:id="64" w:name="refs"/>
    <w:bookmarkStart w:id="58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57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58"/>
    <w:bookmarkStart w:id="59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r>
        <w:t xml:space="preserve">Learning the bash Shell: Unix Shell Programming</w:t>
      </w:r>
      <w:r>
        <w:t xml:space="preserve">. O’Reilly Media, 2005. 354 с.</w:t>
      </w:r>
    </w:p>
    <w:bookmarkEnd w:id="59"/>
    <w:bookmarkStart w:id="60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60"/>
    <w:bookmarkStart w:id="61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r>
        <w:t xml:space="preserve">Bash Pocket Reference</w:t>
      </w:r>
      <w:r>
        <w:t xml:space="preserve">. O’Reilly Media, 2016. 156 с.</w:t>
      </w:r>
    </w:p>
    <w:bookmarkEnd w:id="61"/>
    <w:bookmarkStart w:id="62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62"/>
    <w:bookmarkStart w:id="63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63"/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57" Target="https://www.gnu.org/software/bash/manual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www.gnu.org/software/bash/manual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Комягин Андрей Николаевич</dc:creator>
  <dc:language>ru-RU</dc:language>
  <cp:keywords/>
  <dcterms:created xsi:type="dcterms:W3CDTF">2023-10-14T14:09:01Z</dcterms:created>
  <dcterms:modified xsi:type="dcterms:W3CDTF">2023-10-14T14:09:01Z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