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jpg" ContentType="image/jpeg"/>
  <Override PartName="/word/media/rId4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Преобретение практических навыков установки операционной системы на виртуальную машину, настройки минимально необходимых для работы сервисов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виртуальную машину Linux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необходимые программы/драйвера</w:t>
      </w:r>
    </w:p>
    <w:p>
      <w:pPr>
        <w:numPr>
          <w:ilvl w:val="0"/>
          <w:numId w:val="1001"/>
        </w:numPr>
        <w:pStyle w:val="Compact"/>
      </w:pPr>
      <w:r>
        <w:t xml:space="preserve">Настроить раскладку клавиатуры</w:t>
      </w:r>
    </w:p>
    <w:p>
      <w:pPr>
        <w:numPr>
          <w:ilvl w:val="0"/>
          <w:numId w:val="1001"/>
        </w:numPr>
        <w:pStyle w:val="Compact"/>
      </w:pPr>
      <w:r>
        <w:t xml:space="preserve">Установить ПО для создания документации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Укажем имя машины и iso образ.(рис. 1).</w:t>
      </w:r>
    </w:p>
    <w:p>
      <w:pPr>
        <w:pStyle w:val="CaptionedFigure"/>
      </w:pPr>
      <w:r>
        <w:drawing>
          <wp:inline>
            <wp:extent cx="3733800" cy="2030340"/>
            <wp:effectExtent b="0" l="0" r="0" t="0"/>
            <wp:docPr descr="настройка VB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0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настройка VB</w:t>
      </w:r>
    </w:p>
    <w:p>
      <w:pPr>
        <w:pStyle w:val="BodyText"/>
      </w:pPr>
      <w:r>
        <w:t xml:space="preserve">Выделим машине процессоры и память (рис. 2).</w:t>
      </w:r>
    </w:p>
    <w:p>
      <w:pPr>
        <w:pStyle w:val="CaptionedFigure"/>
      </w:pPr>
      <w:r>
        <w:drawing>
          <wp:inline>
            <wp:extent cx="3733800" cy="2013005"/>
            <wp:effectExtent b="0" l="0" r="0" t="0"/>
            <wp:docPr descr="настройка VB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3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VB</w:t>
      </w:r>
    </w:p>
    <w:p>
      <w:pPr>
        <w:pStyle w:val="BodyText"/>
      </w:pPr>
      <w:r>
        <w:t xml:space="preserve">Изменим параметры дисплея (рис. 3).</w:t>
      </w:r>
    </w:p>
    <w:p>
      <w:pPr>
        <w:pStyle w:val="CaptionedFigure"/>
      </w:pPr>
      <w:r>
        <w:drawing>
          <wp:inline>
            <wp:extent cx="3733800" cy="2703089"/>
            <wp:effectExtent b="0" l="0" r="0" t="0"/>
            <wp:docPr descr="настройка VB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3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VB</w:t>
      </w:r>
    </w:p>
    <w:p>
      <w:pPr>
        <w:pStyle w:val="BodyText"/>
      </w:pPr>
      <w:r>
        <w:t xml:space="preserve">Запустим установщик ОС с помощью liveinst (рис. 4).</w:t>
      </w:r>
    </w:p>
    <w:p>
      <w:pPr>
        <w:pStyle w:val="CaptionedFigure"/>
      </w:pPr>
      <w:r>
        <w:drawing>
          <wp:inline>
            <wp:extent cx="3733800" cy="1852778"/>
            <wp:effectExtent b="0" l="0" r="0" t="0"/>
            <wp:docPr descr="Установка ОС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2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ОС</w:t>
      </w:r>
    </w:p>
    <w:p>
      <w:pPr>
        <w:pStyle w:val="BodyText"/>
      </w:pPr>
      <w:r>
        <w:t xml:space="preserve">Укажем необходимые параметры и установим ОС (рис. 5).</w:t>
      </w:r>
    </w:p>
    <w:p>
      <w:pPr>
        <w:pStyle w:val="CaptionedFigure"/>
      </w:pPr>
      <w:r>
        <w:drawing>
          <wp:inline>
            <wp:extent cx="3733800" cy="1169128"/>
            <wp:effectExtent b="0" l="0" r="0" t="0"/>
            <wp:docPr descr="Установка ОС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9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ОС</w:t>
      </w:r>
    </w:p>
    <w:p>
      <w:pPr>
        <w:pStyle w:val="BodyText"/>
      </w:pPr>
      <w:r>
        <w:t xml:space="preserve">Далее необходимо установить и обновить множество программ. Это</w:t>
      </w:r>
    </w:p>
    <w:p>
      <w:pPr>
        <w:numPr>
          <w:ilvl w:val="0"/>
          <w:numId w:val="1002"/>
        </w:numPr>
        <w:pStyle w:val="Compact"/>
      </w:pPr>
      <w:r>
        <w:t xml:space="preserve">dnf</w:t>
      </w:r>
    </w:p>
    <w:p>
      <w:pPr>
        <w:numPr>
          <w:ilvl w:val="0"/>
          <w:numId w:val="1002"/>
        </w:numPr>
        <w:pStyle w:val="Compact"/>
      </w:pPr>
      <w:r>
        <w:t xml:space="preserve">tmux mc</w:t>
      </w:r>
    </w:p>
    <w:p>
      <w:pPr>
        <w:numPr>
          <w:ilvl w:val="0"/>
          <w:numId w:val="1002"/>
        </w:numPr>
        <w:pStyle w:val="Compact"/>
      </w:pPr>
      <w:r>
        <w:t xml:space="preserve">dnf-automatic</w:t>
      </w:r>
    </w:p>
    <w:p>
      <w:pPr>
        <w:numPr>
          <w:ilvl w:val="0"/>
          <w:numId w:val="1002"/>
        </w:numPr>
        <w:pStyle w:val="Compact"/>
      </w:pPr>
      <w:r>
        <w:t xml:space="preserve">“</w:t>
      </w:r>
      <w:r>
        <w:t xml:space="preserve">Development Tools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dkms</w:t>
      </w:r>
    </w:p>
    <w:p>
      <w:pPr>
        <w:numPr>
          <w:ilvl w:val="0"/>
          <w:numId w:val="1002"/>
        </w:numPr>
        <w:pStyle w:val="Compact"/>
      </w:pPr>
      <w:r>
        <w:t xml:space="preserve">texlive-scheme-full</w:t>
      </w:r>
    </w:p>
    <w:p>
      <w:pPr>
        <w:numPr>
          <w:ilvl w:val="0"/>
          <w:numId w:val="1002"/>
        </w:numPr>
        <w:pStyle w:val="Compact"/>
      </w:pPr>
      <w:r>
        <w:t xml:space="preserve">git</w:t>
      </w:r>
    </w:p>
    <w:p>
      <w:pPr>
        <w:pStyle w:val="FirstParagraph"/>
      </w:pPr>
      <w:r>
        <w:t xml:space="preserve">Также очень важно настроить раскладку клавиатуры. Выполним последовательность команд (рис. 6)</w:t>
      </w:r>
    </w:p>
    <w:p>
      <w:pPr>
        <w:pStyle w:val="CaptionedFigure"/>
      </w:pPr>
      <w:r>
        <w:drawing>
          <wp:inline>
            <wp:extent cx="3250346" cy="1306285"/>
            <wp:effectExtent b="0" l="0" r="0" t="0"/>
            <wp:docPr descr="Настройка раскладки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346" cy="1306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раскладки</w:t>
      </w:r>
    </w:p>
    <w:p>
      <w:pPr>
        <w:pStyle w:val="BodyText"/>
      </w:pPr>
      <w:r>
        <w:t xml:space="preserve">Необходимо получить некоторую информацию о системе, она изображена на скринах (рис. 7) рис. 8).</w:t>
      </w:r>
    </w:p>
    <w:p>
      <w:pPr>
        <w:pStyle w:val="CaptionedFigure"/>
      </w:pPr>
      <w:r>
        <w:drawing>
          <wp:inline>
            <wp:extent cx="2202180" cy="4076700"/>
            <wp:effectExtent b="0" l="0" r="0" t="0"/>
            <wp:docPr descr="Добавление ключа на Github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ключа на Github</w:t>
      </w:r>
    </w:p>
    <w:p>
      <w:pPr>
        <w:pStyle w:val="CaptionedFigure"/>
      </w:pPr>
      <w:r>
        <w:drawing>
          <wp:inline>
            <wp:extent cx="2933700" cy="2865120"/>
            <wp:effectExtent b="0" l="0" r="0" t="0"/>
            <wp:docPr descr="Настройка подписей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подписей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создал виртуальную машину и научился её настраивать для последующей комфортной.</w:t>
      </w:r>
    </w:p>
    <w:bookmarkEnd w:id="47"/>
    <w:bookmarkStart w:id="4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48">
        <w:r>
          <w:rPr>
            <w:rStyle w:val="Hyperlink"/>
          </w:rPr>
          <w:t xml:space="preserve">Туис, курс Архитектура компьютера и операционные системы</w:t>
        </w:r>
      </w:hyperlink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hyperlink" Id="rId48" Target="https://esystem.rudn.ru/course/view.php?id=579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s://esystem.rudn.ru/course/view.php?id=579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Комягин Андрей Николаевич</dc:creator>
  <dc:language>ru-RU</dc:language>
  <cp:keywords/>
  <dcterms:created xsi:type="dcterms:W3CDTF">2024-03-01T20:40:57Z</dcterms:created>
  <dcterms:modified xsi:type="dcterms:W3CDTF">2024-03-01T20:40:57Z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ОС Linux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