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модулями</w:t>
      </w:r>
      <w:r>
        <w:t xml:space="preserve"> </w:t>
      </w:r>
      <w:r>
        <w:t xml:space="preserve">ядра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утилитами управления модулями ядра операционной системы.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X4be37339a2326d88927ea64ef3b8b728c56d41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модулями ядра из командной строки</w:t>
      </w:r>
    </w:p>
    <w:p>
      <w:pPr>
        <w:pStyle w:val="FirstParagraph"/>
      </w:pPr>
      <w:r>
        <w:t xml:space="preserve">Посмотрим, какие устройства имеются в системе и какие модули ядра с ними связаны (рис. 1).</w:t>
      </w:r>
    </w:p>
    <w:p>
      <w:pPr>
        <w:pStyle w:val="CaptionedFigure"/>
      </w:pPr>
      <w:r>
        <w:drawing>
          <wp:inline>
            <wp:extent cx="3733800" cy="3199673"/>
            <wp:effectExtent b="0" l="0" r="0" t="0"/>
            <wp:docPr descr="lspci -k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lspci -k</w:t>
      </w:r>
    </w:p>
    <w:p>
      <w:pPr>
        <w:pStyle w:val="BodyText"/>
      </w:pPr>
      <w:r>
        <w:t xml:space="preserve">Каждая строка в выводе содержит следующую информацию:</w:t>
      </w:r>
    </w:p>
    <w:p>
      <w:pPr>
        <w:numPr>
          <w:ilvl w:val="0"/>
          <w:numId w:val="1001"/>
        </w:numPr>
      </w:pPr>
      <w:r>
        <w:t xml:space="preserve">Идентификатор устройства (например, 0:00.0): Уникальный адрес устройства на шине PCI.</w:t>
      </w:r>
    </w:p>
    <w:p>
      <w:pPr>
        <w:numPr>
          <w:ilvl w:val="0"/>
          <w:numId w:val="1001"/>
        </w:numPr>
      </w:pPr>
      <w:r>
        <w:t xml:space="preserve">Тип устройства (например, Host bridge, VGA compatible controller): Описание типа устройства.</w:t>
      </w:r>
    </w:p>
    <w:p>
      <w:pPr>
        <w:numPr>
          <w:ilvl w:val="0"/>
          <w:numId w:val="1001"/>
        </w:numPr>
      </w:pPr>
      <w:r>
        <w:t xml:space="preserve">Производитель и модель (например, Intel Corporation 440FX - 82441FX PMC [Natoma]): Информация о производителе и модели устройства.</w:t>
      </w:r>
    </w:p>
    <w:p>
      <w:pPr>
        <w:numPr>
          <w:ilvl w:val="0"/>
          <w:numId w:val="1001"/>
        </w:numPr>
      </w:pPr>
      <w:r>
        <w:t xml:space="preserve">Версия (например, (rev 02)): Версия устройства.</w:t>
      </w:r>
    </w:p>
    <w:p>
      <w:pPr>
        <w:numPr>
          <w:ilvl w:val="0"/>
          <w:numId w:val="1001"/>
        </w:numPr>
      </w:pPr>
      <w:r>
        <w:t xml:space="preserve">Драйвер ядра (например, Kernel driver in use: ata_piix): Драйвер, который в данный момент используется для управления устройством.</w:t>
      </w:r>
    </w:p>
    <w:p>
      <w:pPr>
        <w:numPr>
          <w:ilvl w:val="0"/>
          <w:numId w:val="1001"/>
        </w:numPr>
      </w:pPr>
      <w:r>
        <w:t xml:space="preserve">Модули ядра (например, Kernel modules: ata_piix, ata_generic): Модули ядра, которые могут быть загружены для работы с данным устройством.</w:t>
      </w:r>
    </w:p>
    <w:p>
      <w:pPr>
        <w:pStyle w:val="FirstParagraph"/>
      </w:pPr>
      <w:r>
        <w:rPr>
          <w:bCs/>
          <w:b/>
        </w:rPr>
        <w:t xml:space="preserve">Примеры устройств</w:t>
      </w:r>
    </w:p>
    <w:p>
      <w:pPr>
        <w:numPr>
          <w:ilvl w:val="0"/>
          <w:numId w:val="1002"/>
        </w:numPr>
      </w:pPr>
      <w:r>
        <w:t xml:space="preserve">Host bridge: Устройство, которое соединяет процессор с другими компонентами системы.</w:t>
      </w:r>
    </w:p>
    <w:p>
      <w:pPr>
        <w:numPr>
          <w:ilvl w:val="0"/>
          <w:numId w:val="1002"/>
        </w:numPr>
      </w:pPr>
      <w:r>
        <w:t xml:space="preserve">IDE interface: Устройство для управления IDE-накопителями. Использует драйвер ata_piix.</w:t>
      </w:r>
    </w:p>
    <w:p>
      <w:pPr>
        <w:numPr>
          <w:ilvl w:val="0"/>
          <w:numId w:val="1002"/>
        </w:numPr>
      </w:pPr>
      <w:r>
        <w:t xml:space="preserve">VGA compatible controller: Видеоконтроллер, который управляет графикой. Использует драйвер vmwgfx.</w:t>
      </w:r>
    </w:p>
    <w:p>
      <w:pPr>
        <w:numPr>
          <w:ilvl w:val="0"/>
          <w:numId w:val="1002"/>
        </w:numPr>
      </w:pPr>
      <w:r>
        <w:t xml:space="preserve">Ethernet controller: Сетевой контроллер для подключения к сети. Использует драйвер e1000.</w:t>
      </w:r>
    </w:p>
    <w:p>
      <w:pPr>
        <w:numPr>
          <w:ilvl w:val="0"/>
          <w:numId w:val="1002"/>
        </w:numPr>
      </w:pPr>
      <w:r>
        <w:t xml:space="preserve">Multimedia audio controller: Звуковой контроллер для обработки аудиосигналов. Использует драйвер snd_intel8x0.</w:t>
      </w:r>
    </w:p>
    <w:p>
      <w:pPr>
        <w:numPr>
          <w:ilvl w:val="0"/>
          <w:numId w:val="1002"/>
        </w:numPr>
      </w:pPr>
      <w:r>
        <w:t xml:space="preserve">USB controller: Контроллер для управления USB-устройствами. Использует драйвер ohci-pci и ehci-pci для разных USB-портов.</w:t>
      </w:r>
    </w:p>
    <w:p>
      <w:pPr>
        <w:numPr>
          <w:ilvl w:val="0"/>
          <w:numId w:val="1002"/>
        </w:numPr>
      </w:pPr>
      <w:r>
        <w:t xml:space="preserve">SATA controller: Контроллер для управления SATA-накопителями. Использует драйвер ahci.</w:t>
      </w:r>
    </w:p>
    <w:p>
      <w:pPr>
        <w:pStyle w:val="FirstParagraph"/>
      </w:pPr>
      <w:r>
        <w:t xml:space="preserve">Посмотрим, какие модули ядра загружены. Посмотрим, загружен ли модуль ext4 (нет). (рис. 2).</w:t>
      </w:r>
    </w:p>
    <w:p>
      <w:pPr>
        <w:pStyle w:val="CaptionedFigure"/>
      </w:pPr>
      <w:r>
        <w:drawing>
          <wp:inline>
            <wp:extent cx="3733800" cy="4332805"/>
            <wp:effectExtent b="0" l="0" r="0" t="0"/>
            <wp:docPr descr="загруженные модул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загруженные модули</w:t>
      </w:r>
    </w:p>
    <w:p>
      <w:pPr>
        <w:pStyle w:val="BodyText"/>
      </w:pPr>
      <w:r>
        <w:t xml:space="preserve">Загрузим модуль ядра ext4. Убедимся, что модуль загружен. Посмотрим информацию о модуле ядра ext4(рис. 3).</w:t>
      </w:r>
    </w:p>
    <w:p>
      <w:pPr>
        <w:pStyle w:val="CaptionedFigure"/>
      </w:pPr>
      <w:r>
        <w:drawing>
          <wp:inline>
            <wp:extent cx="3733800" cy="4398033"/>
            <wp:effectExtent b="0" l="0" r="0" t="0"/>
            <wp:docPr descr="загрузка ядра ext4 и информац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загрузка ядра ext4 и информация</w:t>
      </w:r>
    </w:p>
    <w:p>
      <w:pPr>
        <w:numPr>
          <w:ilvl w:val="0"/>
          <w:numId w:val="1003"/>
        </w:numPr>
      </w:pPr>
      <w:r>
        <w:t xml:space="preserve">filename:</w:t>
      </w:r>
    </w:p>
    <w:p>
      <w:pPr>
        <w:numPr>
          <w:ilvl w:val="1"/>
          <w:numId w:val="1004"/>
        </w:numPr>
      </w:pPr>
      <w:r>
        <w:t xml:space="preserve">/lib/modules/5.14.0-427.35.1.el9_4.x86_64/kernel/fs/ext4/ext4.ko.xz</w:t>
      </w:r>
    </w:p>
    <w:p>
      <w:pPr>
        <w:numPr>
          <w:ilvl w:val="1"/>
          <w:numId w:val="1004"/>
        </w:numPr>
      </w:pPr>
      <w:r>
        <w:t xml:space="preserve">Указывает путь к файлу модуля ядра (в данном случае, сжатый файл ext4.ko).</w:t>
      </w:r>
    </w:p>
    <w:p>
      <w:pPr>
        <w:numPr>
          <w:ilvl w:val="0"/>
          <w:numId w:val="1003"/>
        </w:numPr>
      </w:pPr>
      <w:r>
        <w:t xml:space="preserve">description:</w:t>
      </w:r>
    </w:p>
    <w:p>
      <w:pPr>
        <w:numPr>
          <w:ilvl w:val="1"/>
          <w:numId w:val="1005"/>
        </w:numPr>
      </w:pPr>
      <w:r>
        <w:t xml:space="preserve">Fourth Extended Filesystem</w:t>
      </w:r>
    </w:p>
    <w:p>
      <w:pPr>
        <w:numPr>
          <w:ilvl w:val="1"/>
          <w:numId w:val="1005"/>
        </w:numPr>
      </w:pPr>
      <w:r>
        <w:t xml:space="preserve">Краткое описание модуля.</w:t>
      </w:r>
    </w:p>
    <w:p>
      <w:pPr>
        <w:numPr>
          <w:ilvl w:val="0"/>
          <w:numId w:val="1003"/>
        </w:numPr>
      </w:pPr>
      <w:r>
        <w:t xml:space="preserve">author:</w:t>
      </w:r>
    </w:p>
    <w:p>
      <w:pPr>
        <w:numPr>
          <w:ilvl w:val="1"/>
          <w:numId w:val="1006"/>
        </w:numPr>
        <w:pStyle w:val="Compact"/>
      </w:pPr>
      <w:r>
        <w:t xml:space="preserve">Указывает авторов разработки модуля (например, Remy Card, Stephen Tweedie и др.).</w:t>
      </w:r>
    </w:p>
    <w:p>
      <w:pPr>
        <w:numPr>
          <w:ilvl w:val="0"/>
          <w:numId w:val="1003"/>
        </w:numPr>
      </w:pPr>
      <w:r>
        <w:t xml:space="preserve">license:</w:t>
      </w:r>
    </w:p>
    <w:p>
      <w:pPr>
        <w:numPr>
          <w:ilvl w:val="1"/>
          <w:numId w:val="1007"/>
        </w:numPr>
      </w:pPr>
      <w:r>
        <w:t xml:space="preserve">GPL</w:t>
      </w:r>
    </w:p>
    <w:p>
      <w:pPr>
        <w:numPr>
          <w:ilvl w:val="1"/>
          <w:numId w:val="1007"/>
        </w:numPr>
      </w:pPr>
      <w:r>
        <w:t xml:space="preserve">Указывает лицензию, под которой распространяется модуль (в данном случае, GNU General Public License).</w:t>
      </w:r>
    </w:p>
    <w:p>
      <w:pPr>
        <w:numPr>
          <w:ilvl w:val="0"/>
          <w:numId w:val="1003"/>
        </w:numPr>
      </w:pPr>
      <w:r>
        <w:t xml:space="preserve">depends:</w:t>
      </w:r>
    </w:p>
    <w:p>
      <w:pPr>
        <w:numPr>
          <w:ilvl w:val="1"/>
          <w:numId w:val="1008"/>
        </w:numPr>
      </w:pPr>
      <w:r>
        <w:t xml:space="preserve">mbcache, jbd2</w:t>
      </w:r>
    </w:p>
    <w:p>
      <w:pPr>
        <w:numPr>
          <w:ilvl w:val="1"/>
          <w:numId w:val="1008"/>
        </w:numPr>
      </w:pPr>
      <w:r>
        <w:t xml:space="preserve">Указывает зависимости модуля от других модулей ядра. Этот модуль зависит от mbcache и jbd2.</w:t>
      </w:r>
    </w:p>
    <w:p>
      <w:pPr>
        <w:numPr>
          <w:ilvl w:val="0"/>
          <w:numId w:val="1003"/>
        </w:numPr>
      </w:pPr>
      <w:r>
        <w:t xml:space="preserve">alias:</w:t>
      </w:r>
    </w:p>
    <w:p>
      <w:pPr>
        <w:numPr>
          <w:ilvl w:val="1"/>
          <w:numId w:val="1009"/>
        </w:numPr>
      </w:pPr>
      <w:r>
        <w:t xml:space="preserve">fs-ext4, ext3, fs-ext3, ext2, fs-ext2</w:t>
      </w:r>
    </w:p>
    <w:p>
      <w:pPr>
        <w:numPr>
          <w:ilvl w:val="1"/>
          <w:numId w:val="1009"/>
        </w:numPr>
      </w:pPr>
      <w:r>
        <w:t xml:space="preserve">Указывает альтернативные имена для данного модуля, что позволяет системе загружать модуль по другим именам.</w:t>
      </w:r>
    </w:p>
    <w:p>
      <w:pPr>
        <w:numPr>
          <w:ilvl w:val="0"/>
          <w:numId w:val="1003"/>
        </w:numPr>
      </w:pPr>
      <w:r>
        <w:t xml:space="preserve">rhelversion:</w:t>
      </w:r>
    </w:p>
    <w:p>
      <w:pPr>
        <w:numPr>
          <w:ilvl w:val="1"/>
          <w:numId w:val="1010"/>
        </w:numPr>
      </w:pPr>
      <w:r>
        <w:t xml:space="preserve">9.4</w:t>
      </w:r>
    </w:p>
    <w:p>
      <w:pPr>
        <w:numPr>
          <w:ilvl w:val="1"/>
          <w:numId w:val="1010"/>
        </w:numPr>
      </w:pPr>
      <w:r>
        <w:t xml:space="preserve">Указывает на версию Red Hat Enterprise Linux, с которой этот модуль совместим.</w:t>
      </w:r>
    </w:p>
    <w:p>
      <w:pPr>
        <w:numPr>
          <w:ilvl w:val="0"/>
          <w:numId w:val="1003"/>
        </w:numPr>
      </w:pPr>
      <w:r>
        <w:t xml:space="preserve">srcversion:</w:t>
      </w:r>
    </w:p>
    <w:p>
      <w:pPr>
        <w:numPr>
          <w:ilvl w:val="1"/>
          <w:numId w:val="1011"/>
        </w:numPr>
      </w:pPr>
      <w:r>
        <w:t xml:space="preserve">48ACD3511F499E70E80D5E4</w:t>
      </w:r>
    </w:p>
    <w:p>
      <w:pPr>
        <w:numPr>
          <w:ilvl w:val="1"/>
          <w:numId w:val="1011"/>
        </w:numPr>
      </w:pPr>
      <w:r>
        <w:t xml:space="preserve">Уникальный идентификатор версии исходного кода модуля.</w:t>
      </w:r>
    </w:p>
    <w:p>
      <w:pPr>
        <w:numPr>
          <w:ilvl w:val="0"/>
          <w:numId w:val="1003"/>
        </w:numPr>
      </w:pPr>
      <w:r>
        <w:t xml:space="preserve">vermagic:</w:t>
      </w:r>
    </w:p>
    <w:p>
      <w:pPr>
        <w:numPr>
          <w:ilvl w:val="1"/>
          <w:numId w:val="1012"/>
        </w:numPr>
      </w:pPr>
      <w:r>
        <w:t xml:space="preserve">5.14.0-427.35.1.el9_4.x86_64 SMP preempt mod_unload modversions</w:t>
      </w:r>
    </w:p>
    <w:p>
      <w:pPr>
        <w:numPr>
          <w:ilvl w:val="1"/>
          <w:numId w:val="1012"/>
        </w:numPr>
      </w:pPr>
      <w:r>
        <w:t xml:space="preserve">Указывает на версию ядра, для которой был скомпилирован модуль, а также на параметры конфигурации (например, поддержка SMP, прерываемости и т.д.).</w:t>
      </w:r>
    </w:p>
    <w:p>
      <w:pPr>
        <w:numPr>
          <w:ilvl w:val="0"/>
          <w:numId w:val="1003"/>
        </w:numPr>
      </w:pPr>
      <w:r>
        <w:t xml:space="preserve">signature:</w:t>
      </w:r>
    </w:p>
    <w:p>
      <w:pPr>
        <w:numPr>
          <w:ilvl w:val="1"/>
          <w:numId w:val="1013"/>
        </w:numPr>
      </w:pPr>
      <w:r>
        <w:t xml:space="preserve">Содержит информацию о цифровой подписи модуля, включая алгоритм хеширования (sha256) и саму подпись.</w:t>
      </w:r>
    </w:p>
    <w:p>
      <w:pPr>
        <w:numPr>
          <w:ilvl w:val="1"/>
          <w:numId w:val="1013"/>
        </w:numPr>
      </w:pPr>
      <w:r>
        <w:t xml:space="preserve">Это обеспечивает безопасность и целостность модуля.</w:t>
      </w:r>
    </w:p>
    <w:p>
      <w:pPr>
        <w:pStyle w:val="FirstParagraph"/>
      </w:pPr>
      <w:r>
        <w:t xml:space="preserve">Попробуем выгрузить модуль ядра ext4 (рис. 4).</w:t>
      </w:r>
    </w:p>
    <w:p>
      <w:pPr>
        <w:pStyle w:val="BodyText"/>
      </w:pPr>
      <w:r>
        <w:t xml:space="preserve">Система сообщает, что модуль нельзя выгрузить так как он используется.</w:t>
      </w:r>
    </w:p>
    <w:p>
      <w:pPr>
        <w:pStyle w:val="CaptionedFigure"/>
      </w:pPr>
      <w:r>
        <w:drawing>
          <wp:inline>
            <wp:extent cx="3733800" cy="1191848"/>
            <wp:effectExtent b="0" l="0" r="0" t="0"/>
            <wp:docPr descr="выгрузка модуле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выгрузка модулей</w:t>
      </w:r>
    </w:p>
    <w:bookmarkEnd w:id="33"/>
    <w:bookmarkStart w:id="37" w:name="загрузка-модулей-ядра-с-параметр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Загрузка модулей ядра с параметрами</w:t>
      </w:r>
    </w:p>
    <w:p>
      <w:pPr>
        <w:pStyle w:val="FirstParagraph"/>
      </w:pPr>
      <w:r>
        <w:t xml:space="preserve">Посмотрим, загружен ли модуль bluetooth. hагрузим модуль ядра bluetooth. Посмотрим список модулей ядра, отвечающих за работу с Bluetooth. посмотрим информацию о модуле bluetooth. Выгрузим модуль ядра bluetooth (рис. 5).</w:t>
      </w:r>
    </w:p>
    <w:p>
      <w:pPr>
        <w:pStyle w:val="CaptionedFigure"/>
      </w:pPr>
      <w:r>
        <w:drawing>
          <wp:inline>
            <wp:extent cx="3733800" cy="4384462"/>
            <wp:effectExtent b="0" l="0" r="0" t="0"/>
            <wp:docPr descr="модуль bluetooth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модуль bluetooth</w:t>
      </w:r>
    </w:p>
    <w:p>
      <w:pPr>
        <w:pStyle w:val="BodyText"/>
      </w:pPr>
      <w:r>
        <w:rPr>
          <w:bCs/>
          <w:b/>
        </w:rPr>
        <w:t xml:space="preserve">параметры модуля Bluetooth</w:t>
      </w:r>
    </w:p>
    <w:p>
      <w:pPr>
        <w:numPr>
          <w:ilvl w:val="0"/>
          <w:numId w:val="1014"/>
        </w:numPr>
      </w:pPr>
      <w:r>
        <w:t xml:space="preserve">disable_esco:</w:t>
      </w:r>
    </w:p>
    <w:p>
      <w:pPr>
        <w:numPr>
          <w:ilvl w:val="1"/>
          <w:numId w:val="1015"/>
        </w:numPr>
      </w:pPr>
      <w:r>
        <w:t xml:space="preserve">Описание: Отключает создание соединений eSCO (Extended Synchronous Connection-Oriented).</w:t>
      </w:r>
    </w:p>
    <w:p>
      <w:pPr>
        <w:numPr>
          <w:ilvl w:val="1"/>
          <w:numId w:val="1015"/>
        </w:numPr>
      </w:pPr>
      <w:r>
        <w:t xml:space="preserve">Тип: bool (логический, true/false)</w:t>
      </w:r>
    </w:p>
    <w:p>
      <w:pPr>
        <w:numPr>
          <w:ilvl w:val="0"/>
          <w:numId w:val="1014"/>
        </w:numPr>
      </w:pPr>
      <w:r>
        <w:t xml:space="preserve">disable_ertm:</w:t>
      </w:r>
    </w:p>
    <w:p>
      <w:pPr>
        <w:numPr>
          <w:ilvl w:val="1"/>
          <w:numId w:val="1016"/>
        </w:numPr>
      </w:pPr>
      <w:r>
        <w:t xml:space="preserve">Описание: Отключает режим улучшенной повторной передачи (Enhanced Retransmission Mode).</w:t>
      </w:r>
    </w:p>
    <w:p>
      <w:pPr>
        <w:numPr>
          <w:ilvl w:val="1"/>
          <w:numId w:val="1016"/>
        </w:numPr>
      </w:pPr>
      <w:r>
        <w:t xml:space="preserve">Тип: bool (логический, true/false)</w:t>
      </w:r>
    </w:p>
    <w:p>
      <w:pPr>
        <w:numPr>
          <w:ilvl w:val="0"/>
          <w:numId w:val="1014"/>
        </w:numPr>
      </w:pPr>
      <w:r>
        <w:t xml:space="preserve">enable_ecred:</w:t>
      </w:r>
    </w:p>
    <w:p>
      <w:pPr>
        <w:numPr>
          <w:ilvl w:val="1"/>
          <w:numId w:val="1017"/>
        </w:numPr>
      </w:pPr>
      <w:r>
        <w:t xml:space="preserve">Описание: Включает режим улучшенного управления потоком (Enhanced Credit Flow Control).</w:t>
      </w:r>
    </w:p>
    <w:p>
      <w:pPr>
        <w:numPr>
          <w:ilvl w:val="1"/>
          <w:numId w:val="1017"/>
        </w:numPr>
      </w:pPr>
      <w:r>
        <w:t xml:space="preserve">Тип: bool (логический, true/false)</w:t>
      </w:r>
    </w:p>
    <w:bookmarkEnd w:id="37"/>
    <w:bookmarkStart w:id="47" w:name="обновление-ядра-систем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Обновление ядра системы</w:t>
      </w:r>
    </w:p>
    <w:p>
      <w:pPr>
        <w:pStyle w:val="FirstParagraph"/>
      </w:pPr>
      <w:r>
        <w:t xml:space="preserve">Посмотрим версию ядра, используемую в операционной системе. Выведем на экран список пакетов, относящихся к ядру операционной системы. Обновим систему, чтобы убедиться, что все существующие пакеты обновлены(рис. 6)</w:t>
      </w:r>
    </w:p>
    <w:p>
      <w:pPr>
        <w:pStyle w:val="CaptionedFigure"/>
      </w:pPr>
      <w:r>
        <w:drawing>
          <wp:inline>
            <wp:extent cx="3733800" cy="3783319"/>
            <wp:effectExtent b="0" l="0" r="0" t="0"/>
            <wp:docPr descr="версия яд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версия ядра</w:t>
      </w:r>
    </w:p>
    <w:p>
      <w:pPr>
        <w:pStyle w:val="BodyText"/>
      </w:pPr>
      <w:r>
        <w:t xml:space="preserve">Обновим ядро операционной системы, а затем саму операционную систему (рис. 7)</w:t>
      </w:r>
    </w:p>
    <w:p>
      <w:pPr>
        <w:pStyle w:val="CaptionedFigure"/>
      </w:pPr>
      <w:r>
        <w:drawing>
          <wp:inline>
            <wp:extent cx="3733800" cy="2010127"/>
            <wp:effectExtent b="0" l="0" r="0" t="0"/>
            <wp:docPr descr="обновим ядро и систему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обновим ядро и систему</w:t>
      </w:r>
    </w:p>
    <w:p>
      <w:pPr>
        <w:pStyle w:val="BodyText"/>
      </w:pPr>
      <w:r>
        <w:t xml:space="preserve">Посмотрим версию ядра, используемую в операционной системе (выбрана последняя версия) (рис. 8).</w:t>
      </w:r>
    </w:p>
    <w:p>
      <w:pPr>
        <w:pStyle w:val="CaptionedFigure"/>
      </w:pPr>
      <w:r>
        <w:drawing>
          <wp:inline>
            <wp:extent cx="3733800" cy="2084803"/>
            <wp:effectExtent b="0" l="0" r="0" t="0"/>
            <wp:docPr descr="версия ОС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версия ОС</w:t>
      </w:r>
    </w:p>
    <w:bookmarkEnd w:id="47"/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</w:pPr>
      <w:r>
        <w:t xml:space="preserve">Какой командой показать текущую версию ядра?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uname -r</w:t>
      </w:r>
    </w:p>
    <w:p>
      <w:pPr>
        <w:numPr>
          <w:ilvl w:val="0"/>
          <w:numId w:val="1018"/>
        </w:numPr>
      </w:pPr>
      <w:r>
        <w:t xml:space="preserve">Как посмотреть более подробную информацию о текущей версии ядра?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uname -a</w:t>
      </w:r>
    </w:p>
    <w:p>
      <w:pPr>
        <w:numPr>
          <w:ilvl w:val="0"/>
          <w:numId w:val="1000"/>
        </w:numPr>
      </w:pPr>
      <w:r>
        <w:t xml:space="preserve">Эта команда покажет полную информацию о системе, включая версию ядра.</w:t>
      </w:r>
    </w:p>
    <w:p>
      <w:pPr>
        <w:numPr>
          <w:ilvl w:val="0"/>
          <w:numId w:val="1018"/>
        </w:numPr>
      </w:pPr>
      <w:r>
        <w:t xml:space="preserve">Какая команда показывает список загруженных модулей ядра?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lsmod</w:t>
      </w:r>
    </w:p>
    <w:p>
      <w:pPr>
        <w:numPr>
          <w:ilvl w:val="0"/>
          <w:numId w:val="1018"/>
        </w:numPr>
      </w:pPr>
      <w:r>
        <w:t xml:space="preserve">Как определить параметры модуля ядра?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modinfo</w:t>
      </w:r>
      <w:r>
        <w:rPr>
          <w:bCs/>
          <w:b/>
        </w:rPr>
        <w:t xml:space="preserve"> </w:t>
      </w:r>
    </w:p>
    <w:p>
      <w:pPr>
        <w:numPr>
          <w:ilvl w:val="0"/>
          <w:numId w:val="1000"/>
        </w:numPr>
      </w:pPr>
      <w:r>
        <w:t xml:space="preserve">Замените</w:t>
      </w:r>
      <w:r>
        <w:t xml:space="preserve"> </w:t>
      </w:r>
      <w:r>
        <w:t xml:space="preserve"> </w:t>
      </w:r>
      <w:r>
        <w:t xml:space="preserve">на имя интересующего вас модуля.</w:t>
      </w:r>
    </w:p>
    <w:p>
      <w:pPr>
        <w:numPr>
          <w:ilvl w:val="0"/>
          <w:numId w:val="1018"/>
        </w:numPr>
      </w:pPr>
      <w:r>
        <w:t xml:space="preserve">Как выгрузить модуль ядра?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rmmod</w:t>
      </w:r>
      <w:r>
        <w:rPr>
          <w:bCs/>
          <w:b/>
        </w:rPr>
        <w:t xml:space="preserve"> </w:t>
      </w:r>
    </w:p>
    <w:p>
      <w:pPr>
        <w:numPr>
          <w:ilvl w:val="0"/>
          <w:numId w:val="1000"/>
        </w:numPr>
      </w:pPr>
      <w:r>
        <w:t xml:space="preserve">Или можно использовать:</w:t>
      </w:r>
    </w:p>
    <w:p>
      <w:pPr>
        <w:pStyle w:val="FirstParagraph"/>
      </w:pPr>
      <w:r>
        <w:rPr>
          <w:bCs/>
          <w:b/>
        </w:rPr>
        <w:t xml:space="preserve">modprobe -r</w:t>
      </w:r>
      <w:r>
        <w:rPr>
          <w:bCs/>
          <w:b/>
        </w:rPr>
        <w:t xml:space="preserve"> </w:t>
      </w:r>
    </w:p>
    <w:p>
      <w:pPr>
        <w:numPr>
          <w:ilvl w:val="0"/>
          <w:numId w:val="1019"/>
        </w:numPr>
      </w:pPr>
      <w:r>
        <w:t xml:space="preserve">Что делать, если вы получили сообщение об ошибке при попытке выгрузить модуль ядра?</w:t>
      </w:r>
    </w:p>
    <w:p>
      <w:pPr>
        <w:numPr>
          <w:ilvl w:val="1"/>
          <w:numId w:val="1020"/>
        </w:numPr>
      </w:pPr>
      <w:r>
        <w:t xml:space="preserve">Убедитесь, что модуль не используется другими процессами. Используйте команду lsof или fuser, чтобы найти процессы, использующие модуль.</w:t>
      </w:r>
    </w:p>
    <w:p>
      <w:pPr>
        <w:numPr>
          <w:ilvl w:val="1"/>
          <w:numId w:val="1020"/>
        </w:numPr>
      </w:pPr>
      <w:r>
        <w:t xml:space="preserve">Если модуль является зависимостью для других модулей, сначала нужно выгрузить их.</w:t>
      </w:r>
    </w:p>
    <w:p>
      <w:pPr>
        <w:numPr>
          <w:ilvl w:val="1"/>
          <w:numId w:val="1020"/>
        </w:numPr>
      </w:pPr>
      <w:r>
        <w:t xml:space="preserve">Попробуйте использовать modprobe -r вместо rmmod, так как он автоматически обработает зависимости.</w:t>
      </w:r>
    </w:p>
    <w:p>
      <w:pPr>
        <w:numPr>
          <w:ilvl w:val="0"/>
          <w:numId w:val="1019"/>
        </w:numPr>
      </w:pPr>
      <w:r>
        <w:t xml:space="preserve">Как определить, какие параметры модуля ядра поддерживаются?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modinfo -p</w:t>
      </w:r>
      <w:r>
        <w:rPr>
          <w:bCs/>
          <w:b/>
        </w:rPr>
        <w:t xml:space="preserve"> </w:t>
      </w:r>
    </w:p>
    <w:p>
      <w:pPr>
        <w:numPr>
          <w:ilvl w:val="0"/>
          <w:numId w:val="1019"/>
        </w:numPr>
      </w:pPr>
      <w:r>
        <w:t xml:space="preserve">Как установить новую версию ядра?</w:t>
      </w:r>
    </w:p>
    <w:p>
      <w:pPr>
        <w:numPr>
          <w:ilvl w:val="1"/>
          <w:numId w:val="1021"/>
        </w:numPr>
      </w:pPr>
      <w:r>
        <w:t xml:space="preserve">Сначала загрузите новую версию ядра (например, из официальных репозиториев вашей дистрибуции):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sudo dnf install kernel-</w:t>
      </w:r>
      <w:r>
        <w:t xml:space="preserve"> </w:t>
      </w:r>
      <w:r>
        <w:t xml:space="preserve"># для Fedora</w:t>
      </w:r>
    </w:p>
    <w:p>
      <w:pPr>
        <w:numPr>
          <w:ilvl w:val="1"/>
          <w:numId w:val="1021"/>
        </w:numPr>
      </w:pPr>
      <w:r>
        <w:t xml:space="preserve">После установки перезагрузите систему: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reboot</w:t>
      </w:r>
    </w:p>
    <w:p>
      <w:pPr>
        <w:numPr>
          <w:ilvl w:val="1"/>
          <w:numId w:val="1021"/>
        </w:numPr>
      </w:pPr>
      <w:r>
        <w:t xml:space="preserve">Выберите новую версию ядра в меню загрузчика (GRUB), если это необходимо.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работы с утилитами управления модулями ядра операционной системы.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1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1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Комягин Андрей Николаевич</dc:creator>
  <dc:language>ru-RU</dc:language>
  <cp:keywords/>
  <dcterms:created xsi:type="dcterms:W3CDTF">2024-10-09T18:01:05Z</dcterms:created>
  <dcterms:modified xsi:type="dcterms:W3CDTF">2024-10-09T18:01:05Z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модулями ядра операционной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