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Фильтр</w:t>
      </w:r>
      <w:r>
        <w:t xml:space="preserve"> </w:t>
      </w:r>
      <w:r>
        <w:t xml:space="preserve">пакетов</w:t>
      </w:r>
    </w:p>
    <w:p>
      <w:pPr>
        <w:pStyle w:val="Author"/>
      </w:pPr>
      <w:r>
        <w:t xml:space="preserve">Комягин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настройки пакетного фильтра в Linux.</w:t>
      </w:r>
    </w:p>
    <w:bookmarkEnd w:id="20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Получим полномочия администратора. Определим текущую зону по умолчанию. Определим доступные зоны. (рис. 1).</w:t>
      </w:r>
    </w:p>
    <w:p>
      <w:pPr>
        <w:pStyle w:val="CaptionedFigure"/>
      </w:pPr>
      <w:r>
        <w:drawing>
          <wp:inline>
            <wp:extent cx="3733800" cy="1735838"/>
            <wp:effectExtent b="0" l="0" r="0" t="0"/>
            <wp:docPr descr="Текущая и доступные зоны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5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Текущая и доступные зоны</w:t>
      </w:r>
    </w:p>
    <w:p>
      <w:pPr>
        <w:pStyle w:val="BodyText"/>
      </w:pPr>
      <w:r>
        <w:t xml:space="preserve">Посмотрим службы, доступные на компьютере.</w:t>
      </w:r>
      <w:r>
        <w:t xml:space="preserve"> </w:t>
      </w:r>
      <w:r>
        <w:t xml:space="preserve">(рис. 2).</w:t>
      </w:r>
    </w:p>
    <w:p>
      <w:pPr>
        <w:pStyle w:val="CaptionedFigure"/>
      </w:pPr>
      <w:r>
        <w:drawing>
          <wp:inline>
            <wp:extent cx="3733800" cy="2722941"/>
            <wp:effectExtent b="0" l="0" r="0" t="0"/>
            <wp:docPr descr="Доступные службы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2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Доступные службы</w:t>
      </w:r>
    </w:p>
    <w:p>
      <w:pPr>
        <w:pStyle w:val="BodyText"/>
      </w:pPr>
      <w:r>
        <w:t xml:space="preserve">Определим доступные службы в текущей зоне. (рис. 3).</w:t>
      </w:r>
    </w:p>
    <w:p>
      <w:pPr>
        <w:pStyle w:val="CaptionedFigure"/>
      </w:pPr>
      <w:r>
        <w:drawing>
          <wp:inline>
            <wp:extent cx="3733800" cy="1227628"/>
            <wp:effectExtent b="0" l="0" r="0" t="0"/>
            <wp:docPr descr="Доступные службы в текущей зоне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7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Доступные службы в текущей зоне</w:t>
      </w:r>
    </w:p>
    <w:p>
      <w:pPr>
        <w:pStyle w:val="BodyText"/>
      </w:pPr>
      <w:r>
        <w:t xml:space="preserve">Сравним результаты вывода информации при использовании команд. (рис. 4). Вывод одинаков</w:t>
      </w:r>
    </w:p>
    <w:p>
      <w:pPr>
        <w:pStyle w:val="CaptionedFigure"/>
      </w:pPr>
      <w:r>
        <w:drawing>
          <wp:inline>
            <wp:extent cx="3733800" cy="3000576"/>
            <wp:effectExtent b="0" l="0" r="0" t="0"/>
            <wp:docPr descr="Сравнение двух выдач информации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0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Сравнение двух выдач информации</w:t>
      </w:r>
    </w:p>
    <w:p>
      <w:pPr>
        <w:pStyle w:val="BodyText"/>
      </w:pPr>
      <w:r>
        <w:t xml:space="preserve">Добавим сервер VNC в конфигурацию брандмауэра. Проверим, добавился ли vnc-server в конфигурацию. (добавился) (рис. 5).</w:t>
      </w:r>
    </w:p>
    <w:p>
      <w:pPr>
        <w:pStyle w:val="CaptionedFigure"/>
      </w:pPr>
      <w:r>
        <w:drawing>
          <wp:inline>
            <wp:extent cx="3733800" cy="2044297"/>
            <wp:effectExtent b="0" l="0" r="0" t="0"/>
            <wp:docPr descr="Добавление сервера в конфигурацию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4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Добавление сервера в конфигурацию</w:t>
      </w:r>
    </w:p>
    <w:p>
      <w:pPr>
        <w:pStyle w:val="BodyText"/>
      </w:pPr>
      <w:r>
        <w:t xml:space="preserve">Перезапустим службу firewalld. (рис. 6).</w:t>
      </w:r>
    </w:p>
    <w:p>
      <w:pPr>
        <w:pStyle w:val="CaptionedFigure"/>
      </w:pPr>
      <w:r>
        <w:drawing>
          <wp:inline>
            <wp:extent cx="3733800" cy="549896"/>
            <wp:effectExtent b="0" l="0" r="0" t="0"/>
            <wp:docPr descr="Перезапуск службы firewalld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9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Перезапуск службы firewalld</w:t>
      </w:r>
    </w:p>
    <w:p>
      <w:pPr>
        <w:pStyle w:val="BodyText"/>
      </w:pPr>
      <w:r>
        <w:t xml:space="preserve">Проверим, есть ли vnc-server в конфигурации.</w:t>
      </w:r>
      <w:r>
        <w:t xml:space="preserve"> </w:t>
      </w:r>
      <w:r>
        <w:t xml:space="preserve">(нет)(рис. 7).</w:t>
      </w:r>
    </w:p>
    <w:p>
      <w:pPr>
        <w:pStyle w:val="CaptionedFigure"/>
      </w:pPr>
      <w:r>
        <w:drawing>
          <wp:inline>
            <wp:extent cx="3733800" cy="1737822"/>
            <wp:effectExtent b="0" l="0" r="0" t="0"/>
            <wp:docPr descr="Проверка наличия сервера в конфигурации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7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наличия сервера в конфигурации</w:t>
      </w:r>
    </w:p>
    <w:p>
      <w:pPr>
        <w:pStyle w:val="BodyText"/>
      </w:pPr>
      <w:r>
        <w:t xml:space="preserve">Добавим службу vnc-server ещё раз, но на этот раз сделайте её постоянной. Проверим наличие vnc-server в конфигурации.</w:t>
      </w:r>
      <w:r>
        <w:t xml:space="preserve"> </w:t>
      </w:r>
      <w:r>
        <w:t xml:space="preserve">(рис. 8).</w:t>
      </w:r>
    </w:p>
    <w:p>
      <w:pPr>
        <w:pStyle w:val="CaptionedFigure"/>
      </w:pPr>
      <w:r>
        <w:drawing>
          <wp:inline>
            <wp:extent cx="3733800" cy="2169720"/>
            <wp:effectExtent b="0" l="0" r="0" t="0"/>
            <wp:docPr descr="Добавление службы в конфигурацию на постоянной основе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9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Добавление службы в конфигурацию на постоянной основе</w:t>
      </w:r>
    </w:p>
    <w:p>
      <w:pPr>
        <w:pStyle w:val="BodyText"/>
      </w:pPr>
      <w:r>
        <w:t xml:space="preserve">Служба не появилась сразу, при использовании опции –permanent нужно перезагрузить конфигурацию firewalld.</w:t>
      </w:r>
    </w:p>
    <w:p>
      <w:pPr>
        <w:pStyle w:val="BodyText"/>
      </w:pPr>
      <w:r>
        <w:t xml:space="preserve">Перезагрузим конфигурацию firewalld и просмотрим конфигурацию времени выполнения (рис. 9).</w:t>
      </w:r>
    </w:p>
    <w:p>
      <w:pPr>
        <w:pStyle w:val="CaptionedFigure"/>
      </w:pPr>
      <w:r>
        <w:drawing>
          <wp:inline>
            <wp:extent cx="3733800" cy="2139526"/>
            <wp:effectExtent b="0" l="0" r="0" t="0"/>
            <wp:docPr descr="Перезагрузка firewalld и просмотр конфигурации времени выполнения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9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Перезагрузка firewalld и просмотр конфигурации времени выполнения</w:t>
      </w:r>
    </w:p>
    <w:p>
      <w:pPr>
        <w:pStyle w:val="BodyText"/>
      </w:pPr>
      <w:r>
        <w:t xml:space="preserve">Сервер vnc отображается в конфигурации.</w:t>
      </w:r>
    </w:p>
    <w:p>
      <w:pPr>
        <w:pStyle w:val="BodyText"/>
      </w:pPr>
      <w:r>
        <w:t xml:space="preserve">Добавим в конфигурацию межсетевого экрана порт 2022 протокола TCP. Затем перезагрузим конфигурацию firewalld. Проверим, что порт добавлен в конфигурацию.</w:t>
      </w:r>
      <w:r>
        <w:t xml:space="preserve"> </w:t>
      </w:r>
      <w:r>
        <w:t xml:space="preserve">(рис. 10).</w:t>
      </w:r>
    </w:p>
    <w:p>
      <w:pPr>
        <w:pStyle w:val="CaptionedFigure"/>
      </w:pPr>
      <w:r>
        <w:drawing>
          <wp:inline>
            <wp:extent cx="3733800" cy="2346279"/>
            <wp:effectExtent b="0" l="0" r="0" t="0"/>
            <wp:docPr descr="Добавление в конфигурацию пор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6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Добавление в конфигурацию порт</w:t>
      </w:r>
    </w:p>
    <w:p>
      <w:pPr>
        <w:pStyle w:val="BodyText"/>
      </w:pPr>
      <w:r>
        <w:t xml:space="preserve">Откроем терминал и под учётной записью пользователя запустим интерфейс</w:t>
      </w:r>
      <w:r>
        <w:t xml:space="preserve"> </w:t>
      </w:r>
      <w:r>
        <w:rPr>
          <w:bCs/>
          <w:b/>
        </w:rPr>
        <w:t xml:space="preserve">GUI firewall-config</w:t>
      </w:r>
      <w:r>
        <w:t xml:space="preserve">.</w:t>
      </w:r>
      <w:r>
        <w:t xml:space="preserve"> </w:t>
      </w:r>
      <w:r>
        <w:t xml:space="preserve">(рис. 11).</w:t>
      </w:r>
    </w:p>
    <w:p>
      <w:pPr>
        <w:pStyle w:val="CaptionedFigure"/>
      </w:pPr>
      <w:r>
        <w:drawing>
          <wp:inline>
            <wp:extent cx="3733800" cy="2868700"/>
            <wp:effectExtent b="0" l="0" r="0" t="0"/>
            <wp:docPr descr="Открытый интерфейс GUI firewall-config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Открытый интерфейс GUI firewall-config</w:t>
      </w:r>
    </w:p>
    <w:p>
      <w:pPr>
        <w:pStyle w:val="BodyText"/>
      </w:pPr>
      <w:r>
        <w:t xml:space="preserve">Нажмём выпадающее меню рядом с параметром</w:t>
      </w:r>
      <w:r>
        <w:t xml:space="preserve"> </w:t>
      </w:r>
      <w:r>
        <w:rPr>
          <w:bCs/>
          <w:b/>
        </w:rPr>
        <w:t xml:space="preserve">Configuration</w:t>
      </w:r>
      <w:r>
        <w:t xml:space="preserve">. Откроем раскрывающийся список и выберем</w:t>
      </w:r>
      <w:r>
        <w:t xml:space="preserve"> </w:t>
      </w:r>
      <w:r>
        <w:rPr>
          <w:bCs/>
          <w:b/>
        </w:rPr>
        <w:t xml:space="preserve">Permanent</w:t>
      </w:r>
      <w:r>
        <w:t xml:space="preserve"> </w:t>
      </w:r>
      <w:r>
        <w:t xml:space="preserve">Это позволит сделать постоянными все изменения (рис. 12).</w:t>
      </w:r>
    </w:p>
    <w:p>
      <w:pPr>
        <w:pStyle w:val="CaptionedFigure"/>
      </w:pPr>
      <w:r>
        <w:drawing>
          <wp:inline>
            <wp:extent cx="3733800" cy="1037166"/>
            <wp:effectExtent b="0" l="0" r="0" t="0"/>
            <wp:docPr descr="Параметр Configuration на Permanent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7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Параметр Configuration на Permanent</w:t>
      </w:r>
    </w:p>
    <w:p>
      <w:pPr>
        <w:pStyle w:val="BodyText"/>
      </w:pPr>
      <w:r>
        <w:t xml:space="preserve">Выберем зону public и отметим службы</w:t>
      </w:r>
      <w:r>
        <w:t xml:space="preserve"> </w:t>
      </w:r>
      <w:r>
        <w:rPr>
          <w:bCs/>
          <w:b/>
        </w:rPr>
        <w:t xml:space="preserve">http, https и ftp</w:t>
      </w:r>
      <w:r>
        <w:t xml:space="preserve">, чтобы включить их. (рис. 13).</w:t>
      </w:r>
    </w:p>
    <w:p>
      <w:pPr>
        <w:pStyle w:val="CaptionedFigure"/>
      </w:pPr>
      <w:r>
        <w:drawing>
          <wp:inline>
            <wp:extent cx="3733800" cy="3175771"/>
            <wp:effectExtent b="0" l="0" r="0" t="0"/>
            <wp:docPr descr="Включение служб http, https и ftp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5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Включение служб http, https и ftp</w:t>
      </w:r>
    </w:p>
    <w:p>
      <w:pPr>
        <w:pStyle w:val="BodyText"/>
      </w:pPr>
      <w:r>
        <w:t xml:space="preserve">Выберем вкладку</w:t>
      </w:r>
      <w:r>
        <w:t xml:space="preserve"> </w:t>
      </w:r>
      <w:r>
        <w:rPr>
          <w:bCs/>
          <w:b/>
        </w:rPr>
        <w:t xml:space="preserve">Ports</w:t>
      </w:r>
      <w:r>
        <w:t xml:space="preserve"> </w:t>
      </w:r>
      <w:r>
        <w:t xml:space="preserve">и на этой вкладке нажмём</w:t>
      </w:r>
      <w:r>
        <w:t xml:space="preserve"> </w:t>
      </w:r>
      <w:r>
        <w:rPr>
          <w:bCs/>
          <w:b/>
        </w:rPr>
        <w:t xml:space="preserve">Add</w:t>
      </w:r>
      <w:r>
        <w:t xml:space="preserve">. Введём порт 2022 и протокол</w:t>
      </w:r>
      <w:r>
        <w:t xml:space="preserve"> </w:t>
      </w:r>
      <w:r>
        <w:rPr>
          <w:bCs/>
          <w:b/>
        </w:rPr>
        <w:t xml:space="preserve">udp</w:t>
      </w:r>
      <w:r>
        <w:t xml:space="preserve">, нажмём ОК , чтобы добавить их в список.(рис. 14).</w:t>
      </w:r>
    </w:p>
    <w:p>
      <w:pPr>
        <w:pStyle w:val="CaptionedFigure"/>
      </w:pPr>
      <w:r>
        <w:drawing>
          <wp:inline>
            <wp:extent cx="3733800" cy="2046122"/>
            <wp:effectExtent b="0" l="0" r="0" t="0"/>
            <wp:docPr descr="Добавление порта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6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Добавление порта</w:t>
      </w:r>
    </w:p>
    <w:p>
      <w:pPr>
        <w:pStyle w:val="BodyText"/>
      </w:pPr>
      <w:r>
        <w:t xml:space="preserve">Закроем утилиту</w:t>
      </w:r>
      <w:r>
        <w:t xml:space="preserve"> </w:t>
      </w:r>
      <w:r>
        <w:rPr>
          <w:bCs/>
          <w:b/>
        </w:rPr>
        <w:t xml:space="preserve">firewall-config</w:t>
      </w:r>
      <w:r>
        <w:t xml:space="preserve">. В окне терминала введём</w:t>
      </w:r>
      <w:r>
        <w:t xml:space="preserve"> </w:t>
      </w:r>
      <w:r>
        <w:rPr>
          <w:bCs/>
          <w:b/>
        </w:rPr>
        <w:t xml:space="preserve">firewall-cmd –list-all</w:t>
      </w:r>
      <w:r>
        <w:t xml:space="preserve"> </w:t>
      </w:r>
      <w:r>
        <w:t xml:space="preserve">(рис. 15).</w:t>
      </w:r>
    </w:p>
    <w:p>
      <w:pPr>
        <w:pStyle w:val="CaptionedFigure"/>
      </w:pPr>
      <w:r>
        <w:drawing>
          <wp:inline>
            <wp:extent cx="3396342" cy="2151529"/>
            <wp:effectExtent b="0" l="0" r="0" t="0"/>
            <wp:docPr descr="Вывод информации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342" cy="2151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Вывод информации</w:t>
      </w:r>
    </w:p>
    <w:p>
      <w:pPr>
        <w:pStyle w:val="BodyText"/>
      </w:pPr>
      <w:r>
        <w:t xml:space="preserve">Изменения ещё не вступили в силу, так как конфигурация выбрана постоянная.</w:t>
      </w:r>
    </w:p>
    <w:p>
      <w:pPr>
        <w:pStyle w:val="BodyText"/>
      </w:pPr>
      <w:r>
        <w:t xml:space="preserve">Перегрузим конфигурацию</w:t>
      </w:r>
      <w:r>
        <w:t xml:space="preserve"> </w:t>
      </w:r>
      <w:r>
        <w:rPr>
          <w:bCs/>
          <w:b/>
        </w:rPr>
        <w:t xml:space="preserve">firewall-cmd</w:t>
      </w:r>
      <w:r>
        <w:t xml:space="preserve">. Вызовем список доступных сервисов.(рис. 16).</w:t>
      </w:r>
    </w:p>
    <w:p>
      <w:pPr>
        <w:pStyle w:val="CaptionedFigure"/>
      </w:pPr>
      <w:r>
        <w:drawing>
          <wp:inline>
            <wp:extent cx="3733800" cy="2164177"/>
            <wp:effectExtent b="0" l="0" r="0" t="0"/>
            <wp:docPr descr="Проверка применения изменений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4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 применения изменений</w:t>
      </w:r>
    </w:p>
    <w:p>
      <w:pPr>
        <w:pStyle w:val="BodyText"/>
      </w:pPr>
      <w:r>
        <w:t xml:space="preserve">Создадим конфигурацию межсетевого экрана, которая позволяет получить доступ к следующим службам:</w:t>
      </w:r>
      <w:r>
        <w:t xml:space="preserve"> </w:t>
      </w:r>
      <w:r>
        <w:t xml:space="preserve">- telnet;</w:t>
      </w:r>
      <w:r>
        <w:t xml:space="preserve"> </w:t>
      </w:r>
      <w:r>
        <w:t xml:space="preserve">- imap;</w:t>
      </w:r>
      <w:r>
        <w:t xml:space="preserve"> </w:t>
      </w:r>
      <w:r>
        <w:t xml:space="preserve">- pop3;</w:t>
      </w:r>
      <w:r>
        <w:t xml:space="preserve"> </w:t>
      </w:r>
      <w:r>
        <w:t xml:space="preserve">- smtp.</w:t>
      </w:r>
    </w:p>
    <w:p>
      <w:pPr>
        <w:pStyle w:val="BodyText"/>
      </w:pPr>
      <w:r>
        <w:t xml:space="preserve">Сделаем это как в командной строке (для службы telnet), так и в графическом интерфейсе (для служб imap, pop3, smtp).</w:t>
      </w:r>
      <w:r>
        <w:t xml:space="preserve"> </w:t>
      </w:r>
      <w:r>
        <w:t xml:space="preserve">(рис. 17).</w:t>
      </w:r>
    </w:p>
    <w:p>
      <w:pPr>
        <w:pStyle w:val="CaptionedFigure"/>
      </w:pPr>
      <w:r>
        <w:drawing>
          <wp:inline>
            <wp:extent cx="3733800" cy="2196699"/>
            <wp:effectExtent b="0" l="0" r="0" t="0"/>
            <wp:docPr descr="Добавление telnet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6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Добавление telnet</w:t>
      </w:r>
    </w:p>
    <w:p>
      <w:pPr>
        <w:pStyle w:val="BodyText"/>
      </w:pPr>
      <w:r>
        <w:t xml:space="preserve">Затем добавим оставшиеся службы через графический интерфейс (рис. 18).</w:t>
      </w:r>
    </w:p>
    <w:p>
      <w:pPr>
        <w:pStyle w:val="CaptionedFigure"/>
      </w:pPr>
      <w:r>
        <w:drawing>
          <wp:inline>
            <wp:extent cx="3733800" cy="1117858"/>
            <wp:effectExtent b="0" l="0" r="0" t="0"/>
            <wp:docPr descr="Добавление почт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7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Добавление почт</w:t>
      </w:r>
    </w:p>
    <w:bookmarkEnd w:id="75"/>
    <w:bookmarkStart w:id="76" w:name="ответы-на-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Какая служба должна быть запущена перед началом работы с менеджером конфигурации брандмауэра firewall-config?</w:t>
      </w:r>
    </w:p>
    <w:p>
      <w:pPr>
        <w:pStyle w:val="FirstParagraph"/>
      </w:pPr>
      <w:r>
        <w:t xml:space="preserve">Нужно запустить службу firewalld, это можно сделать командой systemctl start firewalld.</w:t>
      </w:r>
    </w:p>
    <w:p>
      <w:pPr>
        <w:numPr>
          <w:ilvl w:val="0"/>
          <w:numId w:val="1002"/>
        </w:numPr>
        <w:pStyle w:val="Compact"/>
      </w:pPr>
      <w:r>
        <w:t xml:space="preserve">Какая команда позволяет добавить UDP-порт 2355 в конфигурацию брандмауэра в зоне по умолчанию?</w:t>
      </w:r>
    </w:p>
    <w:p>
      <w:pPr>
        <w:pStyle w:val="FirstParagraph"/>
      </w:pPr>
      <w:r>
        <w:t xml:space="preserve">Команда firewall-cmd –add-port=2355/udp –permanent.</w:t>
      </w:r>
    </w:p>
    <w:p>
      <w:pPr>
        <w:numPr>
          <w:ilvl w:val="0"/>
          <w:numId w:val="1003"/>
        </w:numPr>
        <w:pStyle w:val="Compact"/>
      </w:pPr>
      <w:r>
        <w:t xml:space="preserve">Какая команда позволяет показать всю конфигурацию брандмауэра во всех зонах?</w:t>
      </w:r>
    </w:p>
    <w:p>
      <w:pPr>
        <w:pStyle w:val="FirstParagraph"/>
      </w:pPr>
      <w:r>
        <w:t xml:space="preserve">Команда firewall-cmd –list-all-zones.</w:t>
      </w:r>
    </w:p>
    <w:p>
      <w:pPr>
        <w:numPr>
          <w:ilvl w:val="0"/>
          <w:numId w:val="1004"/>
        </w:numPr>
        <w:pStyle w:val="Compact"/>
      </w:pPr>
      <w:r>
        <w:t xml:space="preserve">Какая команда позволяет удалить службу vnc-server из текущей конфигурации брандмауэра?</w:t>
      </w:r>
    </w:p>
    <w:p>
      <w:pPr>
        <w:pStyle w:val="FirstParagraph"/>
      </w:pPr>
      <w:r>
        <w:t xml:space="preserve">Команда firewall-cmd –remove-service=vnc-server –permanent.</w:t>
      </w:r>
    </w:p>
    <w:p>
      <w:pPr>
        <w:numPr>
          <w:ilvl w:val="0"/>
          <w:numId w:val="1005"/>
        </w:numPr>
        <w:pStyle w:val="Compact"/>
      </w:pPr>
      <w:r>
        <w:t xml:space="preserve">Какая команда firewall-cmd позволяет активировать новую конфигурацию, добавленную опцией –permanent?</w:t>
      </w:r>
    </w:p>
    <w:p>
      <w:pPr>
        <w:pStyle w:val="FirstParagraph"/>
      </w:pPr>
      <w:r>
        <w:t xml:space="preserve">Команда firewall-cmd –reload.</w:t>
      </w:r>
    </w:p>
    <w:p>
      <w:pPr>
        <w:numPr>
          <w:ilvl w:val="0"/>
          <w:numId w:val="1006"/>
        </w:numPr>
        <w:pStyle w:val="Compact"/>
      </w:pPr>
      <w:r>
        <w:t xml:space="preserve">Какой параметр firewall-cmd позволяет проверить, что новая конфигурация была добавлена в текущую зону и теперь активна?</w:t>
      </w:r>
    </w:p>
    <w:p>
      <w:pPr>
        <w:pStyle w:val="FirstParagraph"/>
      </w:pPr>
      <w:r>
        <w:t xml:space="preserve">Команда firewall-cmd –list-all.</w:t>
      </w:r>
    </w:p>
    <w:p>
      <w:pPr>
        <w:numPr>
          <w:ilvl w:val="0"/>
          <w:numId w:val="1007"/>
        </w:numPr>
        <w:pStyle w:val="Compact"/>
      </w:pPr>
      <w:r>
        <w:t xml:space="preserve">Какая команда позволяет добавить интерфейс eno1 в зону public?</w:t>
      </w:r>
    </w:p>
    <w:p>
      <w:pPr>
        <w:pStyle w:val="FirstParagraph"/>
      </w:pPr>
      <w:r>
        <w:t xml:space="preserve">Команда firewall-cmd –zone=public –add-interface=eno1 –permanent.</w:t>
      </w:r>
    </w:p>
    <w:p>
      <w:pPr>
        <w:numPr>
          <w:ilvl w:val="0"/>
          <w:numId w:val="1008"/>
        </w:numPr>
        <w:pStyle w:val="Compact"/>
      </w:pPr>
      <w:r>
        <w:t xml:space="preserve">Если добавить новый интерфейс в конфигурацию брандмауэра, пока не указана зона, в какую зону он будет добавлен?</w:t>
      </w:r>
    </w:p>
    <w:p>
      <w:pPr>
        <w:pStyle w:val="FirstParagraph"/>
      </w:pPr>
      <w:r>
        <w:t xml:space="preserve">Он будет добавлен в зону по умолчанию.</w:t>
      </w:r>
    </w:p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получил навыки настройки пакетного фильтра в Linux.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Комягин Андрей Николаевич</dc:creator>
  <dc:language>ru-RU</dc:language>
  <cp:keywords/>
  <dcterms:created xsi:type="dcterms:W3CDTF">2024-11-30T17:40:47Z</dcterms:created>
  <dcterms:modified xsi:type="dcterms:W3CDTF">2024-11-30T17:40:47Z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Листинг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ItemTemplate">
    <vt:lpwstr>lofItemTitleilistItemTitleDelimt </vt:lpwstr>
  </property>
  <property fmtid="{D5CDD505-2E9C-101B-9397-08002B2CF9AE}" pid="44" name="lofItemTitle">
    <vt:lpwstr/>
  </property>
  <property fmtid="{D5CDD505-2E9C-101B-9397-08002B2CF9AE}" pid="45" name="lofTitle">
    <vt:lpwstr>Список иллюстраций</vt:lpwstr>
  </property>
  <property fmtid="{D5CDD505-2E9C-101B-9397-08002B2CF9AE}" pid="46" name="lolItemTemplate">
    <vt:lpwstr>lolItemTitleilistItemTitleDelimt </vt:lpwstr>
  </property>
  <property fmtid="{D5CDD505-2E9C-101B-9397-08002B2CF9AE}" pid="47" name="lolItemTitle">
    <vt:lpwstr/>
  </property>
  <property fmtid="{D5CDD505-2E9C-101B-9397-08002B2CF9AE}" pid="48" name="lolTitle">
    <vt:lpwstr>Листинги</vt:lpwstr>
  </property>
  <property fmtid="{D5CDD505-2E9C-101B-9397-08002B2CF9AE}" pid="49" name="lot">
    <vt:lpwstr>True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PT Serif</vt:lpwstr>
  </property>
  <property fmtid="{D5CDD505-2E9C-101B-9397-08002B2CF9AE}" pid="57" name="mainfontoptions">
    <vt:lpwstr>Ligatures=TeX</vt:lpwstr>
  </property>
  <property fmtid="{D5CDD505-2E9C-101B-9397-08002B2CF9AE}" pid="58" name="monofont">
    <vt:lpwstr>PT Mono</vt:lpwstr>
  </property>
  <property fmtid="{D5CDD505-2E9C-101B-9397-08002B2CF9AE}" pid="59" name="monofontoptions">
    <vt:lpwstr>Scale=MatchLowercase,Scale=0.9</vt:lpwstr>
  </property>
  <property fmtid="{D5CDD505-2E9C-101B-9397-08002B2CF9AE}" pid="60" name="nameInLink">
    <vt:lpwstr>False</vt:lpwstr>
  </property>
  <property fmtid="{D5CDD505-2E9C-101B-9397-08002B2CF9AE}" pid="61" name="numberSections">
    <vt:lpwstr>False</vt:lpwstr>
  </property>
  <property fmtid="{D5CDD505-2E9C-101B-9397-08002B2CF9AE}" pid="62" name="pairDelim">
    <vt:lpwstr>, </vt:lpwstr>
  </property>
  <property fmtid="{D5CDD505-2E9C-101B-9397-08002B2CF9AE}" pid="63" name="papersize">
    <vt:lpwstr>a4</vt:lpwstr>
  </property>
  <property fmtid="{D5CDD505-2E9C-101B-9397-08002B2CF9AE}" pid="64" name="polyglossia-lang">
    <vt:lpwstr/>
  </property>
  <property fmtid="{D5CDD505-2E9C-101B-9397-08002B2CF9AE}" pid="65" name="polyglossia-otherlangs">
    <vt:lpwstr/>
  </property>
  <property fmtid="{D5CDD505-2E9C-101B-9397-08002B2CF9AE}" pid="66" name="rangeDelim">
    <vt:lpwstr>-</vt:lpwstr>
  </property>
  <property fmtid="{D5CDD505-2E9C-101B-9397-08002B2CF9AE}" pid="67" name="refDelim">
    <vt:lpwstr>, </vt:lpwstr>
  </property>
  <property fmtid="{D5CDD505-2E9C-101B-9397-08002B2CF9AE}" pid="68" name="refIndexTemplate">
    <vt:lpwstr>isuf</vt:lpwstr>
  </property>
  <property fmtid="{D5CDD505-2E9C-101B-9397-08002B2CF9AE}" pid="69" name="romanfont">
    <vt:lpwstr>PT Serif</vt:lpwstr>
  </property>
  <property fmtid="{D5CDD505-2E9C-101B-9397-08002B2CF9AE}" pid="70" name="romanfontoptions">
    <vt:lpwstr>Ligatures=TeX</vt:lpwstr>
  </property>
  <property fmtid="{D5CDD505-2E9C-101B-9397-08002B2CF9AE}" pid="71" name="sansfont">
    <vt:lpwstr>PT Sans</vt:lpwstr>
  </property>
  <property fmtid="{D5CDD505-2E9C-101B-9397-08002B2CF9AE}" pid="72" name="sansfontoptions">
    <vt:lpwstr>Ligatures=TeX,Scale=MatchLowercase</vt:lpwstr>
  </property>
  <property fmtid="{D5CDD505-2E9C-101B-9397-08002B2CF9AE}" pid="73" name="secHeaderDelim">
    <vt:lpwstr> </vt:lpwstr>
  </property>
  <property fmtid="{D5CDD505-2E9C-101B-9397-08002B2CF9AE}" pid="74" name="secHeaderTemplate">
    <vt:lpwstr>isecHeaderDelim[n]t</vt:lpwstr>
  </property>
  <property fmtid="{D5CDD505-2E9C-101B-9397-08002B2CF9AE}" pid="75" name="secLabels">
    <vt:lpwstr>arabic</vt:lpwstr>
  </property>
  <property fmtid="{D5CDD505-2E9C-101B-9397-08002B2CF9AE}" pid="76" name="secPrefix">
    <vt:lpwstr/>
  </property>
  <property fmtid="{D5CDD505-2E9C-101B-9397-08002B2CF9AE}" pid="77" name="secPrefixTemplate">
    <vt:lpwstr>p i</vt:lpwstr>
  </property>
  <property fmtid="{D5CDD505-2E9C-101B-9397-08002B2CF9AE}" pid="78" name="sectionsDepth">
    <vt:lpwstr>0</vt:lpwstr>
  </property>
  <property fmtid="{D5CDD505-2E9C-101B-9397-08002B2CF9AE}" pid="79" name="subfigGrid">
    <vt:lpwstr>False</vt:lpwstr>
  </property>
  <property fmtid="{D5CDD505-2E9C-101B-9397-08002B2CF9AE}" pid="80" name="subfigLabels">
    <vt:lpwstr>alpha a</vt:lpwstr>
  </property>
  <property fmtid="{D5CDD505-2E9C-101B-9397-08002B2CF9AE}" pid="81" name="subfigureChildTemplate">
    <vt:lpwstr>i</vt:lpwstr>
  </property>
  <property fmtid="{D5CDD505-2E9C-101B-9397-08002B2CF9AE}" pid="82" name="subfigureRefIndexTemplate">
    <vt:lpwstr>isuf (s)</vt:lpwstr>
  </property>
  <property fmtid="{D5CDD505-2E9C-101B-9397-08002B2CF9AE}" pid="83" name="subfigureTemplate">
    <vt:lpwstr>figureTitle ititleDelim t. ccs</vt:lpwstr>
  </property>
  <property fmtid="{D5CDD505-2E9C-101B-9397-08002B2CF9AE}" pid="84" name="subtitle">
    <vt:lpwstr>Фильтр пакетов</vt:lpwstr>
  </property>
  <property fmtid="{D5CDD505-2E9C-101B-9397-08002B2CF9AE}" pid="85" name="tableEqns">
    <vt:lpwstr>False</vt:lpwstr>
  </property>
  <property fmtid="{D5CDD505-2E9C-101B-9397-08002B2CF9AE}" pid="86" name="tableTemplate">
    <vt:lpwstr>tableTitle ititleDelim t</vt:lpwstr>
  </property>
  <property fmtid="{D5CDD505-2E9C-101B-9397-08002B2CF9AE}" pid="87" name="tableTitle">
    <vt:lpwstr>Таблица</vt:lpwstr>
  </property>
  <property fmtid="{D5CDD505-2E9C-101B-9397-08002B2CF9AE}" pid="88" name="tblLabels">
    <vt:lpwstr>arabic</vt:lpwstr>
  </property>
  <property fmtid="{D5CDD505-2E9C-101B-9397-08002B2CF9AE}" pid="89" name="tblPrefix">
    <vt:lpwstr/>
  </property>
  <property fmtid="{D5CDD505-2E9C-101B-9397-08002B2CF9AE}" pid="90" name="tblPrefixTemplate">
    <vt:lpwstr>p i</vt:lpwstr>
  </property>
  <property fmtid="{D5CDD505-2E9C-101B-9397-08002B2CF9AE}" pid="91" name="titleDelim">
    <vt:lpwstr>:</vt:lpwstr>
  </property>
  <property fmtid="{D5CDD505-2E9C-101B-9397-08002B2CF9AE}" pid="92" name="toc">
    <vt:lpwstr>True</vt:lpwstr>
  </property>
  <property fmtid="{D5CDD505-2E9C-101B-9397-08002B2CF9AE}" pid="93" name="toc-depth">
    <vt:lpwstr>2</vt:lpwstr>
  </property>
  <property fmtid="{D5CDD505-2E9C-101B-9397-08002B2CF9AE}" pid="94" name="toc-title">
    <vt:lpwstr>Содержание</vt:lpwstr>
  </property>
</Properties>
</file>