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4.png" ContentType="image/png"/>
  <Override PartName="/word/media/rId46.png" ContentType="image/png"/>
  <Override PartName="/word/media/rId53.png" ContentType="image/png"/>
  <Override PartName="/word/media/rId50.png" ContentType="image/png"/>
  <Override PartName="/word/media/rId56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 Dovecot.</w:t>
      </w:r>
    </w:p>
    <w:bookmarkEnd w:id="20"/>
    <w:bookmarkStart w:id="6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0" w:name="установка-и-настройка-dovecot-на-сервер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настройка Dovecot на сервере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были установлены пакеты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(сервер POP3/IMAP) и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(для проверки соединений).</w:t>
      </w:r>
    </w:p>
    <w:p>
      <w:pPr>
        <w:pStyle w:val="CaptionedFigure"/>
      </w:pPr>
      <w:r>
        <w:drawing>
          <wp:inline>
            <wp:extent cx="3733800" cy="3030330"/>
            <wp:effectExtent b="0" l="0" r="0" t="0"/>
            <wp:docPr descr="Рис. 1: Установка пакетов dovecot и telne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пакетов dovecot и telnet</w:t>
      </w:r>
    </w:p>
    <w:p>
      <w:pPr>
        <w:pStyle w:val="BodyText"/>
      </w:pPr>
      <w:r>
        <w:t xml:space="preserve">Далее была произведена настройка конфигурационных файлов Dovecot:</w:t>
      </w:r>
    </w:p>
    <w:p>
      <w:pPr>
        <w:numPr>
          <w:ilvl w:val="0"/>
          <w:numId w:val="1001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включены протоколы</w:t>
      </w:r>
      <w:r>
        <w:t xml:space="preserve"> </w:t>
      </w:r>
      <w:r>
        <w:rPr>
          <w:rStyle w:val="VerbatimChar"/>
        </w:rPr>
        <w:t xml:space="preserve">imap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pop3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разрешена аутентификация открытым текстом (</w:t>
      </w:r>
      <w:r>
        <w:rPr>
          <w:rStyle w:val="VerbatimChar"/>
        </w:rPr>
        <w:t xml:space="preserve">auth_mechanisms = plain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задано местоположение почтовых ящиков в формате Maildir:</w:t>
      </w:r>
      <w:r>
        <w:t xml:space="preserve"> </w:t>
      </w:r>
      <w:r>
        <w:rPr>
          <w:rStyle w:val="VerbatimChar"/>
        </w:rPr>
        <w:t xml:space="preserve">mail_location = maildir:~/Maildir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Postfix также настроено использование Maildir:</w:t>
      </w:r>
      <w:r>
        <w:t xml:space="preserve"> </w:t>
      </w:r>
      <w:r>
        <w:rPr>
          <w:rStyle w:val="VerbatimChar"/>
        </w:rPr>
        <w:t xml:space="preserve">postconf -e 'home_mailbox = Maildir/'</w:t>
      </w:r>
      <w:r>
        <w:t xml:space="preserve">.</w:t>
      </w:r>
    </w:p>
    <w:p>
      <w:pPr>
        <w:pStyle w:val="FirstParagraph"/>
      </w:pPr>
      <w:r>
        <w:t xml:space="preserve">Настроены правила межсетевого экрана (firewalld) для разрешения сервисов</w:t>
      </w:r>
      <w:r>
        <w:t xml:space="preserve"> </w:t>
      </w:r>
      <w:r>
        <w:rPr>
          <w:rStyle w:val="VerbatimChar"/>
        </w:rPr>
        <w:t xml:space="preserve">pop3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imaps</w:t>
      </w:r>
      <w:r>
        <w:t xml:space="preserve">. Обновлен контекст безопасности SELinux. Службы Postfix и Dovecot запущены.</w:t>
      </w:r>
    </w:p>
    <w:p>
      <w:pPr>
        <w:pStyle w:val="CaptionedFigure"/>
      </w:pPr>
      <w:r>
        <w:drawing>
          <wp:inline>
            <wp:extent cx="3733800" cy="2124952"/>
            <wp:effectExtent b="0" l="0" r="0" t="0"/>
            <wp:docPr descr="Рис. 2: Настройка конфигурации Dovecot и Firewall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4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конфигурации Dovecot и Firewall</w:t>
      </w:r>
    </w:p>
    <w:p>
      <w:pPr>
        <w:pStyle w:val="BodyText"/>
      </w:pPr>
      <w:r>
        <w:t xml:space="preserve">Для проверки создания структуры Maildir было отправлено тестовое письмо локальному пользователю. Проверка с помощью утилиты</w:t>
      </w:r>
      <w:r>
        <w:t xml:space="preserve"> </w:t>
      </w:r>
      <w:r>
        <w:rPr>
          <w:rStyle w:val="VerbatimChar"/>
        </w:rPr>
        <w:t xml:space="preserve">doveadm</w:t>
      </w:r>
      <w:r>
        <w:t xml:space="preserve"> </w:t>
      </w:r>
      <w:r>
        <w:t xml:space="preserve">подтвердила наличие почтового ящика.</w:t>
      </w:r>
    </w:p>
    <w:p>
      <w:pPr>
        <w:pStyle w:val="CaptionedFigure"/>
      </w:pPr>
      <w:r>
        <w:drawing>
          <wp:inline>
            <wp:extent cx="3733800" cy="1441621"/>
            <wp:effectExtent b="0" l="0" r="0" t="0"/>
            <wp:docPr descr="Рис. 3: Проверка создания почтового ящи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1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создания почтового ящика</w:t>
      </w:r>
    </w:p>
    <w:bookmarkEnd w:id="30"/>
    <w:bookmarkStart w:id="49" w:name="настройка-почтового-клиента-evolutio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почтового клиента Evolution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был установлен почтовый клиент Evolution.</w:t>
      </w:r>
    </w:p>
    <w:p>
      <w:pPr>
        <w:pStyle w:val="CaptionedFigure"/>
      </w:pPr>
      <w:r>
        <w:drawing>
          <wp:inline>
            <wp:extent cx="3733800" cy="1908245"/>
            <wp:effectExtent b="0" l="0" r="0" t="0"/>
            <wp:docPr descr="Рис. 4: Установка Evolution на клиенте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8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Evolution на клиенте</w:t>
      </w:r>
    </w:p>
    <w:p>
      <w:pPr>
        <w:pStyle w:val="BodyText"/>
      </w:pPr>
      <w:r>
        <w:t xml:space="preserve">Произведена первоначальная настройка учетной записи пользователя</w:t>
      </w:r>
      <w:r>
        <w:t xml:space="preserve"> </w:t>
      </w:r>
      <w:r>
        <w:rPr>
          <w:rStyle w:val="VerbatimChar"/>
        </w:rPr>
        <w:t xml:space="preserve">ankomyagin</w:t>
      </w:r>
      <w:r>
        <w:t xml:space="preserve">.</w:t>
      </w:r>
      <w:r>
        <w:t xml:space="preserve"> </w:t>
      </w:r>
      <w:r>
        <w:t xml:space="preserve">Указано полное имя и адрес электронной почты.</w:t>
      </w:r>
    </w:p>
    <w:p>
      <w:pPr>
        <w:pStyle w:val="CaptionedFigure"/>
      </w:pPr>
      <w:r>
        <w:drawing>
          <wp:inline>
            <wp:extent cx="3733800" cy="2516857"/>
            <wp:effectExtent b="0" l="0" r="0" t="0"/>
            <wp:docPr descr="Рис. 5: Настройка идентификации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идентификации пользователя</w:t>
      </w:r>
    </w:p>
    <w:p>
      <w:pPr>
        <w:pStyle w:val="BodyText"/>
      </w:pPr>
      <w:r>
        <w:t xml:space="preserve">Настроен сервер входящей почты (Receiving Email):</w:t>
      </w:r>
    </w:p>
    <w:p>
      <w:pPr>
        <w:numPr>
          <w:ilvl w:val="0"/>
          <w:numId w:val="1002"/>
        </w:numPr>
      </w:pPr>
      <w:r>
        <w:t xml:space="preserve">Тип сервера: IMAP.</w:t>
      </w:r>
    </w:p>
    <w:p>
      <w:pPr>
        <w:numPr>
          <w:ilvl w:val="0"/>
          <w:numId w:val="1002"/>
        </w:numPr>
      </w:pPr>
      <w:r>
        <w:t xml:space="preserve">Сервер:</w:t>
      </w:r>
      <w:r>
        <w:t xml:space="preserve"> </w:t>
      </w:r>
      <w:r>
        <w:rPr>
          <w:rStyle w:val="VerbatimChar"/>
        </w:rPr>
        <w:t xml:space="preserve">mail.ankomyagin.net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Порт: 143.</w:t>
      </w:r>
    </w:p>
    <w:p>
      <w:pPr>
        <w:numPr>
          <w:ilvl w:val="0"/>
          <w:numId w:val="1002"/>
        </w:numPr>
      </w:pPr>
      <w:r>
        <w:t xml:space="preserve">Шифрование: TLS on a dedicated port (или STARTTLS в зависимости от версии).</w:t>
      </w:r>
    </w:p>
    <w:p>
      <w:pPr>
        <w:pStyle w:val="CaptionedFigure"/>
      </w:pPr>
      <w:r>
        <w:drawing>
          <wp:inline>
            <wp:extent cx="3733800" cy="2827804"/>
            <wp:effectExtent b="0" l="0" r="0" t="0"/>
            <wp:docPr descr="Рис. 6: Настройка входящей почты (IMAP)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входящей почты (IMAP)</w:t>
      </w:r>
    </w:p>
    <w:p>
      <w:pPr>
        <w:pStyle w:val="BodyText"/>
      </w:pPr>
      <w:r>
        <w:t xml:space="preserve">Настроен сервер исходящей почты (Sending Email):</w:t>
      </w:r>
    </w:p>
    <w:p>
      <w:pPr>
        <w:numPr>
          <w:ilvl w:val="0"/>
          <w:numId w:val="1003"/>
        </w:numPr>
      </w:pPr>
      <w:r>
        <w:t xml:space="preserve">Тип сервера: SMTP.</w:t>
      </w:r>
    </w:p>
    <w:p>
      <w:pPr>
        <w:numPr>
          <w:ilvl w:val="0"/>
          <w:numId w:val="1003"/>
        </w:numPr>
      </w:pPr>
      <w:r>
        <w:t xml:space="preserve">Сервер:</w:t>
      </w:r>
      <w:r>
        <w:t xml:space="preserve"> </w:t>
      </w:r>
      <w:r>
        <w:rPr>
          <w:rStyle w:val="VerbatimChar"/>
        </w:rPr>
        <w:t xml:space="preserve">mail.ankomyagin.net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Порт: 25.</w:t>
      </w:r>
    </w:p>
    <w:p>
      <w:pPr>
        <w:numPr>
          <w:ilvl w:val="0"/>
          <w:numId w:val="1003"/>
        </w:numPr>
      </w:pPr>
      <w:r>
        <w:t xml:space="preserve">Аутентификация: PLAIN.</w:t>
      </w:r>
    </w:p>
    <w:p>
      <w:pPr>
        <w:pStyle w:val="CaptionedFigure"/>
      </w:pPr>
      <w:r>
        <w:drawing>
          <wp:inline>
            <wp:extent cx="3733800" cy="2497102"/>
            <wp:effectExtent b="0" l="0" r="0" t="0"/>
            <wp:docPr descr="Рис. 7: Настройка исходящей почты (SMTP)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7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исходящей почты (SMTP)</w:t>
      </w:r>
    </w:p>
    <w:p>
      <w:pPr>
        <w:pStyle w:val="BodyText"/>
      </w:pPr>
      <w:r>
        <w:t xml:space="preserve">Итоговая сводка настроек учетной записи представлена ниже.</w:t>
      </w:r>
    </w:p>
    <w:p>
      <w:pPr>
        <w:pStyle w:val="CaptionedFigure"/>
      </w:pPr>
      <w:r>
        <w:drawing>
          <wp:inline>
            <wp:extent cx="3733800" cy="2412973"/>
            <wp:effectExtent b="0" l="0" r="0" t="0"/>
            <wp:docPr descr="Рис. 8: Сводка настроек учетной записи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Сводка настроек учетной записи</w:t>
      </w:r>
    </w:p>
    <w:p>
      <w:pPr>
        <w:pStyle w:val="CaptionedFigure"/>
      </w:pPr>
      <w:r>
        <w:drawing>
          <wp:inline>
            <wp:extent cx="3733800" cy="2538827"/>
            <wp:effectExtent b="0" l="0" r="0" t="0"/>
            <wp:docPr descr="Рис. 9: Подтверждение настроек" title="" id="47" name="Picture"/>
            <a:graphic>
              <a:graphicData uri="http://schemas.openxmlformats.org/drawingml/2006/picture">
                <pic:pic>
                  <pic:nvPicPr>
                    <pic:cNvPr descr="image/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Подтверждение настроек</w:t>
      </w:r>
    </w:p>
    <w:bookmarkEnd w:id="49"/>
    <w:bookmarkStart w:id="59" w:name="тестирование-работы-почтовой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Тестирование работы почтовой системы</w:t>
      </w:r>
    </w:p>
    <w:p>
      <w:pPr>
        <w:pStyle w:val="FirstParagraph"/>
      </w:pPr>
      <w:r>
        <w:t xml:space="preserve">С клиента было отправлено письмо (</w:t>
      </w:r>
      <w:r>
        <w:t xml:space="preserve">“</w:t>
      </w:r>
      <w:r>
        <w:t xml:space="preserve">from client</w:t>
      </w:r>
      <w:r>
        <w:t xml:space="preserve">”</w:t>
      </w:r>
      <w:r>
        <w:t xml:space="preserve">). В интерфейсе Evolution видно, что письмо успешно отправлено и принято сервером, а также видны письма, отправленные ранее локально на сервере.</w:t>
      </w:r>
    </w:p>
    <w:p>
      <w:pPr>
        <w:pStyle w:val="CaptionedFigure"/>
      </w:pPr>
      <w:r>
        <w:drawing>
          <wp:inline>
            <wp:extent cx="3733800" cy="3773186"/>
            <wp:effectExtent b="0" l="0" r="0" t="0"/>
            <wp:docPr descr="Рис. 10: Интерфейс Evolution с полученными письмами" title="" id="51" name="Picture"/>
            <a:graphic>
              <a:graphicData uri="http://schemas.openxmlformats.org/drawingml/2006/picture">
                <pic:pic>
                  <pic:nvPicPr>
                    <pic:cNvPr descr="image/1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Интерфейс Evolution с полученными письмами</w:t>
      </w:r>
    </w:p>
    <w:p>
      <w:pPr>
        <w:pStyle w:val="BodyText"/>
      </w:pPr>
      <w:r>
        <w:t xml:space="preserve">На сервере проверено содержимое почтового ящика через терминал. Видно наличие писем, включая отправленное с клиента.</w:t>
      </w:r>
    </w:p>
    <w:p>
      <w:pPr>
        <w:pStyle w:val="CaptionedFigure"/>
      </w:pPr>
      <w:r>
        <w:drawing>
          <wp:inline>
            <wp:extent cx="3733800" cy="496968"/>
            <wp:effectExtent b="0" l="0" r="0" t="0"/>
            <wp:docPr descr="Рис. 11: Проверка почтового ящика на сервере через терминал" title="" id="54" name="Picture"/>
            <a:graphic>
              <a:graphicData uri="http://schemas.openxmlformats.org/drawingml/2006/picture">
                <pic:pic>
                  <pic:nvPicPr>
                    <pic:cNvPr descr="image/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почтового ящика на сервере через терминал</w:t>
      </w:r>
    </w:p>
    <w:p>
      <w:pPr>
        <w:pStyle w:val="BodyText"/>
      </w:pPr>
      <w:r>
        <w:t xml:space="preserve">В логах сервера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зафиксировано успешное подключение клиента по протоколу IMAP, аутентификация и действия Postfix по доставке письма.</w:t>
      </w:r>
    </w:p>
    <w:p>
      <w:pPr>
        <w:pStyle w:val="CaptionedFigure"/>
      </w:pPr>
      <w:r>
        <w:drawing>
          <wp:inline>
            <wp:extent cx="3733800" cy="472456"/>
            <wp:effectExtent b="0" l="0" r="0" t="0"/>
            <wp:docPr descr="Рис. 12: Логи почтового сервера" title="" id="57" name="Picture"/>
            <a:graphic>
              <a:graphicData uri="http://schemas.openxmlformats.org/drawingml/2006/picture">
                <pic:pic>
                  <pic:nvPicPr>
                    <pic:cNvPr descr="image/1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2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Логи почтового сервера</w:t>
      </w:r>
    </w:p>
    <w:bookmarkEnd w:id="59"/>
    <w:bookmarkStart w:id="63" w:name="проверка-через-telnet-pop3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Проверка через Telnet (POP3)</w:t>
      </w:r>
    </w:p>
    <w:p>
      <w:pPr>
        <w:pStyle w:val="FirstParagraph"/>
      </w:pPr>
      <w:r>
        <w:t xml:space="preserve">На сервере была выполнена проверка работы протокола POP3 с помощью утилиты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(порт 110).</w:t>
      </w:r>
      <w:r>
        <w:t xml:space="preserve"> </w:t>
      </w:r>
      <w:r>
        <w:t xml:space="preserve">Выполнены команды: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user ankomyagin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pass &lt;пароль&gt;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list</w:t>
      </w:r>
      <w:r>
        <w:t xml:space="preserve"> </w:t>
      </w:r>
      <w:r>
        <w:t xml:space="preserve">(просмотр списка писем)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retr 1</w:t>
      </w:r>
      <w:r>
        <w:t xml:space="preserve"> </w:t>
      </w:r>
      <w:r>
        <w:t xml:space="preserve">(чтение первого письма)</w:t>
      </w:r>
    </w:p>
    <w:p>
      <w:pPr>
        <w:pStyle w:val="CaptionedFigure"/>
      </w:pPr>
      <w:r>
        <w:drawing>
          <wp:inline>
            <wp:extent cx="3733800" cy="3810000"/>
            <wp:effectExtent b="0" l="0" r="0" t="0"/>
            <wp:docPr descr="Рис. 13: Сессия Telnet: проверка POP3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Сессия Telnet: проверка POP3</w:t>
      </w:r>
    </w:p>
    <w:bookmarkEnd w:id="63"/>
    <w:bookmarkStart w:id="67" w:name="автоматизация-provisioning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Автоматизация (Provisioning)</w:t>
      </w:r>
    </w:p>
    <w:p>
      <w:pPr>
        <w:pStyle w:val="FirstParagraph"/>
      </w:pPr>
      <w:r>
        <w:t xml:space="preserve">Для сохранения настроек были скопированы конфигурационные файлы Dovecot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. Обновлен скрипт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для автоматической установки и настройки Dovecot при развертывании виртуальной машины.</w:t>
      </w:r>
    </w:p>
    <w:p>
      <w:pPr>
        <w:pStyle w:val="CaptionedFigure"/>
      </w:pPr>
      <w:r>
        <w:drawing>
          <wp:inline>
            <wp:extent cx="3733800" cy="571529"/>
            <wp:effectExtent b="0" l="0" r="0" t="0"/>
            <wp:docPr descr="Рис. 14: Копирование конфигурационных файлов для provisioning" title="" id="65" name="Picture"/>
            <a:graphic>
              <a:graphicData uri="http://schemas.openxmlformats.org/drawingml/2006/picture">
                <pic:pic>
                  <pic:nvPicPr>
                    <pic:cNvPr descr="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Копирование конфигурационных файлов для provisioning</w:t>
      </w:r>
    </w:p>
    <w:bookmarkEnd w:id="67"/>
    <w:bookmarkEnd w:id="68"/>
    <w:bookmarkStart w:id="6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За что отвечает протокол SMTP?</w:t>
      </w:r>
    </w:p>
    <w:p>
      <w:pPr>
        <w:numPr>
          <w:ilvl w:val="0"/>
          <w:numId w:val="1000"/>
        </w:numPr>
      </w:pPr>
      <w:r>
        <w:t xml:space="preserve">SMTP (Simple Mail Transfer Protocol) отвечает за отправку и передачу электронной почты между почтовыми серверами (MTA) и от клиента к серверу.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За что отвечает протокол IMAP?</w:t>
      </w:r>
    </w:p>
    <w:p>
      <w:pPr>
        <w:numPr>
          <w:ilvl w:val="0"/>
          <w:numId w:val="1000"/>
        </w:numPr>
      </w:pPr>
      <w:r>
        <w:t xml:space="preserve">IMAP (Internet Message Access Protocol) используется для доступа к электронной почте на сервере. Он позволяет управлять письмами непосредственно на сервере (создавать папки, перемещать письма), поддерживая синхронизацию между несколькими клиентами.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За что отвечает протокол POP3?</w:t>
      </w:r>
    </w:p>
    <w:p>
      <w:pPr>
        <w:numPr>
          <w:ilvl w:val="0"/>
          <w:numId w:val="1000"/>
        </w:numPr>
      </w:pPr>
      <w:r>
        <w:t xml:space="preserve">POP3 (Post Office Protocol version 3) используется для получения почты с сервера на клиент. Обычно письма скачиваются на устройство клиента и удаляются с сервера (хотя настройки позволяют оставлять копии).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В чём назначение Dovecot?</w:t>
      </w:r>
    </w:p>
    <w:p>
      <w:pPr>
        <w:numPr>
          <w:ilvl w:val="0"/>
          <w:numId w:val="1000"/>
        </w:numPr>
      </w:pPr>
      <w:r>
        <w:t xml:space="preserve">Dovecot — это сервер MDA (Mail Delivery Agent) и сервер доступа к почте по протоколам POP3 и IMAP. Он обеспечивает хранение писем, аутентификацию пользователей и доступ клиентов к ящикам.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В каких файлах обычно находятся настройки работы Dovecot?</w:t>
      </w:r>
    </w:p>
    <w:p>
      <w:pPr>
        <w:numPr>
          <w:ilvl w:val="0"/>
          <w:numId w:val="1000"/>
        </w:numPr>
      </w:pPr>
      <w:r>
        <w:t xml:space="preserve">Основной файл: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. Детальные настройки разнесены по файлам в директории</w:t>
      </w:r>
      <w:r>
        <w:t xml:space="preserve"> </w:t>
      </w:r>
      <w:r>
        <w:rPr>
          <w:rStyle w:val="VerbatimChar"/>
        </w:rPr>
        <w:t xml:space="preserve">/etc/dovecot/conf.d/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10-auth.conf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10-mail.conf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10-master.conf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В чём назначение Postfix?</w:t>
      </w:r>
    </w:p>
    <w:p>
      <w:pPr>
        <w:numPr>
          <w:ilvl w:val="0"/>
          <w:numId w:val="1000"/>
        </w:numPr>
      </w:pPr>
      <w:r>
        <w:t xml:space="preserve">Postfix — это агент передачи почты (MTA). Он занимается маршрутизацией и доставкой почты по протоколу SMTP.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Какие методы аутентификации пользователей можно использовать в Dovecot и в чём их отличие?</w:t>
      </w:r>
    </w:p>
    <w:p>
      <w:pPr>
        <w:numPr>
          <w:ilvl w:val="0"/>
          <w:numId w:val="1000"/>
        </w:numPr>
      </w:pPr>
      <w:r>
        <w:t xml:space="preserve">Основные методы: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(пароль передается в открытом виде, требуется TLS для безопасности),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(аналогично PLAIN, но в два этапа),</w:t>
      </w:r>
      <w:r>
        <w:t xml:space="preserve"> </w:t>
      </w:r>
      <w:r>
        <w:rPr>
          <w:rStyle w:val="VerbatimChar"/>
        </w:rPr>
        <w:t xml:space="preserve">CRAM-MD5</w:t>
      </w:r>
      <w:r>
        <w:t xml:space="preserve"> </w:t>
      </w:r>
      <w:r>
        <w:t xml:space="preserve">(передача хеша, пароль не передается в открытом виде). Также возможна интеграция с системными пользователями (</w:t>
      </w:r>
      <w:r>
        <w:rPr>
          <w:rStyle w:val="VerbatimChar"/>
        </w:rPr>
        <w:t xml:space="preserve">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pam</w:t>
      </w:r>
      <w:r>
        <w:t xml:space="preserve">) или базами данных (SQL, LDAP).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Приведите пример заголовка письма с пояснениями его полей.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From:</w:t>
      </w:r>
      <w:r>
        <w:t xml:space="preserve"> </w:t>
      </w:r>
      <w:r>
        <w:t xml:space="preserve">От кого (имя и адрес).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To:</w:t>
      </w:r>
      <w:r>
        <w:t xml:space="preserve"> </w:t>
      </w:r>
      <w:r>
        <w:t xml:space="preserve">Кому.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Subject:</w:t>
      </w:r>
      <w:r>
        <w:t xml:space="preserve"> </w:t>
      </w:r>
      <w:r>
        <w:t xml:space="preserve">Тема письма.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Date:</w:t>
      </w:r>
      <w:r>
        <w:t xml:space="preserve"> </w:t>
      </w:r>
      <w:r>
        <w:t xml:space="preserve">Дата и время отправки.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Message-ID:</w:t>
      </w:r>
      <w:r>
        <w:t xml:space="preserve"> </w:t>
      </w:r>
      <w:r>
        <w:t xml:space="preserve">Уникальный идентификатор сообщения.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Received:</w:t>
      </w:r>
      <w:r>
        <w:t xml:space="preserve"> </w:t>
      </w:r>
      <w:r>
        <w:t xml:space="preserve">Служебная информация о пути прохождения письма через серверы.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Приведите примеры использования команд для работы с почтовыми протоколами через терминал (например через telnet).</w:t>
      </w:r>
    </w:p>
    <w:p>
      <w:pPr>
        <w:numPr>
          <w:ilvl w:val="0"/>
          <w:numId w:val="1000"/>
        </w:numPr>
      </w:pPr>
      <w:r>
        <w:t xml:space="preserve">Для POP3 (порт 110):</w:t>
      </w:r>
    </w:p>
    <w:p>
      <w:pPr>
        <w:numPr>
          <w:ilvl w:val="1"/>
          <w:numId w:val="1007"/>
        </w:numPr>
      </w:pPr>
      <w:r>
        <w:rPr>
          <w:rStyle w:val="VerbatimChar"/>
        </w:rPr>
        <w:t xml:space="preserve">user &lt;name&gt;</w:t>
      </w:r>
      <w:r>
        <w:t xml:space="preserve"> </w:t>
      </w:r>
      <w:r>
        <w:t xml:space="preserve">— ввод логина.</w:t>
      </w:r>
    </w:p>
    <w:p>
      <w:pPr>
        <w:numPr>
          <w:ilvl w:val="1"/>
          <w:numId w:val="1007"/>
        </w:numPr>
      </w:pPr>
      <w:r>
        <w:rPr>
          <w:rStyle w:val="VerbatimChar"/>
        </w:rPr>
        <w:t xml:space="preserve">pass &lt;password&gt;</w:t>
      </w:r>
      <w:r>
        <w:t xml:space="preserve"> </w:t>
      </w:r>
      <w:r>
        <w:t xml:space="preserve">— ввод пароля.</w:t>
      </w:r>
    </w:p>
    <w:p>
      <w:pPr>
        <w:numPr>
          <w:ilvl w:val="1"/>
          <w:numId w:val="1007"/>
        </w:numPr>
      </w:pPr>
      <w:r>
        <w:rPr>
          <w:rStyle w:val="VerbatimChar"/>
        </w:rPr>
        <w:t xml:space="preserve">list</w:t>
      </w:r>
      <w:r>
        <w:t xml:space="preserve"> </w:t>
      </w:r>
      <w:r>
        <w:t xml:space="preserve">— список сообщений.</w:t>
      </w:r>
    </w:p>
    <w:p>
      <w:pPr>
        <w:numPr>
          <w:ilvl w:val="1"/>
          <w:numId w:val="1007"/>
        </w:numPr>
      </w:pPr>
      <w:r>
        <w:rPr>
          <w:rStyle w:val="VerbatimChar"/>
        </w:rPr>
        <w:t xml:space="preserve">retr &lt;id&gt;</w:t>
      </w:r>
      <w:r>
        <w:t xml:space="preserve"> </w:t>
      </w:r>
      <w:r>
        <w:t xml:space="preserve">— получить сообщение.</w:t>
      </w:r>
    </w:p>
    <w:p>
      <w:pPr>
        <w:numPr>
          <w:ilvl w:val="1"/>
          <w:numId w:val="1007"/>
        </w:numPr>
      </w:pPr>
      <w:r>
        <w:rPr>
          <w:rStyle w:val="VerbatimChar"/>
        </w:rPr>
        <w:t xml:space="preserve">quit</w:t>
      </w:r>
      <w:r>
        <w:t xml:space="preserve"> </w:t>
      </w:r>
      <w:r>
        <w:t xml:space="preserve">— выход.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Приведите примеры с пояснениями по работе с doveadm.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doveadm mailbox list -u user</w:t>
      </w:r>
      <w:r>
        <w:t xml:space="preserve"> </w:t>
      </w:r>
      <w:r>
        <w:t xml:space="preserve">— показать список папок в ящике пользователя.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doveadm reload</w:t>
      </w:r>
      <w:r>
        <w:t xml:space="preserve"> </w:t>
      </w:r>
      <w:r>
        <w:t xml:space="preserve">— перезагрузить конфигурацию Dovecot.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doveadm user user</w:t>
      </w:r>
      <w:r>
        <w:t xml:space="preserve"> </w:t>
      </w:r>
      <w:r>
        <w:t xml:space="preserve">— проверить доступность и настройки пользователя.</w:t>
      </w:r>
    </w:p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 установлен и настроен сервер Dovecot для работы по протоколам POP3 и IMAP. Настроена интеграция с MTA Postfix, организовано хранение почты в формате Maildir. Выполнена настройка почтового клиента Evolution, проведено успешное тестирование отправки и получения почты, а также диагностика работы сервера с помощью утилит Telnet и анализа логов.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4" Target="media/rId64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Комягин Андрей Андреевич</dc:creator>
  <dc:language>ru-RU</dc:language>
  <cp:keywords/>
  <dcterms:created xsi:type="dcterms:W3CDTF">2025-11-22T14:51:09Z</dcterms:created>
  <dcterms:modified xsi:type="dcterms:W3CDTF">2025-11-22T14:51:09Z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