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6.jpg" ContentType="image/jpeg"/>
  <Override PartName="/word/media/rId3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</w:t>
      </w:r>
    </w:p>
    <w:p>
      <w:pPr>
        <w:pStyle w:val="Subtitle"/>
      </w:pPr>
      <w:r>
        <w:t xml:space="preserve">по</w:t>
      </w:r>
      <w:r>
        <w:t xml:space="preserve"> </w:t>
      </w:r>
      <w:r>
        <w:t xml:space="preserve">теме</w:t>
      </w:r>
      <w:r>
        <w:t xml:space="preserve"> </w:t>
      </w:r>
      <w:r>
        <w:t xml:space="preserve">SSH</w:t>
      </w:r>
      <w:r>
        <w:t xml:space="preserve"> </w:t>
      </w:r>
      <w:r>
        <w:t xml:space="preserve">Port</w:t>
      </w:r>
      <w:r>
        <w:t xml:space="preserve"> </w:t>
      </w:r>
      <w:r>
        <w:t xml:space="preserve">Forwarding.</w:t>
      </w:r>
      <w:r>
        <w:t xml:space="preserve"> </w:t>
      </w:r>
      <w:r>
        <w:t xml:space="preserve">Настройка</w:t>
      </w:r>
    </w:p>
    <w:p>
      <w:pPr>
        <w:pStyle w:val="Author"/>
      </w:pPr>
      <w:r>
        <w:t xml:space="preserve">Комягин</w:t>
      </w:r>
      <w:r>
        <w:t xml:space="preserve"> </w:t>
      </w:r>
      <w:r>
        <w:t xml:space="preserve">Андрей</w:t>
      </w:r>
      <w:r>
        <w:t xml:space="preserve"> </w:t>
      </w:r>
      <w:r>
        <w:t xml:space="preserve">Николаевич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В современных сетевых инфраструктурах часто возникает необходимость безопасного доступа к ресурсам, расположенным в закрытых или недоверенных сетях. Протокол</w:t>
      </w:r>
      <w:r>
        <w:t xml:space="preserve"> </w:t>
      </w:r>
      <w:r>
        <w:rPr>
          <w:b/>
          <w:bCs/>
        </w:rPr>
        <w:t xml:space="preserve">Secure Shell (SSH)</w:t>
      </w:r>
      <w:r>
        <w:t xml:space="preserve"> </w:t>
      </w:r>
      <w:r>
        <w:t xml:space="preserve">предоставляет мощный механизм для решения этой задачи —</w:t>
      </w:r>
      <w:r>
        <w:t xml:space="preserve"> </w:t>
      </w:r>
      <w:r>
        <w:rPr>
          <w:b/>
          <w:bCs/>
        </w:rPr>
        <w:t xml:space="preserve">SSH Port Forwarding</w:t>
      </w:r>
      <w:r>
        <w:t xml:space="preserve">, также известный как</w:t>
      </w:r>
      <w:r>
        <w:t xml:space="preserve"> </w:t>
      </w:r>
      <w:r>
        <w:rPr>
          <w:b/>
          <w:bCs/>
        </w:rPr>
        <w:t xml:space="preserve">SSH-туннелирование</w:t>
      </w:r>
      <w:r>
        <w:t xml:space="preserve">. Этот механизм позволяет создавать зашифрованный канал между двумя точками, внутри которого можно безопасно передавать трафик других приложений.</w:t>
      </w:r>
    </w:p>
    <w:p>
      <w:pPr>
        <w:pStyle w:val="BodyText"/>
      </w:pPr>
      <w:r>
        <w:t xml:space="preserve">SSH Port Forwarding позволяет обходить межсетевые экраны, обеспечивать безопасный доступ к удаленным базам данных или веб-интерфейсам, а также шифровать трафик приложений, которые изначально не поддерживают шифрование. По сути, проброс портов является одной из ключевых практических реализаций SSH-туннелей и может служить основой для создания простого прокси-сервера.</w:t>
      </w:r>
    </w:p>
    <w:p>
      <w:pPr>
        <w:pStyle w:val="BodyText"/>
      </w:pPr>
      <w:r>
        <w:t xml:space="preserve">Целью данного доклада является подробное рассмотрение механизма SSH port forwarding, его основных разновидностей и практических аспектов настройки. Будут проанализированы локальный, удаленный и динамический типы проброса портов, их синтаксис и типовые сценарии использования.</w:t>
      </w:r>
    </w:p>
    <w:bookmarkEnd w:id="20"/>
    <w:bookmarkStart w:id="35" w:name="основная-часть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Основная часть</w:t>
      </w:r>
    </w:p>
    <w:bookmarkStart w:id="21" w:name="общие-сведения-о-ssh-port-forwarding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Общие сведения о SSH Port Forwarding</w:t>
      </w:r>
    </w:p>
    <w:p>
      <w:pPr>
        <w:pStyle w:val="FirstParagraph"/>
      </w:pPr>
      <w:r>
        <w:t xml:space="preserve">SSH Port Forwarding (проброс портов SSH) — это функция протокола Secure Shell, позволяющая перенаправлять сетевой трафик с определенного порта локальной или удаленной машины на порт другой машины через защищенное SSH-соединение. Этот процесс создает зашифрованный туннель, который инкапсулирует данные других протоколов (например, HTTP, VNC, MySQL), обеспечивая их конфиденциальность и целостность при передаче по незащищенной сети.</w:t>
      </w:r>
    </w:p>
    <w:p>
      <w:pPr>
        <w:pStyle w:val="BodyText"/>
      </w:pPr>
      <w:r>
        <w:t xml:space="preserve">Для организации проброса портов необходимы три компонента: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SSH-клиент</w:t>
      </w:r>
      <w:r>
        <w:t xml:space="preserve"> </w:t>
      </w:r>
      <w:r>
        <w:t xml:space="preserve">— компьютер, с которого инициируется соединение.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SSH-сервер</w:t>
      </w:r>
      <w:r>
        <w:t xml:space="preserve"> </w:t>
      </w:r>
      <w:r>
        <w:t xml:space="preserve">— промежуточный узел, к которому подключается клиент и через который проходит туннелированный трафик.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Целевой сервер (Destination Server)</w:t>
      </w:r>
      <w:r>
        <w:t xml:space="preserve"> </w:t>
      </w:r>
      <w:r>
        <w:t xml:space="preserve">— конечный узел, на котором расположен сервис, к которому необходимо получить доступ.</w:t>
      </w:r>
    </w:p>
    <w:p>
      <w:pPr>
        <w:pStyle w:val="FirstParagraph"/>
      </w:pPr>
      <w:r>
        <w:t xml:space="preserve">В зависимости от задачи и направления трафика выделяют три основных типа проброса портов.</w:t>
      </w:r>
    </w:p>
    <w:bookmarkEnd w:id="21"/>
    <w:bookmarkStart w:id="25" w:name="X09382bdc5282df25c58e098a07b4deab580a23f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Локальный проброс портов (Local Port Forwarding)</w:t>
      </w:r>
    </w:p>
    <w:p>
      <w:pPr>
        <w:pStyle w:val="FirstParagraph"/>
      </w:pPr>
      <w:r>
        <w:t xml:space="preserve">Локальный проброс используется для получения доступа к ресурсу на удаленном сервере (или в его сети) так, как если бы он был доступен на локальной машине. Трафик, отправленный на локальный порт, перенаправляется через SSH-сервер к целевому сервису.</w:t>
      </w:r>
    </w:p>
    <w:p>
      <w:pPr>
        <w:pStyle w:val="BodyText"/>
      </w:pPr>
      <w:r>
        <w:t xml:space="preserve">Схема работы (рис.</w:t>
      </w:r>
      <w:r>
        <w:t xml:space="preserve"> </w:t>
      </w:r>
      <w:r>
        <w:t xml:space="preserve">): Клиент -&gt; SSH-сервер -&gt; Целевой сервис.</w:t>
      </w:r>
    </w:p>
    <w:p>
      <w:pPr>
        <w:pStyle w:val="CaptionedFigure"/>
      </w:pPr>
      <w:r>
        <w:drawing>
          <wp:inline>
            <wp:extent cx="4800600" cy="412551"/>
            <wp:effectExtent b="0" l="0" r="0" t="0"/>
            <wp:docPr descr="Локальный проброс портов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12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Локальный проброс портов</w:t>
      </w:r>
    </w:p>
    <w:p>
      <w:pPr>
        <w:pStyle w:val="BodyText"/>
      </w:pPr>
      <w:r>
        <w:t xml:space="preserve">Синтаксис команды: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локальный_IP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:локальный_порт:целевой_хост:целевой_порт user@ssh-сервер</w:t>
      </w:r>
    </w:p>
    <w:p>
      <w:pPr>
        <w:pStyle w:val="FirstParagraph"/>
      </w:pPr>
      <w:r>
        <w:t xml:space="preserve">-L — ключ, указывающий на локальный проброс.</w:t>
      </w:r>
    </w:p>
    <w:p>
      <w:pPr>
        <w:pStyle w:val="BodyText"/>
      </w:pPr>
      <w:r>
        <w:t xml:space="preserve">локальный_порт — порт на машине клиента, который будет прослушиваться.</w:t>
      </w:r>
    </w:p>
    <w:p>
      <w:pPr>
        <w:pStyle w:val="BodyText"/>
      </w:pPr>
      <w:r>
        <w:t xml:space="preserve">целевой_хост: целевой_порт — адрес и порт сервиса, к которому нужно получить доступ с точки зрения SSH-сервера.</w:t>
      </w:r>
    </w:p>
    <w:p>
      <w:pPr>
        <w:pStyle w:val="BodyText"/>
      </w:pPr>
      <w:r>
        <w:t xml:space="preserve">Пример: Доступ к базе данных PostgreSQL, которая работает на сервере db.internal (порт 5432) и доступна только из внутренней сети. SSH-сервер gate.example.com имеет доступ в эту сеть.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8000:db.internal:5432 user@gate.example.com</w:t>
      </w:r>
    </w:p>
    <w:p>
      <w:pPr>
        <w:pStyle w:val="FirstParagraph"/>
      </w:pPr>
      <w:r>
        <w:t xml:space="preserve">После выполнения этой команды можно подключиться к удаленной БД, обращаясь к localhost:8000 на своей машине.</w:t>
      </w:r>
    </w:p>
    <w:bookmarkEnd w:id="25"/>
    <w:bookmarkStart w:id="29" w:name="Xa83a6c4f00867927e4c8f03c866e2da5058166c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Удаленный проброс портов (Remote Port Forwarding)</w:t>
      </w:r>
    </w:p>
    <w:p>
      <w:pPr>
        <w:pStyle w:val="FirstParagraph"/>
      </w:pPr>
      <w:r>
        <w:t xml:space="preserve">Удаленный проброс решает обратную задачу: делает сервис, работающий на локальной машине, доступным на удаленном SSH-сервере. Это полезно, когда нужно предоставить доступ к локальному веб-серверу или приложению из внешней сети.</w:t>
      </w:r>
    </w:p>
    <w:p>
      <w:pPr>
        <w:pStyle w:val="BodyText"/>
      </w:pPr>
      <w:r>
        <w:t xml:space="preserve">Схема работы (рис.</w:t>
      </w:r>
      <w:r>
        <w:t xml:space="preserve"> </w:t>
      </w:r>
      <w:r>
        <w:t xml:space="preserve">): Целевой сервис &lt;- SSH-сервер &lt;- Клиент.</w:t>
      </w:r>
    </w:p>
    <w:p>
      <w:pPr>
        <w:pStyle w:val="CaptionedFigure"/>
      </w:pPr>
      <w:r>
        <w:drawing>
          <wp:inline>
            <wp:extent cx="4800600" cy="423802"/>
            <wp:effectExtent b="0" l="0" r="0" t="0"/>
            <wp:docPr descr="Удаленный проброс портов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23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Удаленный проброс портов</w:t>
      </w:r>
    </w:p>
    <w:p>
      <w:pPr>
        <w:pStyle w:val="BodyText"/>
      </w:pPr>
      <w:r>
        <w:t xml:space="preserve">Синтаксис команды: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удаленный_IP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:удаленный_порт:локальный_хост:локальный_порт user@ssh-сервер</w:t>
      </w:r>
    </w:p>
    <w:p>
      <w:pPr>
        <w:pStyle w:val="FirstParagraph"/>
      </w:pPr>
      <w:r>
        <w:t xml:space="preserve">-R — ключ, указывающий на удаленный проброс.</w:t>
      </w:r>
    </w:p>
    <w:p>
      <w:pPr>
        <w:pStyle w:val="BodyText"/>
      </w:pPr>
      <w:r>
        <w:t xml:space="preserve">удаленный_порт — порт на SSH-сервере, который будет прослушиваться.</w:t>
      </w:r>
    </w:p>
    <w:p>
      <w:pPr>
        <w:pStyle w:val="BodyText"/>
      </w:pPr>
      <w:r>
        <w:t xml:space="preserve">локальный_хост:локальный_порт — адрес и порт сервиса в локальной сети клиента.</w:t>
      </w:r>
    </w:p>
    <w:p>
      <w:pPr>
        <w:pStyle w:val="BodyText"/>
      </w:pPr>
      <w:r>
        <w:t xml:space="preserve">Пример: Показать коллеге веб-сайт, запущенный на локальной машине на порту 8080.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9000:localhost:8080 user@gate.example.com</w:t>
      </w:r>
    </w:p>
    <w:p>
      <w:pPr>
        <w:pStyle w:val="FirstParagraph"/>
      </w:pPr>
      <w:r>
        <w:t xml:space="preserve">Теперь коллега сможет открыть сайт, обратившись к адресу gate.example.com:9000. Для того чтобы порт был доступен не только с localhost сервера, на сервере в файле /etc/ssh/sshd_config должна быть установлена опция GatewayPorts yes.</w:t>
      </w:r>
    </w:p>
    <w:bookmarkEnd w:id="29"/>
    <w:bookmarkStart w:id="33" w:name="X737c9026827bfd09c832fb34ddaf7ea5abd8c57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Динамический проброс портов (Dynamic Port Forwarding)</w:t>
      </w:r>
    </w:p>
    <w:p>
      <w:pPr>
        <w:pStyle w:val="FirstParagraph"/>
      </w:pPr>
      <w:r>
        <w:t xml:space="preserve">Динамический проброс создает на локальной машине SOCKS-прокси, который направляет трафик от любого приложения через SSH-сервер. В отличие от локального и удаленного проброса, он не привязан к конкретному целевому хосту и порту, а позволяет гибко направлять трафик к разным ресурсам через туннель.</w:t>
      </w:r>
    </w:p>
    <w:p>
      <w:pPr>
        <w:pStyle w:val="BodyText"/>
      </w:pPr>
      <w:r>
        <w:t xml:space="preserve">Синтаксис команды: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локальный_IP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:локальный_порт user@ssh-сервер</w:t>
      </w:r>
    </w:p>
    <w:p>
      <w:pPr>
        <w:pStyle w:val="FirstParagraph"/>
      </w:pPr>
      <w:r>
        <w:t xml:space="preserve">-D — ключ, указывающий на динамический проброс.</w:t>
      </w:r>
    </w:p>
    <w:p>
      <w:pPr>
        <w:pStyle w:val="BodyText"/>
      </w:pPr>
      <w:r>
        <w:t xml:space="preserve">локальный_порт — порт на локальной машине, который будет действовать как SOCKS-прокси.</w:t>
      </w:r>
    </w:p>
    <w:p>
      <w:pPr>
        <w:pStyle w:val="BodyText"/>
      </w:pPr>
      <w:r>
        <w:t xml:space="preserve">Пример: Безопасный веб-серфинг через удаленный сервер.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1080 user@gate.example.com</w:t>
      </w:r>
    </w:p>
    <w:p>
      <w:pPr>
        <w:pStyle w:val="FirstParagraph"/>
      </w:pPr>
      <w:r>
        <w:t xml:space="preserve">После выполнения этой команды необходимо настроить браузер или другое приложение на использование SOCKS5-прокси по адресу localhost:1080 (рис.</w:t>
      </w:r>
      <w:r>
        <w:t xml:space="preserve"> </w:t>
      </w:r>
      <w:r>
        <w:t xml:space="preserve">). Весь трафик этого приложения будет зашифрован и перенаправлен через gate.example.com. Этот метод является основой для создания простого персонального прокси-сервера.</w:t>
      </w:r>
    </w:p>
    <w:p>
      <w:pPr>
        <w:pStyle w:val="CaptionedFigure"/>
      </w:pPr>
      <w:r>
        <w:drawing>
          <wp:inline>
            <wp:extent cx="3733800" cy="3003176"/>
            <wp:effectExtent b="0" l="0" r="0" t="0"/>
            <wp:docPr descr="Динамический проброс портов" title="" id="31" name="Picture"/>
            <a:graphic>
              <a:graphicData uri="http://schemas.openxmlformats.org/drawingml/2006/picture">
                <pic:pic>
                  <pic:nvPicPr>
                    <pic:cNvPr descr="image/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3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Динамический проброс портов</w:t>
      </w:r>
    </w:p>
    <w:bookmarkEnd w:id="33"/>
    <w:bookmarkStart w:id="34" w:name="аспекты-настройки-и-безопасности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Аспекты настройки и безопасности</w:t>
      </w:r>
    </w:p>
    <w:p>
      <w:pPr>
        <w:pStyle w:val="FirstParagraph"/>
      </w:pPr>
      <w:r>
        <w:t xml:space="preserve">Для корректной работы проброса портов может потребоваться настройка SSH-сервера. Ключевым параметром в файле /etc/ssh/sshd_config является:</w:t>
      </w:r>
    </w:p>
    <w:p>
      <w:pPr>
        <w:pStyle w:val="BodyText"/>
      </w:pPr>
      <w:r>
        <w:t xml:space="preserve">AllowTcpForwarding: должен иметь значение yes (по умолчанию) для разрешения проброса портов.</w:t>
      </w:r>
    </w:p>
    <w:p>
      <w:pPr>
        <w:pStyle w:val="BodyText"/>
      </w:pPr>
      <w:r>
        <w:t xml:space="preserve">При использовании удаленного проброса следует помнить о безопасности, так как он открывает доступ из внешней сети к вашему локальному компьютеру. Рекомендуется использовать SSH-ключи для аутентификации и ограничивать доступ с помощью файрволов. Для поддержания постоянного туннеля можно использовать утилиты вроде autossh, которые автоматически восстанавливают соединение при обрыве.</w:t>
      </w:r>
    </w:p>
    <w:bookmarkEnd w:id="34"/>
    <w:bookmarkEnd w:id="35"/>
    <w:bookmarkStart w:id="36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SSH Port Forwarding — это гибкий и мощный инструмент для решения широкого круга задач, связанных с безопасностью и сетевым доступом. Он позволяет организовывать защищенные каналы для передачи данных, обходить сетевые ограничения и получать доступ к изолированным ресурсам.</w:t>
      </w:r>
    </w:p>
    <w:p>
      <w:pPr>
        <w:pStyle w:val="BodyText"/>
      </w:pPr>
      <w:r>
        <w:t xml:space="preserve">Понимание различий между локальным, удаленным и динамическим пробросом портов, а также знание синтаксиса команд и особенностей настройки, является важным навыком для системных администраторов и разработчиков. Правильное использование этого механизма значительно повышает уровень безопасности и удобства при работе в распределенных и гетерогенных сетях.</w:t>
      </w:r>
    </w:p>
    <w:bookmarkEnd w:id="36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37">
        <w:r>
          <w:rPr>
            <w:rStyle w:val="Hyperlink"/>
          </w:rPr>
          <w:t xml:space="preserve">SSH тоннели - пробрасываем порт</w:t>
        </w:r>
      </w:hyperlink>
      <w:r>
        <w:t xml:space="preserve"> </w:t>
      </w:r>
      <w:r>
        <w:t xml:space="preserve">(дата обращения 05.11.2025)</w:t>
      </w:r>
    </w:p>
    <w:p>
      <w:pPr>
        <w:pStyle w:val="BodyText"/>
      </w:pPr>
      <w:hyperlink r:id="rId38">
        <w:r>
          <w:rPr>
            <w:rStyle w:val="Hyperlink"/>
          </w:rPr>
          <w:t xml:space="preserve">OpenSSH Project. Official Documentation</w:t>
        </w:r>
      </w:hyperlink>
      <w:r>
        <w:t xml:space="preserve"> </w:t>
      </w:r>
      <w:r>
        <w:t xml:space="preserve">(дата обращения: 06.11.2025).</w:t>
      </w:r>
    </w:p>
    <w:p>
      <w:pPr>
        <w:pStyle w:val="BodyText"/>
      </w:pPr>
      <w:hyperlink r:id="rId39">
        <w:r>
          <w:rPr>
            <w:rStyle w:val="Hyperlink"/>
          </w:rPr>
          <w:t xml:space="preserve">Arch Linux Wiki. SSH tunnels</w:t>
        </w:r>
      </w:hyperlink>
      <w:r>
        <w:t xml:space="preserve"> </w:t>
      </w:r>
      <w:r>
        <w:t xml:space="preserve">(дата обращения: 05.11.2025).</w:t>
      </w:r>
    </w:p>
    <w:p>
      <w:pPr>
        <w:pStyle w:val="BodyText"/>
      </w:pPr>
      <w:hyperlink r:id="rId40">
        <w:r>
          <w:rPr>
            <w:rStyle w:val="Hyperlink"/>
          </w:rPr>
          <w:t xml:space="preserve">DigitalOcean Community. How To Set up SSH Tunneling on a VPS</w:t>
        </w:r>
      </w:hyperlink>
      <w:r>
        <w:t xml:space="preserve"> </w:t>
      </w:r>
      <w:r>
        <w:t xml:space="preserve">(дата обращения: 06.11.2025).</w:t>
      </w:r>
    </w:p>
    <w:p>
      <w:pPr>
        <w:pStyle w:val="BodyText"/>
      </w:pPr>
      <w:r>
        <w:t xml:space="preserve">Документация по SSH в Linux: man ssh, man ssh_config.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hyperlink" Id="rId37" Target="https://habr.com/ru/articles/81607/" TargetMode="External" /><Relationship Type="http://schemas.openxmlformats.org/officeDocument/2006/relationships/hyperlink" Id="rId39" Target="https://wiki.archlinux.org/title/SSH_tunnels" TargetMode="External" /><Relationship Type="http://schemas.openxmlformats.org/officeDocument/2006/relationships/hyperlink" Id="rId40" Target="https://www.digitalocean.com/community/tutorials/how-to-set-up-ssh-tunneling-on-a-vps" TargetMode="External" /><Relationship Type="http://schemas.openxmlformats.org/officeDocument/2006/relationships/hyperlink" Id="rId38" Target="https://www.openssh.com/manual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habr.com/ru/articles/81607/" TargetMode="External" /><Relationship Type="http://schemas.openxmlformats.org/officeDocument/2006/relationships/hyperlink" Id="rId39" Target="https://wiki.archlinux.org/title/SSH_tunnels" TargetMode="External" /><Relationship Type="http://schemas.openxmlformats.org/officeDocument/2006/relationships/hyperlink" Id="rId40" Target="https://www.digitalocean.com/community/tutorials/how-to-set-up-ssh-tunneling-on-a-vps" TargetMode="External" /><Relationship Type="http://schemas.openxmlformats.org/officeDocument/2006/relationships/hyperlink" Id="rId38" Target="https://www.openssh.com/manual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</dc:title>
  <dc:creator>Комягин Андрей Николаевич</dc:creator>
  <dc:language>ru-RU</dc:language>
  <cp:keywords/>
  <dcterms:created xsi:type="dcterms:W3CDTF">2025-11-07T18:28:23Z</dcterms:created>
  <dcterms:modified xsi:type="dcterms:W3CDTF">2025-11-07T18:28:23Z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-sections">
    <vt:lpwstr>True</vt:lpwstr>
  </property>
  <property fmtid="{D5CDD505-2E9C-101B-9397-08002B2CF9AE}" pid="66" name="numberSections">
    <vt:lpwstr>False</vt:lpwstr>
  </property>
  <property fmtid="{D5CDD505-2E9C-101B-9397-08002B2CF9AE}" pid="67" name="pairDelim">
    <vt:lpwstr>, </vt:lpwstr>
  </property>
  <property fmtid="{D5CDD505-2E9C-101B-9397-08002B2CF9AE}" pid="68" name="papersize">
    <vt:lpwstr>a4</vt:lpwstr>
  </property>
  <property fmtid="{D5CDD505-2E9C-101B-9397-08002B2CF9AE}" pid="69" name="polyglossia-lang">
    <vt:lpwstr/>
  </property>
  <property fmtid="{D5CDD505-2E9C-101B-9397-08002B2CF9AE}" pid="70" name="polyglossia-otherlangs">
    <vt:lpwstr/>
  </property>
  <property fmtid="{D5CDD505-2E9C-101B-9397-08002B2CF9AE}" pid="71" name="rangeDelim">
    <vt:lpwstr>-</vt:lpwstr>
  </property>
  <property fmtid="{D5CDD505-2E9C-101B-9397-08002B2CF9AE}" pid="72" name="refDelim">
    <vt:lpwstr>, </vt:lpwstr>
  </property>
  <property fmtid="{D5CDD505-2E9C-101B-9397-08002B2CF9AE}" pid="73" name="refIndexTemplate">
    <vt:lpwstr>isuf</vt:lpwstr>
  </property>
  <property fmtid="{D5CDD505-2E9C-101B-9397-08002B2CF9AE}" pid="74" name="romanfont">
    <vt:lpwstr>IBM Plex Serif</vt:lpwstr>
  </property>
  <property fmtid="{D5CDD505-2E9C-101B-9397-08002B2CF9AE}" pid="75" name="romanfontoptions">
    <vt:lpwstr>Ligatures=Common,Ligatures=TeX,Scale=0.94</vt:lpwstr>
  </property>
  <property fmtid="{D5CDD505-2E9C-101B-9397-08002B2CF9AE}" pid="76" name="sansfont">
    <vt:lpwstr>IBM Plex Sans</vt:lpwstr>
  </property>
  <property fmtid="{D5CDD505-2E9C-101B-9397-08002B2CF9AE}" pid="77" name="sansfontoptions">
    <vt:lpwstr>Ligatures=Common,Ligatures=TeX,Scale=MatchLowercase,Scale=0.94</vt:lpwstr>
  </property>
  <property fmtid="{D5CDD505-2E9C-101B-9397-08002B2CF9AE}" pid="78" name="secHeaderDelim">
    <vt:lpwstr> </vt:lpwstr>
  </property>
  <property fmtid="{D5CDD505-2E9C-101B-9397-08002B2CF9AE}" pid="79" name="secHeaderTemplate">
    <vt:lpwstr>isecHeaderDelim[n]t</vt:lpwstr>
  </property>
  <property fmtid="{D5CDD505-2E9C-101B-9397-08002B2CF9AE}" pid="80" name="secLabels">
    <vt:lpwstr>arabic</vt:lpwstr>
  </property>
  <property fmtid="{D5CDD505-2E9C-101B-9397-08002B2CF9AE}" pid="81" name="secPrefix">
    <vt:lpwstr/>
  </property>
  <property fmtid="{D5CDD505-2E9C-101B-9397-08002B2CF9AE}" pid="82" name="secPrefixTemplate">
    <vt:lpwstr>p i</vt:lpwstr>
  </property>
  <property fmtid="{D5CDD505-2E9C-101B-9397-08002B2CF9AE}" pid="83" name="sectionsDepth">
    <vt:lpwstr>0</vt:lpwstr>
  </property>
  <property fmtid="{D5CDD505-2E9C-101B-9397-08002B2CF9AE}" pid="84" name="subfigGrid">
    <vt:lpwstr>False</vt:lpwstr>
  </property>
  <property fmtid="{D5CDD505-2E9C-101B-9397-08002B2CF9AE}" pid="85" name="subfigLabels">
    <vt:lpwstr>alpha a</vt:lpwstr>
  </property>
  <property fmtid="{D5CDD505-2E9C-101B-9397-08002B2CF9AE}" pid="86" name="subfigureChildTemplate">
    <vt:lpwstr>i</vt:lpwstr>
  </property>
  <property fmtid="{D5CDD505-2E9C-101B-9397-08002B2CF9AE}" pid="87" name="subfigureRefIndexTemplate">
    <vt:lpwstr>isuf (s)</vt:lpwstr>
  </property>
  <property fmtid="{D5CDD505-2E9C-101B-9397-08002B2CF9AE}" pid="88" name="subfigureTemplate">
    <vt:lpwstr>figureTitle ititleDelim t. ccs</vt:lpwstr>
  </property>
  <property fmtid="{D5CDD505-2E9C-101B-9397-08002B2CF9AE}" pid="89" name="subtitle">
    <vt:lpwstr>по теме SSH Port Forwarding. Настройка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