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4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Жибицкая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по установке и конфигурированию DNS-сервера, усвоение принципов работы системы доменных имён на ОС Rocky linux.</w:t>
      </w:r>
    </w:p>
    <w:bookmarkEnd w:id="20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загружаем операционную систему, перейдся в каталог Vagrant(рис. 1).</w:t>
      </w:r>
    </w:p>
    <w:p>
      <w:pPr>
        <w:pStyle w:val="CaptionedFigure"/>
      </w:pPr>
      <w:r>
        <w:drawing>
          <wp:inline>
            <wp:extent cx="3733800" cy="1712297"/>
            <wp:effectExtent b="0" l="0" r="0" t="0"/>
            <wp:docPr descr="Загрузка ОС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Загрузка ОС</w:t>
      </w:r>
    </w:p>
    <w:p>
      <w:pPr>
        <w:pStyle w:val="BodyText"/>
      </w:pPr>
      <w:r>
        <w:t xml:space="preserve">Открываем терминал, переходим в режим суперпользователя и устанавливаем bind, bind-utils(рис. 2).</w:t>
      </w:r>
    </w:p>
    <w:p>
      <w:pPr>
        <w:pStyle w:val="CaptionedFigure"/>
      </w:pPr>
      <w:r>
        <w:drawing>
          <wp:inline>
            <wp:extent cx="3733800" cy="933450"/>
            <wp:effectExtent b="0" l="0" r="0" t="0"/>
            <wp:docPr descr="bind, bind-utils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bind, bind-utils</w:t>
      </w:r>
    </w:p>
    <w:p>
      <w:pPr>
        <w:pStyle w:val="BodyText"/>
      </w:pPr>
      <w:r>
        <w:t xml:space="preserve">Затем в качетсве тренировки делаем запрос к DNS-адресу Яндекса(рис. 3).</w:t>
      </w:r>
    </w:p>
    <w:p>
      <w:pPr>
        <w:pStyle w:val="CaptionedFigure"/>
      </w:pPr>
      <w:r>
        <w:drawing>
          <wp:inline>
            <wp:extent cx="3733800" cy="3758318"/>
            <wp:effectExtent b="0" l="0" r="0" t="0"/>
            <wp:docPr descr="Запрос к DNS-адресу Яндекса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8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Запрос к DNS-адресу Яндекса</w:t>
      </w:r>
    </w:p>
    <w:p>
      <w:pPr>
        <w:pStyle w:val="BodyText"/>
      </w:pPr>
      <w:r>
        <w:t xml:space="preserve">Затем просмотрим содержимое файлов /etc/resolv.conf,</w:t>
      </w:r>
      <w:r>
        <w:t xml:space="preserve"> </w:t>
      </w:r>
      <w:r>
        <w:t xml:space="preserve">/etc/named.conf, /var/named/named.ca, /var/named/named.localhost,</w:t>
      </w:r>
      <w:r>
        <w:t xml:space="preserve"> </w:t>
      </w:r>
      <w:r>
        <w:t xml:space="preserve">/var/named/named.loopback.</w:t>
      </w:r>
    </w:p>
    <w:p>
      <w:pPr>
        <w:pStyle w:val="BodyText"/>
      </w:pPr>
      <w:r>
        <w:t xml:space="preserve">В файле /etc/resolv.conf указано к каким DNS-серверам обращаться для преобразования доменных имен в IP-адреса и наоборот(рис. 4).</w:t>
      </w:r>
    </w:p>
    <w:p>
      <w:pPr>
        <w:pStyle w:val="CaptionedFigure"/>
      </w:pPr>
      <w:r>
        <w:drawing>
          <wp:inline>
            <wp:extent cx="3733800" cy="1007292"/>
            <wp:effectExtent b="0" l="0" r="0" t="0"/>
            <wp:docPr descr="Файл /etc/resolv.conf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Файл /etc/resolv.conf</w:t>
      </w:r>
    </w:p>
    <w:p>
      <w:pPr>
        <w:pStyle w:val="BodyText"/>
      </w:pPr>
      <w:r>
        <w:t xml:space="preserve">/etc/named.conf главный конфигурационный файл демона BIND (named). Он определяет общие параметры работы DNS-сервера, зоны, которые он обслуживает, и политики доступа(рис. 5).</w:t>
      </w:r>
    </w:p>
    <w:p>
      <w:pPr>
        <w:pStyle w:val="CaptionedFigure"/>
      </w:pPr>
      <w:r>
        <w:drawing>
          <wp:inline>
            <wp:extent cx="3733800" cy="2755221"/>
            <wp:effectExtent b="0" l="0" r="0" t="0"/>
            <wp:docPr descr="Файл /etc/named.conf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Файл /etc/named.conf</w:t>
      </w:r>
    </w:p>
    <w:p>
      <w:pPr>
        <w:pStyle w:val="BodyText"/>
      </w:pPr>
      <w:r>
        <w:t xml:space="preserve">/var/named/named.ca содержит список IP-адресов корневых DNS-серверов (root hints). Когда DNS-сервер не знает, куда направить запрос для какого-либо домена, он начинает поиск с этих корневых серверов</w:t>
      </w:r>
    </w:p>
    <w:p>
      <w:pPr>
        <w:pStyle w:val="BodyText"/>
      </w:pPr>
      <w:r>
        <w:t xml:space="preserve">/var/named/named.localhost - это файл прямой зоны для домена localhost. Он сопоставляет имя localhost с IP-адресом 127.0.0.1</w:t>
      </w:r>
    </w:p>
    <w:p>
      <w:pPr>
        <w:pStyle w:val="BodyText"/>
      </w:pPr>
      <w:r>
        <w:t xml:space="preserve">/var/named/named.loopback - это файл обратной зоны (reverse zone) для сетей IPv4 и IPv6. Он выполняет обратное преобразование: по IP-адресу 127.0.0.1 находит имя localhost(рис. 6).</w:t>
      </w:r>
    </w:p>
    <w:p>
      <w:pPr>
        <w:pStyle w:val="CaptionedFigure"/>
      </w:pPr>
      <w:r>
        <w:drawing>
          <wp:inline>
            <wp:extent cx="3733800" cy="2990190"/>
            <wp:effectExtent b="0" l="0" r="0" t="0"/>
            <wp:docPr descr="Файлы named.localhost и named.loopback" title="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Файлы named.localhost и named.loopback</w:t>
      </w:r>
    </w:p>
    <w:p>
      <w:pPr>
        <w:pStyle w:val="BodyText"/>
      </w:pPr>
      <w:r>
        <w:t xml:space="preserve">Затем запустим DNS-сервер, включим его автозапуск(рис. 7).</w:t>
      </w:r>
    </w:p>
    <w:p>
      <w:pPr>
        <w:pStyle w:val="CaptionedFigure"/>
      </w:pPr>
      <w:r>
        <w:drawing>
          <wp:inline>
            <wp:extent cx="3733800" cy="1107725"/>
            <wp:effectExtent b="0" l="0" r="0" t="0"/>
            <wp:docPr descr="Запуск сервера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сервера</w:t>
      </w:r>
    </w:p>
    <w:p>
      <w:pPr>
        <w:pStyle w:val="BodyText"/>
      </w:pPr>
      <w:r>
        <w:t xml:space="preserve">Проанализируем вывод команд dig www.yandex.ru и dig</w:t>
      </w:r>
      <w:r>
        <w:t xml:space="preserve"> </w:t>
      </w:r>
      <w:r>
        <w:t xml:space="preserve">[</w:t>
      </w:r>
      <w:r>
        <w:rPr>
          <w:bCs/>
          <w:b/>
        </w:rPr>
        <w:t xml:space="preserve">127.0.0.1?</w:t>
      </w:r>
      <w:r>
        <w:t xml:space="preserve">]</w:t>
      </w:r>
      <w:r>
        <w:t xml:space="preserve"> </w:t>
      </w:r>
      <w:r>
        <w:t xml:space="preserve">www.yandex.ru(рис. 8). Вторая команда дает больший вывод, так как в ней мы еще указываем к какому серверу обращаться, она помогает в отладкеи диагностике конфигурации</w:t>
      </w:r>
    </w:p>
    <w:p>
      <w:pPr>
        <w:pStyle w:val="CaptionedFigure"/>
      </w:pPr>
      <w:r>
        <w:drawing>
          <wp:inline>
            <wp:extent cx="3733800" cy="3328160"/>
            <wp:effectExtent b="0" l="0" r="0" t="0"/>
            <wp:docPr descr="Dig www.yandex.ru" title="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Dig www.yandex.ru</w:t>
      </w:r>
    </w:p>
    <w:p>
      <w:pPr>
        <w:pStyle w:val="BodyText"/>
      </w:pPr>
      <w:r>
        <w:t xml:space="preserve">Далее сделаем DNS-сервер сервером по умолчанию для хоста server и внутренней виртуальной сети, изменим настройки сетевого соединения eth0</w:t>
      </w:r>
      <w:r>
        <w:t xml:space="preserve"> </w:t>
      </w:r>
      <w:r>
        <w:t xml:space="preserve">в NetworkManager, переключив его на работу с внутренней сетью и указав для него в качестве DNS-сервера по умолчанию адрес 127.0.0. Перезапускаем менеджер, проверяем наличие изменений (рис. 9).</w:t>
      </w:r>
    </w:p>
    <w:p>
      <w:pPr>
        <w:pStyle w:val="CaptionedFigure"/>
      </w:pPr>
      <w:r>
        <w:drawing>
          <wp:inline>
            <wp:extent cx="3733800" cy="3666610"/>
            <wp:effectExtent b="0" l="0" r="0" t="0"/>
            <wp:docPr descr="Настройка соединения" title="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соединения</w:t>
      </w:r>
    </w:p>
    <w:p>
      <w:pPr>
        <w:pStyle w:val="BodyText"/>
      </w:pPr>
      <w:r>
        <w:t xml:space="preserve">Также настраиваем направление DNS-запросов от всех узлов внутренней сети,</w:t>
      </w:r>
      <w:r>
        <w:t xml:space="preserve"> </w:t>
      </w:r>
      <w:r>
        <w:t xml:space="preserve">включая запросы от узла server, через узел server. Для этого редактируем файл /etc/named.conf(рис. 10).</w:t>
      </w:r>
    </w:p>
    <w:p>
      <w:pPr>
        <w:pStyle w:val="CaptionedFigure"/>
      </w:pPr>
      <w:r>
        <w:drawing>
          <wp:inline>
            <wp:extent cx="3733800" cy="2646224"/>
            <wp:effectExtent b="0" l="0" r="0" t="0"/>
            <wp:docPr descr="Настройка направления запросов" title="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направления запросов</w:t>
      </w:r>
    </w:p>
    <w:p>
      <w:pPr>
        <w:pStyle w:val="BodyText"/>
      </w:pPr>
      <w:r>
        <w:t xml:space="preserve">Вносим изменения в настройки межсетевого экрана узла server, убеждаемся, что DNS-запросы идут через узел server(рис. 11).</w:t>
      </w:r>
    </w:p>
    <w:p>
      <w:pPr>
        <w:pStyle w:val="CaptionedFigure"/>
      </w:pPr>
      <w:r>
        <w:drawing>
          <wp:inline>
            <wp:extent cx="3733800" cy="3212877"/>
            <wp:effectExtent b="0" l="0" r="0" t="0"/>
            <wp:docPr descr="Firewall" title="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2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Firewall</w:t>
      </w:r>
    </w:p>
    <w:p>
      <w:pPr>
        <w:pStyle w:val="BodyText"/>
      </w:pPr>
      <w:r>
        <w:t xml:space="preserve">В ситуации, когда DNS-запросы от сервера фильтруются сетевым оборудованием, следует добавить перенаправление DNS-запросов</w:t>
      </w:r>
      <w:r>
        <w:t xml:space="preserve"> </w:t>
      </w:r>
      <w:r>
        <w:t xml:space="preserve">на конкретный вышестоящий DNS-сервер. Для этого в конфигурационный файл</w:t>
      </w:r>
      <w:r>
        <w:t xml:space="preserve"> </w:t>
      </w:r>
      <w:r>
        <w:t xml:space="preserve">named.conf в секцию options добавим данные, предварительно посмотрев их на локальном хосте (рис. 12).</w:t>
      </w:r>
    </w:p>
    <w:p>
      <w:pPr>
        <w:pStyle w:val="CaptionedFigure"/>
      </w:pPr>
      <w:r>
        <w:drawing>
          <wp:inline>
            <wp:extent cx="3733800" cy="2940367"/>
            <wp:effectExtent b="0" l="0" r="0" t="0"/>
            <wp:docPr descr="Редактирование named.conf" title="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0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named.conf</w:t>
      </w:r>
    </w:p>
    <w:p>
      <w:pPr>
        <w:pStyle w:val="BodyText"/>
      </w:pPr>
      <w:r>
        <w:t xml:space="preserve">Далее копируем шаблон описания DNS-зон named.rfc1912.zones из каталога /etc в каталог /etc/named и переименовываем его(рис. 13).</w:t>
      </w:r>
    </w:p>
    <w:p>
      <w:pPr>
        <w:pStyle w:val="CaptionedFigure"/>
      </w:pPr>
      <w:r>
        <w:drawing>
          <wp:inline>
            <wp:extent cx="3733800" cy="1350585"/>
            <wp:effectExtent b="0" l="0" r="0" t="0"/>
            <wp:docPr descr="Перемещение файла" title="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0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Перемещение файла</w:t>
      </w:r>
    </w:p>
    <w:p>
      <w:pPr>
        <w:pStyle w:val="BodyText"/>
      </w:pPr>
      <w:r>
        <w:t xml:space="preserve">Включим файл описания зоны /etc/named/user.net в конфигурационном файле</w:t>
      </w:r>
      <w:r>
        <w:t xml:space="preserve"> </w:t>
      </w:r>
      <w:r>
        <w:t xml:space="preserve">DNS /etc/named.conf(рис. 14), отредактируем файл /etc/named/edzhibitskaya.net(рис. 15).</w:t>
      </w:r>
    </w:p>
    <w:p>
      <w:pPr>
        <w:pStyle w:val="CaptionedFigure"/>
      </w:pPr>
      <w:r>
        <w:drawing>
          <wp:inline>
            <wp:extent cx="3733800" cy="3772804"/>
            <wp:effectExtent b="0" l="0" r="0" t="0"/>
            <wp:docPr descr="/etc/named.conf" title="" id="61" name="Picture"/>
            <a:graphic>
              <a:graphicData uri="http://schemas.openxmlformats.org/drawingml/2006/picture">
                <pic:pic>
                  <pic:nvPicPr>
                    <pic:cNvPr descr="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2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/etc/named.conf</w:t>
      </w:r>
    </w:p>
    <w:p>
      <w:pPr>
        <w:pStyle w:val="CaptionedFigure"/>
      </w:pPr>
      <w:r>
        <w:drawing>
          <wp:inline>
            <wp:extent cx="3733800" cy="3423683"/>
            <wp:effectExtent b="0" l="0" r="0" t="0"/>
            <wp:docPr descr="/etc/named/edzhibitskaya.net" title="" id="64" name="Picture"/>
            <a:graphic>
              <a:graphicData uri="http://schemas.openxmlformats.org/drawingml/2006/picture">
                <pic:pic>
                  <pic:nvPicPr>
                    <pic:cNvPr descr="image/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3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/etc/named/edzhibitskaya.net</w:t>
      </w:r>
    </w:p>
    <w:p>
      <w:pPr>
        <w:pStyle w:val="BodyText"/>
      </w:pPr>
      <w:r>
        <w:t xml:space="preserve">В каталоге /var/named создаем подкаталоги master/fz и master/rz, в которых будут располагаться файлы прямой и обратной зоны соответственно, скопируем шаблон прямой DNS-зоны named.localhost и переименуем его в edzhibitskaya.net(рис. 16).</w:t>
      </w:r>
    </w:p>
    <w:p>
      <w:pPr>
        <w:pStyle w:val="CaptionedFigure"/>
      </w:pPr>
      <w:r>
        <w:drawing>
          <wp:inline>
            <wp:extent cx="3733800" cy="1598533"/>
            <wp:effectExtent b="0" l="0" r="0" t="0"/>
            <wp:docPr descr="Создание подкаталогов" title="" id="67" name="Picture"/>
            <a:graphic>
              <a:graphicData uri="http://schemas.openxmlformats.org/drawingml/2006/picture">
                <pic:pic>
                  <pic:nvPicPr>
                    <pic:cNvPr descr="image/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8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подкаталогов</w:t>
      </w:r>
    </w:p>
    <w:p>
      <w:pPr>
        <w:pStyle w:val="BodyText"/>
      </w:pPr>
      <w:r>
        <w:t xml:space="preserve">Далее редактируем файл(рис. 17).</w:t>
      </w:r>
    </w:p>
    <w:p>
      <w:pPr>
        <w:pStyle w:val="CaptionedFigure"/>
      </w:pPr>
      <w:r>
        <w:drawing>
          <wp:inline>
            <wp:extent cx="3733800" cy="2503417"/>
            <wp:effectExtent b="0" l="0" r="0" t="0"/>
            <wp:docPr descr="edzhibitskaya.net" title="" id="70" name="Picture"/>
            <a:graphic>
              <a:graphicData uri="http://schemas.openxmlformats.org/drawingml/2006/picture">
                <pic:pic>
                  <pic:nvPicPr>
                    <pic:cNvPr descr="image/17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3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edzhibitskaya.net</w:t>
      </w:r>
    </w:p>
    <w:p>
      <w:pPr>
        <w:pStyle w:val="BodyText"/>
      </w:pPr>
      <w:r>
        <w:t xml:space="preserve">Копируем шаблон обратной DNS-зоны named.loopback, переименовываем его в 192.168.1(рис. 18), также редактируем(рис. 19).</w:t>
      </w:r>
    </w:p>
    <w:p>
      <w:pPr>
        <w:pStyle w:val="CaptionedFigure"/>
      </w:pPr>
      <w:r>
        <w:drawing>
          <wp:inline>
            <wp:extent cx="3733800" cy="940456"/>
            <wp:effectExtent b="0" l="0" r="0" t="0"/>
            <wp:docPr descr="Копирование файла" title="" id="73" name="Picture"/>
            <a:graphic>
              <a:graphicData uri="http://schemas.openxmlformats.org/drawingml/2006/picture">
                <pic:pic>
                  <pic:nvPicPr>
                    <pic:cNvPr descr="image/18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файла</w:t>
      </w:r>
    </w:p>
    <w:p>
      <w:pPr>
        <w:pStyle w:val="CaptionedFigure"/>
      </w:pPr>
      <w:r>
        <w:drawing>
          <wp:inline>
            <wp:extent cx="3733800" cy="2238996"/>
            <wp:effectExtent b="0" l="0" r="0" t="0"/>
            <wp:docPr descr="192.168.1" title="" id="76" name="Picture"/>
            <a:graphic>
              <a:graphicData uri="http://schemas.openxmlformats.org/drawingml/2006/picture">
                <pic:pic>
                  <pic:nvPicPr>
                    <pic:cNvPr descr="image/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8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192.168.1</w:t>
      </w:r>
    </w:p>
    <w:p>
      <w:pPr>
        <w:pStyle w:val="BodyText"/>
      </w:pPr>
      <w:r>
        <w:t xml:space="preserve">Исправляем права доступа к файлам в каталогах /etc/named</w:t>
      </w:r>
      <w:r>
        <w:t xml:space="preserve"> </w:t>
      </w:r>
      <w:r>
        <w:t xml:space="preserve">и /var/named, чтобы демон named мог с ними работать и после изменения</w:t>
      </w:r>
      <w:r>
        <w:t xml:space="preserve"> </w:t>
      </w:r>
      <w:r>
        <w:t xml:space="preserve">доступа к конфигурационным файлам named корректно восстановливаем их</w:t>
      </w:r>
      <w:r>
        <w:t xml:space="preserve"> </w:t>
      </w:r>
      <w:r>
        <w:t xml:space="preserve">метки в SELinux(рис. 20).</w:t>
      </w:r>
    </w:p>
    <w:p>
      <w:pPr>
        <w:pStyle w:val="CaptionedFigure"/>
      </w:pPr>
      <w:r>
        <w:drawing>
          <wp:inline>
            <wp:extent cx="3733800" cy="1719472"/>
            <wp:effectExtent b="0" l="0" r="0" t="0"/>
            <wp:docPr descr="Права и метки" title="" id="79" name="Picture"/>
            <a:graphic>
              <a:graphicData uri="http://schemas.openxmlformats.org/drawingml/2006/picture">
                <pic:pic>
                  <pic:nvPicPr>
                    <pic:cNvPr descr="image/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9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Права и метки</w:t>
      </w:r>
    </w:p>
    <w:p>
      <w:pPr>
        <w:pStyle w:val="BodyText"/>
      </w:pPr>
      <w:r>
        <w:t xml:space="preserve">Еще необходимо проверить состояние переключателей, дать разрешение на запись(рис. 21).</w:t>
      </w:r>
    </w:p>
    <w:p>
      <w:pPr>
        <w:pStyle w:val="CaptionedFigure"/>
      </w:pPr>
      <w:r>
        <w:drawing>
          <wp:inline>
            <wp:extent cx="3733800" cy="1291983"/>
            <wp:effectExtent b="0" l="0" r="0" t="0"/>
            <wp:docPr descr="Переключатели" title="" id="82" name="Picture"/>
            <a:graphic>
              <a:graphicData uri="http://schemas.openxmlformats.org/drawingml/2006/picture">
                <pic:pic>
                  <pic:nvPicPr>
                    <pic:cNvPr descr="image/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1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Переключатели</w:t>
      </w:r>
    </w:p>
    <w:p>
      <w:pPr>
        <w:pStyle w:val="BodyText"/>
      </w:pPr>
      <w:r>
        <w:t xml:space="preserve">В дополнительном терминале запускаем в режиме реального времени расширенный лог системных сообщений и в первом терминале перезапускаем сервер(рис. 22).</w:t>
      </w:r>
    </w:p>
    <w:p>
      <w:pPr>
        <w:pStyle w:val="CaptionedFigure"/>
      </w:pPr>
      <w:r>
        <w:drawing>
          <wp:inline>
            <wp:extent cx="3733800" cy="2613660"/>
            <wp:effectExtent b="0" l="0" r="0" t="0"/>
            <wp:docPr descr="Перезапуск" title="" id="85" name="Picture"/>
            <a:graphic>
              <a:graphicData uri="http://schemas.openxmlformats.org/drawingml/2006/picture">
                <pic:pic>
                  <pic:nvPicPr>
                    <pic:cNvPr descr="image/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Перезапуск</w:t>
      </w:r>
    </w:p>
    <w:p>
      <w:pPr>
        <w:pStyle w:val="BodyText"/>
      </w:pPr>
      <w:r>
        <w:t xml:space="preserve">Для анализа работы DNS-сервера воспользуемся утилитами dig и host(рис. 23) и (рис. 24), (рис. 25).</w:t>
      </w:r>
    </w:p>
    <w:p>
      <w:pPr>
        <w:pStyle w:val="CaptionedFigure"/>
      </w:pPr>
      <w:r>
        <w:drawing>
          <wp:inline>
            <wp:extent cx="3733800" cy="3360420"/>
            <wp:effectExtent b="0" l="0" r="0" t="0"/>
            <wp:docPr descr="Описание DNS-зоны с сервера" title="" id="88" name="Picture"/>
            <a:graphic>
              <a:graphicData uri="http://schemas.openxmlformats.org/drawingml/2006/picture">
                <pic:pic>
                  <pic:nvPicPr>
                    <pic:cNvPr descr="image/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Описание DNS-зоны с сервера</w:t>
      </w:r>
    </w:p>
    <w:p>
      <w:pPr>
        <w:pStyle w:val="CaptionedFigure"/>
      </w:pPr>
      <w:r>
        <w:drawing>
          <wp:inline>
            <wp:extent cx="3733800" cy="2660332"/>
            <wp:effectExtent b="0" l="0" r="0" t="0"/>
            <wp:docPr descr="host -l; host -a" title="" id="91" name="Picture"/>
            <a:graphic>
              <a:graphicData uri="http://schemas.openxmlformats.org/drawingml/2006/picture">
                <pic:pic>
                  <pic:nvPicPr>
                    <pic:cNvPr descr="image/24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0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host -l; host -a</w:t>
      </w:r>
    </w:p>
    <w:p>
      <w:pPr>
        <w:pStyle w:val="CaptionedFigure"/>
      </w:pPr>
      <w:r>
        <w:drawing>
          <wp:inline>
            <wp:extent cx="3733800" cy="1522690"/>
            <wp:effectExtent b="0" l="0" r="0" t="0"/>
            <wp:docPr descr="host -t" title="" id="94" name="Picture"/>
            <a:graphic>
              <a:graphicData uri="http://schemas.openxmlformats.org/drawingml/2006/picture">
                <pic:pic>
                  <pic:nvPicPr>
                    <pic:cNvPr descr="image/25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host -t</w:t>
      </w:r>
    </w:p>
    <w:p>
      <w:pPr>
        <w:pStyle w:val="BodyText"/>
      </w:pPr>
      <w:r>
        <w:t xml:space="preserve">Наконец, в каталог для внесения изменений в настройки внутреннего окружения добавим необходимые директории(рис. 26), создадим исполняемый файл(рис. 27) и пропишем скрипт(рис. 28).</w:t>
      </w:r>
    </w:p>
    <w:p>
      <w:pPr>
        <w:pStyle w:val="CaptionedFigure"/>
      </w:pPr>
      <w:r>
        <w:drawing>
          <wp:inline>
            <wp:extent cx="3733800" cy="1721048"/>
            <wp:effectExtent b="0" l="0" r="0" t="0"/>
            <wp:docPr descr="Добавление изменений" title="" id="97" name="Picture"/>
            <a:graphic>
              <a:graphicData uri="http://schemas.openxmlformats.org/drawingml/2006/picture">
                <pic:pic>
                  <pic:nvPicPr>
                    <pic:cNvPr descr="image/26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Добавление изменений</w:t>
      </w:r>
    </w:p>
    <w:p>
      <w:pPr>
        <w:pStyle w:val="CaptionedFigure"/>
      </w:pPr>
      <w:r>
        <w:drawing>
          <wp:inline>
            <wp:extent cx="3733800" cy="869275"/>
            <wp:effectExtent b="0" l="0" r="0" t="0"/>
            <wp:docPr descr="Создание файла" title="" id="100" name="Picture"/>
            <a:graphic>
              <a:graphicData uri="http://schemas.openxmlformats.org/drawingml/2006/picture">
                <pic:pic>
                  <pic:nvPicPr>
                    <pic:cNvPr descr="image/27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файла</w:t>
      </w:r>
    </w:p>
    <w:p>
      <w:pPr>
        <w:pStyle w:val="CaptionedFigure"/>
      </w:pPr>
      <w:r>
        <w:drawing>
          <wp:inline>
            <wp:extent cx="3733800" cy="3141642"/>
            <wp:effectExtent b="0" l="0" r="0" t="0"/>
            <wp:docPr descr="Скрипт" title="" id="103" name="Picture"/>
            <a:graphic>
              <a:graphicData uri="http://schemas.openxmlformats.org/drawingml/2006/picture">
                <pic:pic>
                  <pic:nvPicPr>
                    <pic:cNvPr descr="image/28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Скрипт</w:t>
      </w:r>
    </w:p>
    <w:p>
      <w:pPr>
        <w:pStyle w:val="BodyText"/>
      </w:pPr>
      <w:r>
        <w:t xml:space="preserve">Внесем изменения в Vagrantfile для отработки скрипта(рис. 29).</w:t>
      </w:r>
    </w:p>
    <w:p>
      <w:pPr>
        <w:pStyle w:val="CaptionedFigure"/>
      </w:pPr>
      <w:r>
        <w:drawing>
          <wp:inline>
            <wp:extent cx="3733800" cy="3280130"/>
            <wp:effectExtent b="0" l="0" r="0" t="0"/>
            <wp:docPr descr="Vagrantfile" title="" id="106" name="Picture"/>
            <a:graphic>
              <a:graphicData uri="http://schemas.openxmlformats.org/drawingml/2006/picture">
                <pic:pic>
                  <pic:nvPicPr>
                    <pic:cNvPr descr="image/29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Vagrantfile</w:t>
      </w:r>
    </w:p>
    <w:bookmarkEnd w:id="108"/>
    <w:bookmarkStart w:id="109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DNS?</w:t>
      </w:r>
    </w:p>
    <w:p>
      <w:pPr>
        <w:pStyle w:val="FirstParagraph"/>
      </w:pPr>
      <w:r>
        <w:t xml:space="preserve">Система доменных имён, преобразующая имена в IP-адреса и обратно.</w:t>
      </w:r>
    </w:p>
    <w:p>
      <w:pPr>
        <w:numPr>
          <w:ilvl w:val="0"/>
          <w:numId w:val="1002"/>
        </w:numPr>
        <w:pStyle w:val="Compact"/>
      </w:pPr>
      <w:r>
        <w:t xml:space="preserve">Каково назначение кэширующего DNS-сервера?</w:t>
      </w:r>
    </w:p>
    <w:p>
      <w:pPr>
        <w:pStyle w:val="FirstParagraph"/>
      </w:pPr>
      <w:r>
        <w:t xml:space="preserve">Кэшировать DNS-запросы для ускорения ответов и снижения сетевой нагрузки.</w:t>
      </w:r>
    </w:p>
    <w:p>
      <w:pPr>
        <w:numPr>
          <w:ilvl w:val="0"/>
          <w:numId w:val="1003"/>
        </w:numPr>
        <w:pStyle w:val="Compact"/>
      </w:pPr>
      <w:r>
        <w:t xml:space="preserve">Чем отличается прямая DNS-зона от обратной?</w:t>
      </w:r>
    </w:p>
    <w:p>
      <w:pPr>
        <w:numPr>
          <w:ilvl w:val="0"/>
          <w:numId w:val="1004"/>
        </w:numPr>
      </w:pPr>
      <w:r>
        <w:t xml:space="preserve">Прямая: имя → IP</w:t>
      </w:r>
    </w:p>
    <w:p>
      <w:pPr>
        <w:numPr>
          <w:ilvl w:val="0"/>
          <w:numId w:val="1004"/>
        </w:numPr>
      </w:pPr>
      <w:r>
        <w:t xml:space="preserve">Обратная: IP → имя</w:t>
      </w:r>
    </w:p>
    <w:p>
      <w:pPr>
        <w:numPr>
          <w:ilvl w:val="0"/>
          <w:numId w:val="1005"/>
        </w:numPr>
        <w:pStyle w:val="Compact"/>
      </w:pPr>
      <w:r>
        <w:t xml:space="preserve">В каких каталогах и файлах настройки DNS-сервера?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/etc/named.conf</w:t>
      </w:r>
      <w:r>
        <w:t xml:space="preserve"> </w:t>
      </w:r>
      <w:r>
        <w:t xml:space="preserve">– главный конфиг</w:t>
      </w:r>
    </w:p>
    <w:p>
      <w:pPr>
        <w:numPr>
          <w:ilvl w:val="0"/>
          <w:numId w:val="1006"/>
        </w:numPr>
      </w:pPr>
      <w:r>
        <w:rPr>
          <w:rStyle w:val="VerbatimChar"/>
        </w:rPr>
        <w:t xml:space="preserve">/var/named/</w:t>
      </w:r>
      <w:r>
        <w:t xml:space="preserve"> </w:t>
      </w:r>
      <w:r>
        <w:t xml:space="preserve">– файлы зон (зона.db)</w:t>
      </w:r>
    </w:p>
    <w:p>
      <w:pPr>
        <w:numPr>
          <w:ilvl w:val="0"/>
          <w:numId w:val="1007"/>
        </w:numPr>
        <w:pStyle w:val="Compact"/>
      </w:pPr>
      <w:r>
        <w:t xml:space="preserve">Что указывается в файле resolv.conf?</w:t>
      </w:r>
    </w:p>
    <w:p>
      <w:pPr>
        <w:pStyle w:val="FirstParagraph"/>
      </w:pPr>
      <w:r>
        <w:t xml:space="preserve">Адреса DNS-серверов для клиента:</w:t>
      </w:r>
      <w:r>
        <w:t xml:space="preserve"> </w:t>
      </w:r>
      <w:r>
        <w:rPr>
          <w:rStyle w:val="VerbatimChar"/>
        </w:rPr>
        <w:t xml:space="preserve">nameserver 8.8.8.8</w:t>
      </w:r>
    </w:p>
    <w:p>
      <w:pPr>
        <w:numPr>
          <w:ilvl w:val="0"/>
          <w:numId w:val="1008"/>
        </w:numPr>
        <w:pStyle w:val="Compact"/>
      </w:pPr>
      <w:r>
        <w:t xml:space="preserve">Какие есть типы записей ресурсов?</w:t>
      </w:r>
    </w:p>
    <w:p>
      <w:pPr>
        <w:numPr>
          <w:ilvl w:val="0"/>
          <w:numId w:val="1009"/>
        </w:numPr>
      </w:pPr>
      <w:r>
        <w:t xml:space="preserve">A – IPv4 адрес</w:t>
      </w:r>
    </w:p>
    <w:p>
      <w:pPr>
        <w:numPr>
          <w:ilvl w:val="0"/>
          <w:numId w:val="1009"/>
        </w:numPr>
      </w:pPr>
      <w:r>
        <w:t xml:space="preserve">AAAA – IPv6 адрес</w:t>
      </w:r>
    </w:p>
    <w:p>
      <w:pPr>
        <w:numPr>
          <w:ilvl w:val="0"/>
          <w:numId w:val="1009"/>
        </w:numPr>
      </w:pPr>
      <w:r>
        <w:t xml:space="preserve">CNAME – псевдоним</w:t>
      </w:r>
    </w:p>
    <w:p>
      <w:pPr>
        <w:numPr>
          <w:ilvl w:val="0"/>
          <w:numId w:val="1009"/>
        </w:numPr>
      </w:pPr>
      <w:r>
        <w:t xml:space="preserve">MX – почтовый сервер</w:t>
      </w:r>
    </w:p>
    <w:p>
      <w:pPr>
        <w:numPr>
          <w:ilvl w:val="0"/>
          <w:numId w:val="1009"/>
        </w:numPr>
      </w:pPr>
      <w:r>
        <w:t xml:space="preserve">NS – DNS-сервер зоны</w:t>
      </w:r>
    </w:p>
    <w:p>
      <w:pPr>
        <w:numPr>
          <w:ilvl w:val="0"/>
          <w:numId w:val="1009"/>
        </w:numPr>
      </w:pPr>
      <w:r>
        <w:t xml:space="preserve">PTR – обратная запись (IP → имя)</w:t>
      </w:r>
    </w:p>
    <w:p>
      <w:pPr>
        <w:numPr>
          <w:ilvl w:val="0"/>
          <w:numId w:val="1010"/>
        </w:numPr>
        <w:pStyle w:val="Compact"/>
      </w:pPr>
      <w:r>
        <w:t xml:space="preserve">Для чего используется домен in-addr.arpa?</w:t>
      </w:r>
    </w:p>
    <w:p>
      <w:pPr>
        <w:pStyle w:val="FirstParagraph"/>
      </w:pPr>
      <w:r>
        <w:t xml:space="preserve">Для организации обратных зон DNS (поиск имени по IP).</w:t>
      </w:r>
    </w:p>
    <w:p>
      <w:pPr>
        <w:numPr>
          <w:ilvl w:val="0"/>
          <w:numId w:val="1011"/>
        </w:numPr>
        <w:pStyle w:val="Compact"/>
      </w:pPr>
      <w:r>
        <w:t xml:space="preserve">Для чего нужен демон named?</w:t>
      </w:r>
    </w:p>
    <w:p>
      <w:pPr>
        <w:pStyle w:val="FirstParagraph"/>
      </w:pPr>
      <w:r>
        <w:t xml:space="preserve">Это основная служба DNS-сервера BIND, обрабатывающая запросы.</w:t>
      </w:r>
    </w:p>
    <w:p>
      <w:pPr>
        <w:numPr>
          <w:ilvl w:val="0"/>
          <w:numId w:val="1012"/>
        </w:numPr>
        <w:pStyle w:val="Compact"/>
      </w:pPr>
      <w:r>
        <w:t xml:space="preserve">Функции master/slave серверов?</w:t>
      </w:r>
    </w:p>
    <w:p>
      <w:pPr>
        <w:numPr>
          <w:ilvl w:val="0"/>
          <w:numId w:val="1013"/>
        </w:numPr>
      </w:pPr>
      <w:r>
        <w:t xml:space="preserve">Master – авторитативный, хранит оригиналы зон</w:t>
      </w:r>
    </w:p>
    <w:p>
      <w:pPr>
        <w:numPr>
          <w:ilvl w:val="0"/>
          <w:numId w:val="1013"/>
        </w:numPr>
      </w:pPr>
      <w:r>
        <w:t xml:space="preserve">Slave – резервный, копирует зоны с master</w:t>
      </w:r>
    </w:p>
    <w:p>
      <w:pPr>
        <w:numPr>
          <w:ilvl w:val="0"/>
          <w:numId w:val="1014"/>
        </w:numPr>
        <w:pStyle w:val="Compact"/>
      </w:pPr>
      <w:r>
        <w:t xml:space="preserve">Параметры времени обновления зоны?</w:t>
      </w:r>
    </w:p>
    <w:p>
      <w:pPr>
        <w:numPr>
          <w:ilvl w:val="0"/>
          <w:numId w:val="1015"/>
        </w:numPr>
      </w:pPr>
      <w:r>
        <w:t xml:space="preserve">refresh – время обновления</w:t>
      </w:r>
    </w:p>
    <w:p>
      <w:pPr>
        <w:numPr>
          <w:ilvl w:val="0"/>
          <w:numId w:val="1015"/>
        </w:numPr>
      </w:pPr>
      <w:r>
        <w:t xml:space="preserve">retry – время повтора при ошибке</w:t>
      </w:r>
    </w:p>
    <w:p>
      <w:pPr>
        <w:numPr>
          <w:ilvl w:val="0"/>
          <w:numId w:val="1015"/>
        </w:numPr>
      </w:pPr>
      <w:r>
        <w:t xml:space="preserve">expire – время устаревания</w:t>
      </w:r>
    </w:p>
    <w:p>
      <w:pPr>
        <w:numPr>
          <w:ilvl w:val="0"/>
          <w:numId w:val="1015"/>
        </w:numPr>
      </w:pPr>
      <w:r>
        <w:t xml:space="preserve">TTL – время жизни кэша</w:t>
      </w:r>
    </w:p>
    <w:p>
      <w:pPr>
        <w:numPr>
          <w:ilvl w:val="0"/>
          <w:numId w:val="1016"/>
        </w:numPr>
        <w:pStyle w:val="Compact"/>
      </w:pPr>
      <w:r>
        <w:t xml:space="preserve">Как защитить зону от скачивания?</w:t>
      </w:r>
    </w:p>
    <w:p>
      <w:pPr>
        <w:pStyle w:val="FirstParagraph"/>
      </w:pPr>
      <w:r>
        <w:t xml:space="preserve">Настроить ACL и запретить трансфер зоны для посторонних.</w:t>
      </w:r>
    </w:p>
    <w:p>
      <w:pPr>
        <w:numPr>
          <w:ilvl w:val="0"/>
          <w:numId w:val="1017"/>
        </w:numPr>
        <w:pStyle w:val="Compact"/>
      </w:pPr>
      <w:r>
        <w:t xml:space="preserve">Запись для почтовых серверов?</w:t>
      </w:r>
    </w:p>
    <w:p>
      <w:pPr>
        <w:pStyle w:val="FirstParagraph"/>
      </w:pPr>
      <w:r>
        <w:t xml:space="preserve">MX (Mail Exchange).</w:t>
      </w:r>
    </w:p>
    <w:p>
      <w:pPr>
        <w:numPr>
          <w:ilvl w:val="0"/>
          <w:numId w:val="1018"/>
        </w:numPr>
        <w:pStyle w:val="Compact"/>
      </w:pPr>
      <w:r>
        <w:t xml:space="preserve">Как протестировать DNS?</w:t>
      </w:r>
    </w:p>
    <w:p>
      <w:pPr>
        <w:pStyle w:val="FirstParagraph"/>
      </w:pPr>
      <w:r>
        <w:t xml:space="preserve">Команды:</w:t>
      </w:r>
      <w:r>
        <w:t xml:space="preserve"> </w:t>
      </w:r>
      <w:r>
        <w:rPr>
          <w:rStyle w:val="VerbatimChar"/>
        </w:rPr>
        <w:t xml:space="preserve">nslookup</w:t>
      </w:r>
      <w:r>
        <w:t xml:space="preserve">,</w:t>
      </w:r>
      <w:r>
        <w:t xml:space="preserve"> </w:t>
      </w:r>
      <w:r>
        <w:rPr>
          <w:rStyle w:val="VerbatimChar"/>
        </w:rPr>
        <w:t xml:space="preserve">dig</w:t>
      </w:r>
      <w:r>
        <w:t xml:space="preserve">,</w:t>
      </w:r>
      <w:r>
        <w:t xml:space="preserve"> </w:t>
      </w:r>
      <w:r>
        <w:rPr>
          <w:rStyle w:val="VerbatimChar"/>
        </w:rPr>
        <w:t xml:space="preserve">host</w:t>
      </w:r>
      <w:r>
        <w:t xml:space="preserve">.</w:t>
      </w:r>
    </w:p>
    <w:p>
      <w:pPr>
        <w:numPr>
          <w:ilvl w:val="0"/>
          <w:numId w:val="1019"/>
        </w:numPr>
        <w:pStyle w:val="Compact"/>
      </w:pPr>
      <w:r>
        <w:t xml:space="preserve">Управление службами?</w:t>
      </w:r>
    </w:p>
    <w:p>
      <w:pPr>
        <w:numPr>
          <w:ilvl w:val="0"/>
          <w:numId w:val="1020"/>
        </w:numPr>
      </w:pPr>
      <w:r>
        <w:t xml:space="preserve">systemctl start</w:t>
      </w:r>
      <w:r>
        <w:t xml:space="preserve"> </w:t>
      </w:r>
    </w:p>
    <w:p>
      <w:pPr>
        <w:numPr>
          <w:ilvl w:val="0"/>
          <w:numId w:val="1020"/>
        </w:numPr>
      </w:pPr>
      <w:r>
        <w:t xml:space="preserve">systemctl stop</w:t>
      </w:r>
      <w:r>
        <w:t xml:space="preserve"> </w:t>
      </w:r>
    </w:p>
    <w:p>
      <w:pPr>
        <w:numPr>
          <w:ilvl w:val="0"/>
          <w:numId w:val="1020"/>
        </w:numPr>
      </w:pPr>
      <w:r>
        <w:t xml:space="preserve">systemctl restart</w:t>
      </w:r>
      <w:r>
        <w:t xml:space="preserve"> </w:t>
      </w:r>
    </w:p>
    <w:p>
      <w:pPr>
        <w:numPr>
          <w:ilvl w:val="0"/>
          <w:numId w:val="1021"/>
        </w:numPr>
        <w:pStyle w:val="Compact"/>
      </w:pPr>
      <w:r>
        <w:t xml:space="preserve">Просмотр отладочной информации?</w:t>
      </w:r>
    </w:p>
    <w:p>
      <w:pPr>
        <w:pStyle w:val="FirstParagraph"/>
      </w:pPr>
      <w:r>
        <w:t xml:space="preserve">journalctl -u</w:t>
      </w:r>
      <w:r>
        <w:t xml:space="preserve"> </w:t>
      </w:r>
    </w:p>
    <w:p>
      <w:pPr>
        <w:numPr>
          <w:ilvl w:val="0"/>
          <w:numId w:val="1022"/>
        </w:numPr>
        <w:pStyle w:val="Compact"/>
      </w:pPr>
      <w:r>
        <w:t xml:space="preserve">Где хранятся логи?</w:t>
      </w:r>
    </w:p>
    <w:p>
      <w:pPr>
        <w:pStyle w:val="FirstParagraph"/>
      </w:pPr>
      <w:r>
        <w:t xml:space="preserve">/var/log/. Просмотр: journalctl, tail -f /var/log/messages</w:t>
      </w:r>
    </w:p>
    <w:p>
      <w:pPr>
        <w:numPr>
          <w:ilvl w:val="0"/>
          <w:numId w:val="1023"/>
        </w:numPr>
        <w:pStyle w:val="Compact"/>
      </w:pPr>
      <w:r>
        <w:t xml:space="preserve">Какие файлы использует процесс?</w:t>
      </w:r>
    </w:p>
    <w:p>
      <w:pPr>
        <w:pStyle w:val="FirstParagraph"/>
      </w:pPr>
      <w:r>
        <w:t xml:space="preserve">lsof -p</w:t>
      </w:r>
      <w:r>
        <w:t xml:space="preserve"> </w:t>
      </w:r>
    </w:p>
    <w:p>
      <w:pPr>
        <w:numPr>
          <w:ilvl w:val="0"/>
          <w:numId w:val="1024"/>
        </w:numPr>
        <w:pStyle w:val="Compact"/>
      </w:pPr>
      <w:r>
        <w:t xml:space="preserve">Примеры nmcli:</w:t>
      </w:r>
    </w:p>
    <w:p>
      <w:pPr>
        <w:numPr>
          <w:ilvl w:val="0"/>
          <w:numId w:val="1025"/>
        </w:numPr>
      </w:pPr>
      <w:r>
        <w:t xml:space="preserve">nmcli con up eth0</w:t>
      </w:r>
    </w:p>
    <w:p>
      <w:pPr>
        <w:numPr>
          <w:ilvl w:val="0"/>
          <w:numId w:val="1025"/>
        </w:numPr>
      </w:pPr>
      <w:r>
        <w:t xml:space="preserve">nmcli con modify eth0 ipv4.addresses</w:t>
      </w:r>
      <w:r>
        <w:t xml:space="preserve"> </w:t>
      </w:r>
      <w:r>
        <w:t xml:space="preserve">“</w:t>
      </w:r>
      <w:r>
        <w:t xml:space="preserve">192.168.1.10/24</w:t>
      </w:r>
      <w:r>
        <w:t xml:space="preserve">”</w:t>
      </w:r>
    </w:p>
    <w:p>
      <w:pPr>
        <w:numPr>
          <w:ilvl w:val="0"/>
          <w:numId w:val="1026"/>
        </w:numPr>
        <w:pStyle w:val="Compact"/>
      </w:pPr>
      <w:r>
        <w:t xml:space="preserve">Что такое SELinux?</w:t>
      </w:r>
    </w:p>
    <w:p>
      <w:pPr>
        <w:pStyle w:val="FirstParagraph"/>
      </w:pPr>
      <w:r>
        <w:t xml:space="preserve">Система принудительного контроля доступа, дополняющая стандартные права.</w:t>
      </w:r>
    </w:p>
    <w:p>
      <w:pPr>
        <w:numPr>
          <w:ilvl w:val="0"/>
          <w:numId w:val="1027"/>
        </w:numPr>
        <w:pStyle w:val="Compact"/>
      </w:pPr>
      <w:r>
        <w:t xml:space="preserve">Что такое контекст SELinux?</w:t>
      </w:r>
    </w:p>
    <w:p>
      <w:pPr>
        <w:pStyle w:val="FirstParagraph"/>
      </w:pPr>
      <w:r>
        <w:t xml:space="preserve">Метка безопасности, определяющая политику доступа для объекта.</w:t>
      </w:r>
    </w:p>
    <w:p>
      <w:pPr>
        <w:numPr>
          <w:ilvl w:val="0"/>
          <w:numId w:val="1028"/>
        </w:numPr>
        <w:pStyle w:val="Compact"/>
      </w:pPr>
      <w:r>
        <w:t xml:space="preserve">Как восстановить контекст?</w:t>
      </w:r>
    </w:p>
    <w:p>
      <w:pPr>
        <w:pStyle w:val="FirstParagraph"/>
      </w:pPr>
      <w:r>
        <w:t xml:space="preserve">restorecon -Rv /путь/</w:t>
      </w:r>
    </w:p>
    <w:p>
      <w:pPr>
        <w:numPr>
          <w:ilvl w:val="0"/>
          <w:numId w:val="1029"/>
        </w:numPr>
        <w:pStyle w:val="Compact"/>
      </w:pPr>
      <w:r>
        <w:t xml:space="preserve">Как создать правила из логов?</w:t>
      </w:r>
    </w:p>
    <w:p>
      <w:pPr>
        <w:pStyle w:val="FirstParagraph"/>
      </w:pPr>
      <w:r>
        <w:t xml:space="preserve">audit2allow -a -M модуль</w:t>
      </w:r>
    </w:p>
    <w:p>
      <w:pPr>
        <w:numPr>
          <w:ilvl w:val="0"/>
          <w:numId w:val="1030"/>
        </w:numPr>
        <w:pStyle w:val="Compact"/>
      </w:pPr>
      <w:r>
        <w:t xml:space="preserve">Булевый переключатель?</w:t>
      </w:r>
    </w:p>
    <w:p>
      <w:pPr>
        <w:pStyle w:val="FirstParagraph"/>
      </w:pPr>
      <w:r>
        <w:t xml:space="preserve">Параметр, который можно включить или выключить для изменения поведения политики.</w:t>
      </w:r>
    </w:p>
    <w:p>
      <w:pPr>
        <w:numPr>
          <w:ilvl w:val="0"/>
          <w:numId w:val="1031"/>
        </w:numPr>
        <w:pStyle w:val="Compact"/>
      </w:pPr>
      <w:r>
        <w:t xml:space="preserve">Список переключателей?</w:t>
      </w:r>
    </w:p>
    <w:p>
      <w:pPr>
        <w:pStyle w:val="FirstParagraph"/>
      </w:pPr>
      <w:r>
        <w:t xml:space="preserve">getsebool -a</w:t>
      </w:r>
    </w:p>
    <w:p>
      <w:pPr>
        <w:numPr>
          <w:ilvl w:val="0"/>
          <w:numId w:val="1032"/>
        </w:numPr>
        <w:pStyle w:val="Compact"/>
      </w:pPr>
      <w:r>
        <w:t xml:space="preserve">Изменение переключателя?</w:t>
      </w:r>
    </w:p>
    <w:p>
      <w:pPr>
        <w:pStyle w:val="FirstParagraph"/>
      </w:pPr>
      <w:r>
        <w:t xml:space="preserve">setsebool -P httpd_can_network_connect on</w:t>
      </w:r>
    </w:p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получены навыки по установке и конфигурированию DNSсервера, усвоены принципы работы системы доменных имён на ОС Rocky linux.</w:t>
      </w:r>
    </w:p>
    <w:bookmarkEnd w:id="110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[ТУИС]{https://esystem.rudn.ru/pluginfile.php/2854732/mod_resource/content/8/002-dns.pdf}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1"/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1"/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1"/>
  </w:num>
  <w:num w:numId="101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8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9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0">
    <w:abstractNumId w:val="991"/>
  </w:num>
  <w:num w:numId="1021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2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23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24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5">
    <w:abstractNumId w:val="991"/>
  </w:num>
  <w:num w:numId="1026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7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8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9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30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31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32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4" Target="media/rId24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Жибицкая Евгения Дмитриевна</dc:creator>
  <dc:language>ru-RU</dc:language>
  <cp:keywords/>
  <dcterms:created xsi:type="dcterms:W3CDTF">2025-09-12T12:50:43Z</dcterms:created>
  <dcterms:modified xsi:type="dcterms:W3CDTF">2025-09-12T12:50:43Z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