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по</w:t>
      </w:r>
      <w:r>
        <w:t xml:space="preserve"> </w:t>
      </w:r>
      <w:r>
        <w:t xml:space="preserve">теме</w:t>
      </w:r>
      <w:r>
        <w:t xml:space="preserve"> </w:t>
      </w:r>
      <w:r>
        <w:t xml:space="preserve">cтатическая,</w:t>
      </w:r>
      <w:r>
        <w:t xml:space="preserve"> </w:t>
      </w:r>
      <w:r>
        <w:t xml:space="preserve">динамическая</w:t>
      </w:r>
      <w:r>
        <w:t xml:space="preserve"> </w:t>
      </w:r>
      <w:r>
        <w:t xml:space="preserve">маршрутизация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Современные компьютерные сети представляют собой сложные распределенные системы, где эффективная передача данных между узлами является критически важной задачей. Основой функционирования таких сетей является маршрутизация — процесс определения оптимального пути для передачи пакетов данных от источника к получателю через составную сеть, состоящую из множества промежуточных узлов.</w:t>
      </w:r>
    </w:p>
    <w:p>
      <w:pPr>
        <w:pStyle w:val="BodyText"/>
      </w:pPr>
      <w:r>
        <w:t xml:space="preserve">Актуальность темы статической и динамической маршрутизации обусловлена постоянным ростом масштабов компьютерных сетей, увеличением требований к качеству обслуживания и необходимостью обеспечения отказоустойчивости. Понимание принципов и механизмов маршрутизации необходимо для проектирования, построения и администрирования современных сетевых инфраструктур.</w:t>
      </w:r>
    </w:p>
    <w:p>
      <w:pPr>
        <w:pStyle w:val="BodyText"/>
      </w:pPr>
      <w:r>
        <w:t xml:space="preserve">Маршрутизация осуществляется на сетевом уровне модели OSI и межсетевом уровне стека TCP/IP. В зависимости от способа формирования и обновления таблиц маршрутизации различают два основных подхода: статическую и динамическую маршрутизацию. Каждый из этих подходов имеет свои преимущества, недостатки и области применения, что делает их изучение особенно важным для сетевых специалистов.</w:t>
      </w:r>
    </w:p>
    <w:p>
      <w:pPr>
        <w:pStyle w:val="BodyText"/>
      </w:pPr>
      <w:r>
        <w:t xml:space="preserve">Целью данного доклада является комплексное рассмотрение технологий статической и динамической маршрутизации, их сравнительный анализ и определение оптимальных областей применения в современных сетевых инфраструктурах.</w:t>
      </w:r>
    </w:p>
    <w:bookmarkEnd w:id="20"/>
    <w:bookmarkStart w:id="54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3" w:name="теоретические-основы-маршрутизац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Теоретические основы маршрутизации</w:t>
      </w:r>
    </w:p>
    <w:bookmarkStart w:id="21" w:name="понятие-и-сущность-маршрутиз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Понятие и сущность маршрутизации</w:t>
      </w:r>
    </w:p>
    <w:p>
      <w:pPr>
        <w:pStyle w:val="FirstParagraph"/>
      </w:pPr>
      <w:r>
        <w:t xml:space="preserve">Маршрутизация — это процесс выбора пути передачи пакетов данных в составных сетях. Основной инструмент маршрутизации — таблица маршрутизации, которая содержит информацию о путях достижения различных сетей назначения. Каждая запись в таблице маршрутизации typically включает следующие поля:</w:t>
      </w:r>
    </w:p>
    <w:p>
      <w:pPr>
        <w:numPr>
          <w:ilvl w:val="0"/>
          <w:numId w:val="1001"/>
        </w:numPr>
      </w:pPr>
      <w:r>
        <w:t xml:space="preserve">Адрес сети назначения</w:t>
      </w:r>
    </w:p>
    <w:p>
      <w:pPr>
        <w:numPr>
          <w:ilvl w:val="0"/>
          <w:numId w:val="1001"/>
        </w:numPr>
      </w:pPr>
      <w:r>
        <w:t xml:space="preserve">Маску подсети</w:t>
      </w:r>
    </w:p>
    <w:p>
      <w:pPr>
        <w:numPr>
          <w:ilvl w:val="0"/>
          <w:numId w:val="1001"/>
        </w:numPr>
      </w:pPr>
      <w:r>
        <w:t xml:space="preserve">Адрес следующего маршрутизатора (next hop)</w:t>
      </w:r>
    </w:p>
    <w:p>
      <w:pPr>
        <w:numPr>
          <w:ilvl w:val="0"/>
          <w:numId w:val="1001"/>
        </w:numPr>
      </w:pPr>
      <w:r>
        <w:t xml:space="preserve">Интерфейс для отправки пакета</w:t>
      </w:r>
    </w:p>
    <w:p>
      <w:pPr>
        <w:numPr>
          <w:ilvl w:val="0"/>
          <w:numId w:val="1001"/>
        </w:numPr>
      </w:pPr>
      <w:r>
        <w:t xml:space="preserve">Метрику (стоимость маршрута)</w:t>
      </w:r>
    </w:p>
    <w:p>
      <w:pPr>
        <w:numPr>
          <w:ilvl w:val="0"/>
          <w:numId w:val="1001"/>
        </w:numPr>
      </w:pPr>
      <w:r>
        <w:t xml:space="preserve">Время жизни маршрута</w:t>
      </w:r>
    </w:p>
    <w:bookmarkEnd w:id="21"/>
    <w:bookmarkStart w:id="22" w:name="X345898baec6105f92f48a6fcc9f57e2b55d403d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Уровни маршрутизации в сетевых архитектурах</w:t>
      </w:r>
    </w:p>
    <w:p>
      <w:pPr>
        <w:pStyle w:val="FirstParagraph"/>
      </w:pPr>
      <w:r>
        <w:t xml:space="preserve">В современных сетях различают несколько уровней маршрутизации:</w:t>
      </w:r>
    </w:p>
    <w:p>
      <w:pPr>
        <w:pStyle w:val="BodyText"/>
      </w:pPr>
      <w:r>
        <w:rPr>
          <w:b/>
          <w:bCs/>
        </w:rPr>
        <w:t xml:space="preserve">Внутренняя маршрутизация (IGP)</w:t>
      </w:r>
      <w:r>
        <w:t xml:space="preserve"> </w:t>
      </w:r>
      <w:r>
        <w:t xml:space="preserve">— осуществляется внутри одной автономной системы (AS) с использованием протоколов RIP, OSPF, IS-IS.</w:t>
      </w:r>
    </w:p>
    <w:p>
      <w:pPr>
        <w:pStyle w:val="BodyText"/>
      </w:pPr>
      <w:r>
        <w:rPr>
          <w:b/>
          <w:bCs/>
        </w:rPr>
        <w:t xml:space="preserve">Внешняя маршрутизация (EGP)</w:t>
      </w:r>
      <w:r>
        <w:t xml:space="preserve"> </w:t>
      </w:r>
      <w:r>
        <w:t xml:space="preserve">— осуществляется между различными автономными системами с использованием протокола BGP.</w:t>
      </w:r>
    </w:p>
    <w:p>
      <w:pPr>
        <w:pStyle w:val="BodyText"/>
      </w:pPr>
      <w:r>
        <w:rPr>
          <w:b/>
          <w:bCs/>
        </w:rPr>
        <w:t xml:space="preserve">Маршрутизация по умолчанию</w:t>
      </w:r>
      <w:r>
        <w:t xml:space="preserve"> </w:t>
      </w:r>
      <w:r>
        <w:t xml:space="preserve">— используется для отправки пакетов в сети, для которых нет явного маршрута в таблице.</w:t>
      </w:r>
    </w:p>
    <w:bookmarkEnd w:id="22"/>
    <w:bookmarkEnd w:id="23"/>
    <w:bookmarkStart w:id="28" w:name="статическая-маршрутизац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Статическая маршрутизация</w:t>
      </w:r>
    </w:p>
    <w:bookmarkStart w:id="24" w:name="принципы-и-механизмы-работы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Принципы и механизмы работы</w:t>
      </w:r>
    </w:p>
    <w:p>
      <w:pPr>
        <w:pStyle w:val="FirstParagraph"/>
      </w:pPr>
      <w:r>
        <w:t xml:space="preserve">Статическая маршрутизация предполагает ручное создание и конфигурацию таблицы маршрутизации администратором сети. Маршруты задаются явно и не изменяются автоматически при изменениях топологии сети.</w:t>
      </w:r>
    </w:p>
    <w:p>
      <w:pPr>
        <w:pStyle w:val="BodyText"/>
      </w:pPr>
      <w:r>
        <w:rPr>
          <w:b/>
          <w:bCs/>
        </w:rPr>
        <w:t xml:space="preserve">Основные команды настройки статической маршрутизации:</w:t>
      </w:r>
    </w:p>
    <w:p>
      <w:pPr>
        <w:numPr>
          <w:ilvl w:val="0"/>
          <w:numId w:val="1002"/>
        </w:numPr>
      </w:pPr>
      <w:r>
        <w:t xml:space="preserve">В Cisco IOS:</w:t>
      </w:r>
      <w:r>
        <w:t xml:space="preserve"> </w:t>
      </w:r>
      <w:r>
        <w:rPr>
          <w:rStyle w:val="VerbatimChar"/>
        </w:rPr>
        <w:t xml:space="preserve">ip route [сеть] [маска] [next-hop | интерфейс]</w:t>
      </w:r>
    </w:p>
    <w:p>
      <w:pPr>
        <w:numPr>
          <w:ilvl w:val="0"/>
          <w:numId w:val="1002"/>
        </w:numPr>
      </w:pPr>
      <w:r>
        <w:t xml:space="preserve">В Windows:</w:t>
      </w:r>
      <w:r>
        <w:t xml:space="preserve"> </w:t>
      </w:r>
      <w:r>
        <w:rPr>
          <w:rStyle w:val="VerbatimChar"/>
        </w:rPr>
        <w:t xml:space="preserve">route add [сеть] mask [маска] [шлюз]</w:t>
      </w:r>
    </w:p>
    <w:p>
      <w:pPr>
        <w:numPr>
          <w:ilvl w:val="0"/>
          <w:numId w:val="1002"/>
        </w:numPr>
      </w:pPr>
      <w:r>
        <w:t xml:space="preserve">В Linux:</w:t>
      </w:r>
      <w:r>
        <w:t xml:space="preserve"> </w:t>
      </w:r>
      <w:r>
        <w:rPr>
          <w:rStyle w:val="VerbatimChar"/>
        </w:rPr>
        <w:t xml:space="preserve">ip route add [сеть]/[префикс] via [шлюз]</w:t>
      </w:r>
    </w:p>
    <w:p>
      <w:pPr>
        <w:pStyle w:val="FirstParagraph"/>
      </w:pPr>
      <w:r>
        <w:rPr>
          <w:b/>
          <w:bCs/>
        </w:rPr>
        <w:t xml:space="preserve">Пример настройки статического маршрута:</w:t>
      </w:r>
    </w:p>
    <w:p>
      <w:pPr>
        <w:pStyle w:val="SourceCode"/>
      </w:pP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 192.168.2.0 255.255.255.0 192.168.1.1</w:t>
      </w:r>
    </w:p>
    <w:bookmarkEnd w:id="24"/>
    <w:bookmarkStart w:id="25" w:name="архитектурные-особенности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Архитектурные особенности</w:t>
      </w:r>
    </w:p>
    <w:p>
      <w:pPr>
        <w:pStyle w:val="FirstParagraph"/>
      </w:pPr>
      <w:r>
        <w:t xml:space="preserve">Статическая маршрутизация характеризуется следующими архитектурными особенностями: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Централизованное управление</w:t>
      </w:r>
      <w:r>
        <w:t xml:space="preserve"> </w:t>
      </w:r>
      <w:r>
        <w:t xml:space="preserve">— все маршруты задаются администратором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Детерминированное поведение</w:t>
      </w:r>
      <w:r>
        <w:t xml:space="preserve"> </w:t>
      </w:r>
      <w:r>
        <w:t xml:space="preserve">— пути передачи данных предсказуемы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Отсутствие служебного трафика</w:t>
      </w:r>
      <w:r>
        <w:t xml:space="preserve"> </w:t>
      </w:r>
      <w:r>
        <w:t xml:space="preserve">— не требуется обмен информацией о маршрутах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Стабильность конфигурации</w:t>
      </w:r>
      <w:r>
        <w:t xml:space="preserve"> </w:t>
      </w:r>
      <w:r>
        <w:t xml:space="preserve">— маршруты не изменяются без вмешательства администратора</w:t>
      </w:r>
    </w:p>
    <w:bookmarkEnd w:id="25"/>
    <w:bookmarkStart w:id="26" w:name="преимущества-и-недостатки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Преимущества и недостатки</w:t>
      </w:r>
    </w:p>
    <w:p>
      <w:pPr>
        <w:pStyle w:val="FirstParagraph"/>
      </w:pPr>
      <w:r>
        <w:rPr>
          <w:b/>
          <w:bCs/>
        </w:rPr>
        <w:t xml:space="preserve">Преимущества статической маршрутизации:</w:t>
      </w:r>
    </w:p>
    <w:p>
      <w:pPr>
        <w:numPr>
          <w:ilvl w:val="0"/>
          <w:numId w:val="1004"/>
        </w:numPr>
      </w:pPr>
      <w:r>
        <w:t xml:space="preserve">Минимальные накладные расходы на ЦП и полосу пропускания</w:t>
      </w:r>
    </w:p>
    <w:p>
      <w:pPr>
        <w:numPr>
          <w:ilvl w:val="0"/>
          <w:numId w:val="1004"/>
        </w:numPr>
      </w:pPr>
      <w:r>
        <w:t xml:space="preserve">Полный контроль над путями передачи данных</w:t>
      </w:r>
    </w:p>
    <w:p>
      <w:pPr>
        <w:numPr>
          <w:ilvl w:val="0"/>
          <w:numId w:val="1004"/>
        </w:numPr>
      </w:pPr>
      <w:r>
        <w:t xml:space="preserve">Предсказуемость и стабильность работы сети</w:t>
      </w:r>
    </w:p>
    <w:p>
      <w:pPr>
        <w:numPr>
          <w:ilvl w:val="0"/>
          <w:numId w:val="1004"/>
        </w:numPr>
      </w:pPr>
      <w:r>
        <w:t xml:space="preserve">Отсутствие уязвимостей, связанных с протоколами динамической маршрутизации</w:t>
      </w:r>
    </w:p>
    <w:p>
      <w:pPr>
        <w:numPr>
          <w:ilvl w:val="0"/>
          <w:numId w:val="1004"/>
        </w:numPr>
      </w:pPr>
      <w:r>
        <w:t xml:space="preserve">Простота отладки и диагностики проблем</w:t>
      </w:r>
    </w:p>
    <w:p>
      <w:pPr>
        <w:pStyle w:val="FirstParagraph"/>
      </w:pPr>
      <w:r>
        <w:rPr>
          <w:b/>
          <w:bCs/>
        </w:rPr>
        <w:t xml:space="preserve">Недостатки статической маршрутизации:</w:t>
      </w:r>
    </w:p>
    <w:p>
      <w:pPr>
        <w:numPr>
          <w:ilvl w:val="0"/>
          <w:numId w:val="1005"/>
        </w:numPr>
      </w:pPr>
      <w:r>
        <w:t xml:space="preserve">Не адаптируется к изменениям топологии сети</w:t>
      </w:r>
    </w:p>
    <w:p>
      <w:pPr>
        <w:numPr>
          <w:ilvl w:val="0"/>
          <w:numId w:val="1005"/>
        </w:numPr>
      </w:pPr>
      <w:r>
        <w:t xml:space="preserve">Высокие трудозатраты на администрирование в больших сетях</w:t>
      </w:r>
    </w:p>
    <w:p>
      <w:pPr>
        <w:numPr>
          <w:ilvl w:val="0"/>
          <w:numId w:val="1005"/>
        </w:numPr>
      </w:pPr>
      <w:r>
        <w:t xml:space="preserve">Сложность масштабирования</w:t>
      </w:r>
    </w:p>
    <w:p>
      <w:pPr>
        <w:numPr>
          <w:ilvl w:val="0"/>
          <w:numId w:val="1005"/>
        </w:numPr>
      </w:pPr>
      <w:r>
        <w:t xml:space="preserve">Отсутствие автоматического резервирования путей</w:t>
      </w:r>
    </w:p>
    <w:p>
      <w:pPr>
        <w:numPr>
          <w:ilvl w:val="0"/>
          <w:numId w:val="1005"/>
        </w:numPr>
      </w:pPr>
      <w:r>
        <w:t xml:space="preserve">Вероятность человеческих ошибок при настройке</w:t>
      </w:r>
    </w:p>
    <w:bookmarkEnd w:id="26"/>
    <w:bookmarkStart w:id="27" w:name="области-применения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Области применения</w:t>
      </w:r>
    </w:p>
    <w:p>
      <w:pPr>
        <w:pStyle w:val="FirstParagraph"/>
      </w:pPr>
      <w:r>
        <w:t xml:space="preserve">Статическая маршрутизация эффективно применяется в следующих сценариях: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Малые сети</w:t>
      </w:r>
      <w:r>
        <w:t xml:space="preserve"> </w:t>
      </w:r>
      <w:r>
        <w:t xml:space="preserve">с простой топологией (до 10 маршрутизаторов)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Тупиковые сети (stub networks)</w:t>
      </w:r>
      <w:r>
        <w:t xml:space="preserve"> </w:t>
      </w:r>
      <w:r>
        <w:t xml:space="preserve">— где есть только один путь к другим сетям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Сети с особыми требованиями безопасности</w:t>
      </w:r>
      <w:r>
        <w:t xml:space="preserve"> </w:t>
      </w:r>
      <w:r>
        <w:t xml:space="preserve">— где необходим полный контроль над передачей данных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Соединения точка-точка</w:t>
      </w:r>
      <w:r>
        <w:t xml:space="preserve"> </w:t>
      </w:r>
      <w:r>
        <w:t xml:space="preserve">— например, VPN-туннели или выделенные линии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Маршруты по умолчанию</w:t>
      </w:r>
      <w:r>
        <w:t xml:space="preserve"> </w:t>
      </w:r>
      <w:r>
        <w:t xml:space="preserve">для упрощения конфигурации</w:t>
      </w:r>
    </w:p>
    <w:bookmarkEnd w:id="27"/>
    <w:bookmarkEnd w:id="28"/>
    <w:bookmarkStart w:id="45" w:name="динамическая-маршрутиз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Динамическая маршрутизация</w:t>
      </w:r>
    </w:p>
    <w:bookmarkStart w:id="29" w:name="принципы-и-механизмы-работы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Принципы и механизмы работы</w:t>
      </w:r>
    </w:p>
    <w:p>
      <w:pPr>
        <w:pStyle w:val="FirstParagraph"/>
      </w:pPr>
      <w:r>
        <w:t xml:space="preserve">Динамическая маршрутизация использует специальные протоколы для автоматического обмена информацией о топологии сети между маршрутизаторами. Это позволяет автоматически адаптироваться к изменениям в сети и выбирать оптимальные пути.</w:t>
      </w:r>
    </w:p>
    <w:p>
      <w:pPr>
        <w:pStyle w:val="BodyText"/>
      </w:pPr>
      <w:r>
        <w:rPr>
          <w:b/>
          <w:bCs/>
        </w:rPr>
        <w:t xml:space="preserve">Ключевые механизмы динамической маршрутизации: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Обнаружение соседей</w:t>
      </w:r>
      <w:r>
        <w:t xml:space="preserve"> </w:t>
      </w:r>
      <w:r>
        <w:t xml:space="preserve">— идентификация непосредственно подключенных маршрутизаторов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Обмен информацией о маршрутах</w:t>
      </w:r>
      <w:r>
        <w:t xml:space="preserve"> </w:t>
      </w:r>
      <w:r>
        <w:t xml:space="preserve">— передача данных о достижимых сетях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Расчет оптимальных путей</w:t>
      </w:r>
      <w:r>
        <w:t xml:space="preserve"> </w:t>
      </w:r>
      <w:r>
        <w:t xml:space="preserve">— на основе алгоритмов и метрик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Обновление таблиц маршрутизации</w:t>
      </w:r>
      <w:r>
        <w:t xml:space="preserve"> </w:t>
      </w:r>
      <w:r>
        <w:t xml:space="preserve">— при изменениях топологии</w:t>
      </w:r>
    </w:p>
    <w:bookmarkEnd w:id="29"/>
    <w:bookmarkStart w:id="32" w:name="X1a3708488d4425435c1e504089ec5b79ea13d17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Классификация протоколов динамической маршрутизации</w:t>
      </w:r>
    </w:p>
    <w:bookmarkStart w:id="30" w:name="по-области-действия"/>
    <w:p>
      <w:pPr>
        <w:pStyle w:val="Heading4"/>
      </w:pPr>
      <w:r>
        <w:rPr>
          <w:rStyle w:val="SectionNumber"/>
        </w:rPr>
        <w:t xml:space="preserve">2.3.2.1</w:t>
      </w:r>
      <w:r>
        <w:tab/>
      </w:r>
      <w:r>
        <w:t xml:space="preserve">По области действия:</w:t>
      </w:r>
    </w:p>
    <w:p>
      <w:pPr>
        <w:pStyle w:val="FirstParagraph"/>
      </w:pPr>
      <w:r>
        <w:rPr>
          <w:b/>
          <w:bCs/>
        </w:rPr>
        <w:t xml:space="preserve">IGP (Interior Gateway Protocols)</w:t>
      </w:r>
      <w:r>
        <w:t xml:space="preserve"> </w:t>
      </w:r>
      <w:r>
        <w:t xml:space="preserve">— для работы внутри одной автономной системы:</w:t>
      </w:r>
      <w:r>
        <w:t xml:space="preserve"> </w:t>
      </w:r>
      <w:r>
        <w:t xml:space="preserve">- RIP (Routing Information Protocol)</w:t>
      </w:r>
    </w:p>
    <w:p>
      <w:pPr>
        <w:numPr>
          <w:ilvl w:val="0"/>
          <w:numId w:val="1008"/>
        </w:numPr>
      </w:pPr>
      <w:r>
        <w:t xml:space="preserve">OSPF (Open Shortest Path First)</w:t>
      </w:r>
    </w:p>
    <w:p>
      <w:pPr>
        <w:numPr>
          <w:ilvl w:val="0"/>
          <w:numId w:val="1008"/>
        </w:numPr>
      </w:pPr>
      <w:r>
        <w:t xml:space="preserve">IS-IS (Intermediate System to Intermediate System)</w:t>
      </w:r>
    </w:p>
    <w:p>
      <w:pPr>
        <w:numPr>
          <w:ilvl w:val="0"/>
          <w:numId w:val="1008"/>
        </w:numPr>
      </w:pPr>
      <w:r>
        <w:t xml:space="preserve">EIGRP (Enhanced Interior Gateway Routing Protocol)</w:t>
      </w:r>
    </w:p>
    <w:p>
      <w:pPr>
        <w:pStyle w:val="FirstParagraph"/>
      </w:pPr>
      <w:r>
        <w:rPr>
          <w:b/>
          <w:bCs/>
        </w:rPr>
        <w:t xml:space="preserve">EGP (Exterior Gateway Protocols)</w:t>
      </w:r>
      <w:r>
        <w:t xml:space="preserve"> </w:t>
      </w:r>
      <w:r>
        <w:t xml:space="preserve">— для обмена маршрутами между разными автономными системами:</w:t>
      </w:r>
    </w:p>
    <w:p>
      <w:pPr>
        <w:pStyle w:val="Compact"/>
        <w:numPr>
          <w:ilvl w:val="0"/>
          <w:numId w:val="1009"/>
        </w:numPr>
      </w:pPr>
      <w:r>
        <w:t xml:space="preserve">BGP (Border Gateway Protocol)</w:t>
      </w:r>
    </w:p>
    <w:bookmarkEnd w:id="30"/>
    <w:bookmarkStart w:id="31" w:name="по-алгоритмам-работы"/>
    <w:p>
      <w:pPr>
        <w:pStyle w:val="Heading4"/>
      </w:pPr>
      <w:r>
        <w:rPr>
          <w:rStyle w:val="SectionNumber"/>
        </w:rPr>
        <w:t xml:space="preserve">2.3.2.2</w:t>
      </w:r>
      <w:r>
        <w:tab/>
      </w:r>
      <w:r>
        <w:t xml:space="preserve">По алгоритмам работы:</w:t>
      </w:r>
    </w:p>
    <w:p>
      <w:pPr>
        <w:pStyle w:val="FirstParagraph"/>
      </w:pPr>
      <w:r>
        <w:rPr>
          <w:b/>
          <w:bCs/>
        </w:rPr>
        <w:t xml:space="preserve">Дистанционно-векторные (Distance-Vector):</w:t>
      </w:r>
    </w:p>
    <w:p>
      <w:pPr>
        <w:numPr>
          <w:ilvl w:val="0"/>
          <w:numId w:val="1010"/>
        </w:numPr>
      </w:pPr>
      <w:r>
        <w:t xml:space="preserve">Основаны на алгоритме Беллмана-Форда</w:t>
      </w:r>
    </w:p>
    <w:p>
      <w:pPr>
        <w:numPr>
          <w:ilvl w:val="0"/>
          <w:numId w:val="1010"/>
        </w:numPr>
      </w:pPr>
      <w:r>
        <w:t xml:space="preserve">Маршрутизаторы обмениваются полными таблицами маршрутизации</w:t>
      </w:r>
    </w:p>
    <w:p>
      <w:pPr>
        <w:numPr>
          <w:ilvl w:val="0"/>
          <w:numId w:val="1010"/>
        </w:numPr>
      </w:pPr>
      <w:r>
        <w:t xml:space="preserve">Примеры: RIP, IGRP</w:t>
      </w:r>
    </w:p>
    <w:p>
      <w:pPr>
        <w:pStyle w:val="FirstParagraph"/>
      </w:pPr>
      <w:r>
        <w:rPr>
          <w:b/>
          <w:bCs/>
        </w:rPr>
        <w:t xml:space="preserve">Состояния каналов (Link-State):</w:t>
      </w:r>
    </w:p>
    <w:p>
      <w:pPr>
        <w:numPr>
          <w:ilvl w:val="0"/>
          <w:numId w:val="1011"/>
        </w:numPr>
      </w:pPr>
      <w:r>
        <w:t xml:space="preserve">Маршрутизаторы обмениваются информацией о состоянии своих каналов</w:t>
      </w:r>
    </w:p>
    <w:p>
      <w:pPr>
        <w:numPr>
          <w:ilvl w:val="0"/>
          <w:numId w:val="1011"/>
        </w:numPr>
      </w:pPr>
      <w:r>
        <w:t xml:space="preserve">Каждый маршрутизатор строит полную карту топологии сети</w:t>
      </w:r>
    </w:p>
    <w:p>
      <w:pPr>
        <w:numPr>
          <w:ilvl w:val="0"/>
          <w:numId w:val="1011"/>
        </w:numPr>
      </w:pPr>
      <w:r>
        <w:t xml:space="preserve">Примеры: OSPF, IS-IS</w:t>
      </w:r>
    </w:p>
    <w:p>
      <w:pPr>
        <w:pStyle w:val="FirstParagraph"/>
      </w:pPr>
      <w:r>
        <w:rPr>
          <w:b/>
          <w:bCs/>
        </w:rPr>
        <w:t xml:space="preserve">Гибридные протоколы:</w:t>
      </w:r>
    </w:p>
    <w:p>
      <w:pPr>
        <w:numPr>
          <w:ilvl w:val="0"/>
          <w:numId w:val="1012"/>
        </w:numPr>
      </w:pPr>
      <w:r>
        <w:t xml:space="preserve">Сочетают особенности дистанционно-векторных и протоколов состояния каналов</w:t>
      </w:r>
    </w:p>
    <w:p>
      <w:pPr>
        <w:numPr>
          <w:ilvl w:val="0"/>
          <w:numId w:val="1012"/>
        </w:numPr>
      </w:pPr>
      <w:r>
        <w:t xml:space="preserve">Пример: EIGRP</w:t>
      </w:r>
    </w:p>
    <w:bookmarkEnd w:id="31"/>
    <w:bookmarkEnd w:id="32"/>
    <w:bookmarkStart w:id="36" w:name="X7a4659b7df370f17b063253e7be2f8b30ef6f8d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Протокол RIP (Routing Information Protocol)</w:t>
      </w:r>
    </w:p>
    <w:bookmarkStart w:id="33" w:name="основные-характеристики"/>
    <w:p>
      <w:pPr>
        <w:pStyle w:val="Heading4"/>
      </w:pPr>
      <w:r>
        <w:rPr>
          <w:rStyle w:val="SectionNumber"/>
        </w:rPr>
        <w:t xml:space="preserve">2.3.3.1</w:t>
      </w:r>
      <w:r>
        <w:tab/>
      </w:r>
      <w:r>
        <w:t xml:space="preserve">Основные характеристики: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IGP, дистанционно-векторный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Метрика:</w:t>
      </w:r>
      <w:r>
        <w:t xml:space="preserve"> </w:t>
      </w:r>
      <w:r>
        <w:t xml:space="preserve">количество хопов (максимум 15, 16 — недостижимо)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Период обновлений:</w:t>
      </w:r>
      <w:r>
        <w:t xml:space="preserve"> </w:t>
      </w:r>
      <w:r>
        <w:t xml:space="preserve">30 секунд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Алгоритм предотвращения петель:</w:t>
      </w:r>
      <w:r>
        <w:t xml:space="preserve"> </w:t>
      </w:r>
      <w:r>
        <w:t xml:space="preserve">split horizon, poison reverse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Версии:</w:t>
      </w:r>
      <w:r>
        <w:t xml:space="preserve"> </w:t>
      </w:r>
      <w:r>
        <w:t xml:space="preserve">RIPv1, RIPv2, RIPng (для IPv6)</w:t>
      </w:r>
    </w:p>
    <w:bookmarkEnd w:id="33"/>
    <w:bookmarkStart w:id="34" w:name="принципы-работы"/>
    <w:p>
      <w:pPr>
        <w:pStyle w:val="Heading4"/>
      </w:pPr>
      <w:r>
        <w:rPr>
          <w:rStyle w:val="SectionNumber"/>
        </w:rPr>
        <w:t xml:space="preserve">2.3.3.2</w:t>
      </w:r>
      <w:r>
        <w:tab/>
      </w:r>
      <w:r>
        <w:t xml:space="preserve">Принципы работы:</w:t>
      </w:r>
    </w:p>
    <w:p>
      <w:pPr>
        <w:pStyle w:val="FirstParagraph"/>
      </w:pPr>
      <w:r>
        <w:t xml:space="preserve">Маршрутизаторы периодически рассылают полные таблицы маршрутизации соседям. При получении обновления маршрутизатор проверяет, является ли полученный маршрут лучше существующего, и при необходимости обновляет таблицу.</w:t>
      </w:r>
    </w:p>
    <w:bookmarkEnd w:id="34"/>
    <w:bookmarkStart w:id="35" w:name="ограничения"/>
    <w:p>
      <w:pPr>
        <w:pStyle w:val="Heading4"/>
      </w:pPr>
      <w:r>
        <w:rPr>
          <w:rStyle w:val="SectionNumber"/>
        </w:rPr>
        <w:t xml:space="preserve">2.3.3.3</w:t>
      </w:r>
      <w:r>
        <w:tab/>
      </w:r>
      <w:r>
        <w:t xml:space="preserve">Ограничения:</w:t>
      </w:r>
    </w:p>
    <w:p>
      <w:pPr>
        <w:numPr>
          <w:ilvl w:val="0"/>
          <w:numId w:val="1014"/>
        </w:numPr>
      </w:pPr>
      <w:r>
        <w:t xml:space="preserve">Максимальный диаметр сети — 15 хопов</w:t>
      </w:r>
    </w:p>
    <w:p>
      <w:pPr>
        <w:numPr>
          <w:ilvl w:val="0"/>
          <w:numId w:val="1014"/>
        </w:numPr>
      </w:pPr>
      <w:r>
        <w:t xml:space="preserve">Медленная сходимость при изменениях топологии</w:t>
      </w:r>
    </w:p>
    <w:p>
      <w:pPr>
        <w:numPr>
          <w:ilvl w:val="0"/>
          <w:numId w:val="1014"/>
        </w:numPr>
      </w:pPr>
      <w:r>
        <w:t xml:space="preserve">Отсутствие поддержки VLSM в RIPv1</w:t>
      </w:r>
    </w:p>
    <w:p>
      <w:pPr>
        <w:numPr>
          <w:ilvl w:val="0"/>
          <w:numId w:val="1014"/>
        </w:numPr>
      </w:pPr>
      <w:r>
        <w:t xml:space="preserve">Высокие накладные расходы в больших сетях</w:t>
      </w:r>
    </w:p>
    <w:bookmarkEnd w:id="35"/>
    <w:bookmarkEnd w:id="36"/>
    <w:bookmarkStart w:id="40" w:name="протокол-ospf-open-shortest-path-first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Протокол OSPF (Open Shortest Path First)</w:t>
      </w:r>
    </w:p>
    <w:bookmarkStart w:id="37" w:name="основные-характеристики-1"/>
    <w:p>
      <w:pPr>
        <w:pStyle w:val="Heading4"/>
      </w:pPr>
      <w:r>
        <w:rPr>
          <w:rStyle w:val="SectionNumber"/>
        </w:rPr>
        <w:t xml:space="preserve">2.3.4.1</w:t>
      </w:r>
      <w:r>
        <w:tab/>
      </w:r>
      <w:r>
        <w:t xml:space="preserve">Основные характеристики: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IGP, состояния каналов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Метрика:</w:t>
      </w:r>
      <w:r>
        <w:t xml:space="preserve"> </w:t>
      </w:r>
      <w:r>
        <w:t xml:space="preserve">стоимость каналов (обычно обратно пропорциональна пропускной способности)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Dijkstra (Shortest Path First)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Иерархическая структура:</w:t>
      </w:r>
      <w:r>
        <w:t xml:space="preserve"> </w:t>
      </w:r>
      <w:r>
        <w:t xml:space="preserve">области (areas) для масштабирования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Поддержка:</w:t>
      </w:r>
      <w:r>
        <w:t xml:space="preserve"> </w:t>
      </w:r>
      <w:r>
        <w:t xml:space="preserve">VLSM, аутентификация, быстрая сходимость</w:t>
      </w:r>
    </w:p>
    <w:bookmarkEnd w:id="37"/>
    <w:bookmarkStart w:id="38" w:name="архитектура-ospf"/>
    <w:p>
      <w:pPr>
        <w:pStyle w:val="Heading4"/>
      </w:pPr>
      <w:r>
        <w:rPr>
          <w:rStyle w:val="SectionNumber"/>
        </w:rPr>
        <w:t xml:space="preserve">2.3.4.2</w:t>
      </w:r>
      <w:r>
        <w:tab/>
      </w:r>
      <w:r>
        <w:t xml:space="preserve">Архитектура OSPF:</w:t>
      </w:r>
    </w:p>
    <w:p>
      <w:pPr>
        <w:pStyle w:val="FirstParagraph"/>
      </w:pPr>
      <w:r>
        <w:rPr>
          <w:b/>
          <w:bCs/>
        </w:rPr>
        <w:t xml:space="preserve">Иерархическая структура областей:</w:t>
      </w:r>
    </w:p>
    <w:p>
      <w:pPr>
        <w:numPr>
          <w:ilvl w:val="0"/>
          <w:numId w:val="1016"/>
        </w:numPr>
      </w:pPr>
      <w:r>
        <w:t xml:space="preserve">Area 0 (Backbone Area) — центральная область</w:t>
      </w:r>
    </w:p>
    <w:p>
      <w:pPr>
        <w:numPr>
          <w:ilvl w:val="0"/>
          <w:numId w:val="1016"/>
        </w:numPr>
      </w:pPr>
      <w:r>
        <w:t xml:space="preserve">Regular Areas — обычные области, подключенные к Area 0</w:t>
      </w:r>
    </w:p>
    <w:p>
      <w:pPr>
        <w:numPr>
          <w:ilvl w:val="0"/>
          <w:numId w:val="1016"/>
        </w:numPr>
      </w:pPr>
      <w:r>
        <w:t xml:space="preserve">ABR (Area Border Router) — маршрутизаторы на границе областей</w:t>
      </w:r>
    </w:p>
    <w:p>
      <w:pPr>
        <w:numPr>
          <w:ilvl w:val="0"/>
          <w:numId w:val="1016"/>
        </w:numPr>
      </w:pPr>
      <w:r>
        <w:t xml:space="preserve">ASBR (Autonomous System Border Router) — маршрутизаторы на границе AS</w:t>
      </w:r>
    </w:p>
    <w:p>
      <w:pPr>
        <w:pStyle w:val="FirstParagraph"/>
      </w:pPr>
      <w:r>
        <w:rPr>
          <w:b/>
          <w:bCs/>
        </w:rPr>
        <w:t xml:space="preserve">Типы маршрутизаторов OSPF:</w:t>
      </w:r>
    </w:p>
    <w:p>
      <w:pPr>
        <w:numPr>
          <w:ilvl w:val="0"/>
          <w:numId w:val="1017"/>
        </w:numPr>
      </w:pPr>
      <w:r>
        <w:t xml:space="preserve">Internal Router — полностью внутри одной области</w:t>
      </w:r>
    </w:p>
    <w:p>
      <w:pPr>
        <w:numPr>
          <w:ilvl w:val="0"/>
          <w:numId w:val="1017"/>
        </w:numPr>
      </w:pPr>
      <w:r>
        <w:t xml:space="preserve">Backbone Router — в Area 0</w:t>
      </w:r>
    </w:p>
    <w:p>
      <w:pPr>
        <w:numPr>
          <w:ilvl w:val="0"/>
          <w:numId w:val="1017"/>
        </w:numPr>
      </w:pPr>
      <w:r>
        <w:t xml:space="preserve">ABR — соединяет несколько областей</w:t>
      </w:r>
    </w:p>
    <w:p>
      <w:pPr>
        <w:numPr>
          <w:ilvl w:val="0"/>
          <w:numId w:val="1017"/>
        </w:numPr>
      </w:pPr>
      <w:r>
        <w:t xml:space="preserve">ASBR — соединяет с другими автономными системами</w:t>
      </w:r>
    </w:p>
    <w:bookmarkEnd w:id="38"/>
    <w:bookmarkStart w:id="39" w:name="преимущества-ospf"/>
    <w:p>
      <w:pPr>
        <w:pStyle w:val="Heading4"/>
      </w:pPr>
      <w:r>
        <w:rPr>
          <w:rStyle w:val="SectionNumber"/>
        </w:rPr>
        <w:t xml:space="preserve">2.3.4.3</w:t>
      </w:r>
      <w:r>
        <w:tab/>
      </w:r>
      <w:r>
        <w:t xml:space="preserve">Преимущества OSPF:</w:t>
      </w:r>
    </w:p>
    <w:p>
      <w:pPr>
        <w:numPr>
          <w:ilvl w:val="0"/>
          <w:numId w:val="1018"/>
        </w:numPr>
      </w:pPr>
      <w:r>
        <w:t xml:space="preserve">Быстрая сходимость при изменениях топологии</w:t>
      </w:r>
    </w:p>
    <w:p>
      <w:pPr>
        <w:numPr>
          <w:ilvl w:val="0"/>
          <w:numId w:val="1018"/>
        </w:numPr>
      </w:pPr>
      <w:r>
        <w:t xml:space="preserve">Масштабируемость за счет иерархической структуры</w:t>
      </w:r>
    </w:p>
    <w:p>
      <w:pPr>
        <w:numPr>
          <w:ilvl w:val="0"/>
          <w:numId w:val="1018"/>
        </w:numPr>
      </w:pPr>
      <w:r>
        <w:t xml:space="preserve">Поддержка балансировки нагрузки по нескольким путям</w:t>
      </w:r>
    </w:p>
    <w:p>
      <w:pPr>
        <w:numPr>
          <w:ilvl w:val="0"/>
          <w:numId w:val="1018"/>
        </w:numPr>
      </w:pPr>
      <w:r>
        <w:t xml:space="preserve">Детальный контроль над маршрутизацией</w:t>
      </w:r>
    </w:p>
    <w:bookmarkEnd w:id="39"/>
    <w:bookmarkEnd w:id="40"/>
    <w:bookmarkStart w:id="44" w:name="протокол-bgp-border-gateway-protocol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Протокол BGP (Border Gateway Protocol)</w:t>
      </w:r>
    </w:p>
    <w:bookmarkStart w:id="41" w:name="основные-характеристики-2"/>
    <w:p>
      <w:pPr>
        <w:pStyle w:val="Heading4"/>
      </w:pPr>
      <w:r>
        <w:rPr>
          <w:rStyle w:val="SectionNumber"/>
        </w:rPr>
        <w:t xml:space="preserve">2.3.5.1</w:t>
      </w:r>
      <w:r>
        <w:tab/>
      </w:r>
      <w:r>
        <w:t xml:space="preserve">Основные характеристики: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EGP, path-vector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Метрика:</w:t>
      </w:r>
      <w:r>
        <w:t xml:space="preserve"> </w:t>
      </w:r>
      <w:r>
        <w:t xml:space="preserve">атрибуты пути (AS_PATH, LOCAL_PREF, MED, etc.)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Порт:</w:t>
      </w:r>
      <w:r>
        <w:t xml:space="preserve"> </w:t>
      </w:r>
      <w:r>
        <w:t xml:space="preserve">TCP 179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Применение:</w:t>
      </w:r>
      <w:r>
        <w:t xml:space="preserve"> </w:t>
      </w:r>
      <w:r>
        <w:t xml:space="preserve">маршрутизация между автономными системами в Интернете</w:t>
      </w:r>
    </w:p>
    <w:bookmarkEnd w:id="41"/>
    <w:bookmarkStart w:id="42" w:name="ключевые-концепции"/>
    <w:p>
      <w:pPr>
        <w:pStyle w:val="Heading4"/>
      </w:pPr>
      <w:r>
        <w:rPr>
          <w:rStyle w:val="SectionNumber"/>
        </w:rPr>
        <w:t xml:space="preserve">2.3.5.2</w:t>
      </w:r>
      <w:r>
        <w:tab/>
      </w:r>
      <w:r>
        <w:t xml:space="preserve">Ключевые концепции:</w:t>
      </w:r>
    </w:p>
    <w:p>
      <w:pPr>
        <w:pStyle w:val="FirstParagraph"/>
      </w:pPr>
      <w:r>
        <w:rPr>
          <w:b/>
          <w:bCs/>
        </w:rPr>
        <w:t xml:space="preserve">Автономная система (AS)</w:t>
      </w:r>
      <w:r>
        <w:t xml:space="preserve"> </w:t>
      </w:r>
      <w:r>
        <w:t xml:space="preserve">— совокупность сетей под единым техническим управлением.</w:t>
      </w:r>
    </w:p>
    <w:p>
      <w:pPr>
        <w:pStyle w:val="BodyText"/>
      </w:pPr>
      <w:r>
        <w:rPr>
          <w:b/>
          <w:bCs/>
        </w:rPr>
        <w:t xml:space="preserve">Атрибуты BGP:</w:t>
      </w:r>
    </w:p>
    <w:p>
      <w:pPr>
        <w:numPr>
          <w:ilvl w:val="0"/>
          <w:numId w:val="1020"/>
        </w:numPr>
      </w:pPr>
      <w:r>
        <w:t xml:space="preserve">Well-known mandatory — должны поддерживаться всеми реализациями</w:t>
      </w:r>
    </w:p>
    <w:p>
      <w:pPr>
        <w:numPr>
          <w:ilvl w:val="0"/>
          <w:numId w:val="1020"/>
        </w:numPr>
      </w:pPr>
      <w:r>
        <w:t xml:space="preserve">Well-known discretionary — могут не использоваться в каждом сеансе</w:t>
      </w:r>
    </w:p>
    <w:p>
      <w:pPr>
        <w:numPr>
          <w:ilvl w:val="0"/>
          <w:numId w:val="1020"/>
        </w:numPr>
      </w:pPr>
      <w:r>
        <w:t xml:space="preserve">Optional transitive — могут распространяться между AS</w:t>
      </w:r>
    </w:p>
    <w:p>
      <w:pPr>
        <w:numPr>
          <w:ilvl w:val="0"/>
          <w:numId w:val="1020"/>
        </w:numPr>
      </w:pPr>
      <w:r>
        <w:t xml:space="preserve">Optional non-transitive — не распространяются между AS</w:t>
      </w:r>
    </w:p>
    <w:bookmarkEnd w:id="42"/>
    <w:bookmarkStart w:id="43" w:name="особенности-bgp"/>
    <w:p>
      <w:pPr>
        <w:pStyle w:val="Heading4"/>
      </w:pPr>
      <w:r>
        <w:rPr>
          <w:rStyle w:val="SectionNumber"/>
        </w:rPr>
        <w:t xml:space="preserve">2.3.5.3</w:t>
      </w:r>
      <w:r>
        <w:tab/>
      </w:r>
      <w:r>
        <w:t xml:space="preserve">Особенности BGP:</w:t>
      </w:r>
    </w:p>
    <w:p>
      <w:pPr>
        <w:numPr>
          <w:ilvl w:val="0"/>
          <w:numId w:val="1021"/>
        </w:numPr>
      </w:pPr>
      <w:r>
        <w:t xml:space="preserve">Политическая маршрутизация на основе атрибутов</w:t>
      </w:r>
    </w:p>
    <w:p>
      <w:pPr>
        <w:numPr>
          <w:ilvl w:val="0"/>
          <w:numId w:val="1021"/>
        </w:numPr>
      </w:pPr>
      <w:r>
        <w:t xml:space="preserve">Высокая стабильность и надежность</w:t>
      </w:r>
    </w:p>
    <w:p>
      <w:pPr>
        <w:numPr>
          <w:ilvl w:val="0"/>
          <w:numId w:val="1021"/>
        </w:numPr>
      </w:pPr>
      <w:r>
        <w:t xml:space="preserve">Инкрементальные обновления (только изменения)</w:t>
      </w:r>
    </w:p>
    <w:p>
      <w:pPr>
        <w:numPr>
          <w:ilvl w:val="0"/>
          <w:numId w:val="1021"/>
        </w:numPr>
      </w:pPr>
      <w:r>
        <w:t xml:space="preserve">Поддержка механизмов фильтрации и управления трафиком</w:t>
      </w:r>
    </w:p>
    <w:bookmarkEnd w:id="43"/>
    <w:bookmarkEnd w:id="44"/>
    <w:bookmarkEnd w:id="45"/>
    <w:bookmarkStart w:id="49" w:name="Xef7eb74e7753acaed0a7a66d7e03b84f3dc8b8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Сравнительный анализ статической и динамической маршрутизации</w:t>
      </w:r>
    </w:p>
    <w:bookmarkStart w:id="46" w:name="технические-характеристики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Технические характеристики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289"/>
        <w:gridCol w:w="34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Статическая маршрутизация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Динамическая маршрутизация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Адаптивность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Сходимость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Мгновенная (при ручном обновлении)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протокола (секунды-минуты)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Накладные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Значительные (трафик протоколов)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(в малых сетях)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Управляемость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Ограниченный контроль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дополнительных 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Отказоустойчивость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(без ручного вмешательства)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Требования к ресурсам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Высокие (память, ЦП)</w:t>
            </w:r>
          </w:p>
        </w:tc>
      </w:tr>
    </w:tbl>
    <w:bookmarkEnd w:id="46"/>
    <w:bookmarkStart w:id="47" w:name="экономические-аспекты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Экономические аспекты</w:t>
      </w:r>
    </w:p>
    <w:p>
      <w:pPr>
        <w:pStyle w:val="FirstParagraph"/>
      </w:pPr>
      <w:r>
        <w:rPr>
          <w:b/>
          <w:bCs/>
        </w:rPr>
        <w:t xml:space="preserve">Статическая маршрутизация:</w:t>
      </w:r>
    </w:p>
    <w:p>
      <w:pPr>
        <w:numPr>
          <w:ilvl w:val="0"/>
          <w:numId w:val="1022"/>
        </w:numPr>
      </w:pPr>
      <w:r>
        <w:t xml:space="preserve">Низкие затраты на оборудование (минимальные требования)</w:t>
      </w:r>
    </w:p>
    <w:p>
      <w:pPr>
        <w:numPr>
          <w:ilvl w:val="0"/>
          <w:numId w:val="1022"/>
        </w:numPr>
      </w:pPr>
      <w:r>
        <w:t xml:space="preserve">Высокие операционные затраты (труд администраторов)</w:t>
      </w:r>
    </w:p>
    <w:p>
      <w:pPr>
        <w:numPr>
          <w:ilvl w:val="0"/>
          <w:numId w:val="1022"/>
        </w:numPr>
      </w:pPr>
      <w:r>
        <w:t xml:space="preserve">Экономически эффективна в малых статических сетях</w:t>
      </w:r>
    </w:p>
    <w:p>
      <w:pPr>
        <w:pStyle w:val="FirstParagraph"/>
      </w:pPr>
      <w:r>
        <w:rPr>
          <w:b/>
          <w:bCs/>
        </w:rPr>
        <w:t xml:space="preserve">Динамическая маршрутизация:</w:t>
      </w:r>
    </w:p>
    <w:p>
      <w:pPr>
        <w:numPr>
          <w:ilvl w:val="0"/>
          <w:numId w:val="1023"/>
        </w:numPr>
      </w:pPr>
      <w:r>
        <w:t xml:space="preserve">Высокие капитальные затраты (мощное оборудование)</w:t>
      </w:r>
    </w:p>
    <w:p>
      <w:pPr>
        <w:numPr>
          <w:ilvl w:val="0"/>
          <w:numId w:val="1023"/>
        </w:numPr>
      </w:pPr>
      <w:r>
        <w:t xml:space="preserve">Низкие операционные затраты (автоматизация)</w:t>
      </w:r>
    </w:p>
    <w:p>
      <w:pPr>
        <w:numPr>
          <w:ilvl w:val="0"/>
          <w:numId w:val="1023"/>
        </w:numPr>
      </w:pPr>
      <w:r>
        <w:t xml:space="preserve">Экономически эффективна в больших динамических сетях</w:t>
      </w:r>
    </w:p>
    <w:bookmarkEnd w:id="47"/>
    <w:bookmarkStart w:id="48" w:name="производительность-и-надежность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Производительность и надежность</w:t>
      </w:r>
    </w:p>
    <w:p>
      <w:pPr>
        <w:pStyle w:val="FirstParagraph"/>
      </w:pPr>
      <w:r>
        <w:rPr>
          <w:b/>
          <w:bCs/>
        </w:rPr>
        <w:t xml:space="preserve">Производительность:</w:t>
      </w:r>
    </w:p>
    <w:p>
      <w:pPr>
        <w:numPr>
          <w:ilvl w:val="0"/>
          <w:numId w:val="1024"/>
        </w:numPr>
      </w:pPr>
      <w:r>
        <w:t xml:space="preserve">Статическая: предсказуемая, но может быть неоптимальной при изменениях</w:t>
      </w:r>
    </w:p>
    <w:p>
      <w:pPr>
        <w:numPr>
          <w:ilvl w:val="0"/>
          <w:numId w:val="1024"/>
        </w:numPr>
      </w:pPr>
      <w:r>
        <w:t xml:space="preserve">Динамическая: автоматическая оптимизация путей, но возможны колебания</w:t>
      </w:r>
    </w:p>
    <w:p>
      <w:pPr>
        <w:pStyle w:val="FirstParagraph"/>
      </w:pPr>
      <w:r>
        <w:rPr>
          <w:b/>
          <w:bCs/>
        </w:rPr>
        <w:t xml:space="preserve">Надежность:</w:t>
      </w:r>
    </w:p>
    <w:p>
      <w:pPr>
        <w:numPr>
          <w:ilvl w:val="0"/>
          <w:numId w:val="1025"/>
        </w:numPr>
      </w:pPr>
      <w:r>
        <w:t xml:space="preserve">Статическая: зависит от своевременности ручного вмешательства</w:t>
      </w:r>
    </w:p>
    <w:p>
      <w:pPr>
        <w:numPr>
          <w:ilvl w:val="0"/>
          <w:numId w:val="1025"/>
        </w:numPr>
      </w:pPr>
      <w:r>
        <w:t xml:space="preserve">Динамическая: автоматическое перераспределение трафика при сбоях</w:t>
      </w:r>
    </w:p>
    <w:bookmarkEnd w:id="48"/>
    <w:bookmarkEnd w:id="49"/>
    <w:bookmarkStart w:id="53" w:name="X447a3235927a41b43e15c209145c649b2ba39e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Гибридные подходы и современные тенденции</w:t>
      </w:r>
    </w:p>
    <w:bookmarkStart w:id="50" w:name="X481ae1eafeea55625b10702e813e3363846e725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Комбинированное использование статической и динамической маршрутизации</w:t>
      </w:r>
    </w:p>
    <w:p>
      <w:pPr>
        <w:pStyle w:val="FirstParagraph"/>
      </w:pPr>
      <w:r>
        <w:t xml:space="preserve">В реальных сетях часто применяются гибридные подходы:</w:t>
      </w:r>
    </w:p>
    <w:p>
      <w:pPr>
        <w:pStyle w:val="BodyText"/>
      </w:pPr>
      <w:r>
        <w:rPr>
          <w:b/>
          <w:bCs/>
        </w:rPr>
        <w:t xml:space="preserve">Статические маршруты поверх динамических:</w:t>
      </w:r>
      <w:r>
        <w:t xml:space="preserve"> </w:t>
      </w:r>
      <w:r>
        <w:t xml:space="preserve">для приоритетного трафика или специфических путей</w:t>
      </w:r>
    </w:p>
    <w:p>
      <w:pPr>
        <w:pStyle w:val="BodyText"/>
      </w:pPr>
      <w:r>
        <w:rPr>
          <w:b/>
          <w:bCs/>
        </w:rPr>
        <w:t xml:space="preserve">Плавающие статические маршруты:</w:t>
      </w:r>
      <w:r>
        <w:t xml:space="preserve"> </w:t>
      </w:r>
      <w:r>
        <w:t xml:space="preserve">с худшей метрикой, чем динамические, используются как резерв</w:t>
      </w:r>
    </w:p>
    <w:p>
      <w:pPr>
        <w:pStyle w:val="BodyText"/>
      </w:pPr>
      <w:r>
        <w:rPr>
          <w:b/>
          <w:bCs/>
        </w:rPr>
        <w:t xml:space="preserve">Маршрутизация на основе политик (PBR):</w:t>
      </w:r>
      <w:r>
        <w:t xml:space="preserve"> </w:t>
      </w:r>
      <w:r>
        <w:t xml:space="preserve">комбинация статических правил и динамических протоколов</w:t>
      </w:r>
    </w:p>
    <w:bookmarkEnd w:id="50"/>
    <w:bookmarkStart w:id="51" w:name="современные-технологии-маршрутизации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Современные технологии маршрутизации</w:t>
      </w:r>
    </w:p>
    <w:p>
      <w:pPr>
        <w:pStyle w:val="FirstParagraph"/>
      </w:pPr>
      <w:r>
        <w:rPr>
          <w:b/>
          <w:bCs/>
        </w:rPr>
        <w:t xml:space="preserve">SDN (Software-Defined Networking):</w:t>
      </w:r>
      <w:r>
        <w:t xml:space="preserve"> </w:t>
      </w:r>
      <w:r>
        <w:t xml:space="preserve">- Отделение плоскости управления от плоскости данных</w:t>
      </w:r>
      <w:r>
        <w:t xml:space="preserve"> </w:t>
      </w:r>
      <w:r>
        <w:t xml:space="preserve">- Централизованное управление маршрутизацией</w:t>
      </w:r>
      <w:r>
        <w:t xml:space="preserve"> </w:t>
      </w:r>
      <w:r>
        <w:t xml:space="preserve">- Программируемость и гибкость конфигурации</w:t>
      </w:r>
    </w:p>
    <w:p>
      <w:pPr>
        <w:pStyle w:val="BodyText"/>
      </w:pPr>
      <w:r>
        <w:rPr>
          <w:b/>
          <w:bCs/>
        </w:rPr>
        <w:t xml:space="preserve">MPLS (Multiprotocol Label Switching):</w:t>
      </w:r>
      <w:r>
        <w:t xml:space="preserve"> </w:t>
      </w:r>
      <w:r>
        <w:t xml:space="preserve">- Маршрутизация на основе меток вместо IP-адресов</w:t>
      </w:r>
      <w:r>
        <w:t xml:space="preserve"> </w:t>
      </w:r>
      <w:r>
        <w:t xml:space="preserve">- Высокая производительность и поддержка QoS</w:t>
      </w:r>
      <w:r>
        <w:t xml:space="preserve"> </w:t>
      </w:r>
      <w:r>
        <w:t xml:space="preserve">- Технологии MPLS VPN, Traffic Engineering</w:t>
      </w:r>
    </w:p>
    <w:p>
      <w:pPr>
        <w:pStyle w:val="BodyText"/>
      </w:pPr>
      <w:r>
        <w:rPr>
          <w:b/>
          <w:bCs/>
        </w:rPr>
        <w:t xml:space="preserve">Segment Routing:</w:t>
      </w:r>
      <w:r>
        <w:t xml:space="preserve"> </w:t>
      </w:r>
      <w:r>
        <w:t xml:space="preserve">- Источник задает путь передачи пакета</w:t>
      </w:r>
      <w:r>
        <w:t xml:space="preserve"> </w:t>
      </w:r>
      <w:r>
        <w:t xml:space="preserve">- Упрощение сети и повышение масштабируемости</w:t>
      </w:r>
      <w:r>
        <w:t xml:space="preserve"> </w:t>
      </w:r>
      <w:r>
        <w:t xml:space="preserve">- Интеграция с SDN и NFV</w:t>
      </w:r>
    </w:p>
    <w:bookmarkEnd w:id="51"/>
    <w:bookmarkStart w:id="52" w:name="будущее-развитие-маршрутизации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Будущее развитие маршрутизации</w:t>
      </w:r>
    </w:p>
    <w:p>
      <w:pPr>
        <w:pStyle w:val="FirstParagraph"/>
      </w:pPr>
      <w:r>
        <w:rPr>
          <w:b/>
          <w:bCs/>
        </w:rPr>
        <w:t xml:space="preserve">Intent-Based Networking (IBN):</w:t>
      </w:r>
      <w:r>
        <w:t xml:space="preserve"> </w:t>
      </w:r>
      <w:r>
        <w:t xml:space="preserve">системы, которые автоматически реализуют бизнес-требования в конфигурации сети</w:t>
      </w:r>
    </w:p>
    <w:p>
      <w:pPr>
        <w:pStyle w:val="BodyText"/>
      </w:pPr>
      <w:r>
        <w:rPr>
          <w:b/>
          <w:bCs/>
        </w:rPr>
        <w:t xml:space="preserve">AI/ML в маршрутизации:</w:t>
      </w:r>
      <w:r>
        <w:t xml:space="preserve"> </w:t>
      </w:r>
      <w:r>
        <w:t xml:space="preserve">использование машинного обучения для прогнозирования и оптимизации путей</w:t>
      </w:r>
    </w:p>
    <w:p>
      <w:pPr>
        <w:pStyle w:val="BodyText"/>
      </w:pPr>
      <w:r>
        <w:rPr>
          <w:b/>
          <w:bCs/>
        </w:rPr>
        <w:t xml:space="preserve">Квантовая маршрутизация:</w:t>
      </w:r>
      <w:r>
        <w:t xml:space="preserve"> </w:t>
      </w:r>
      <w:r>
        <w:t xml:space="preserve">исследовательские работы по использованию квантовых алгоритмов для решения задач маршрутизации</w:t>
      </w:r>
    </w:p>
    <w:bookmarkEnd w:id="52"/>
    <w:bookmarkEnd w:id="53"/>
    <w:bookmarkEnd w:id="54"/>
    <w:bookmarkStart w:id="55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Проведенный анализ технологий статической и динамической маршрутизации позволяет сделать следующие выводы:</w:t>
      </w:r>
    </w:p>
    <w:p>
      <w:pPr>
        <w:pStyle w:val="BodyText"/>
      </w:pPr>
      <w:r>
        <w:t xml:space="preserve">Оба подхода к маршрутизации имеют четко определенные области применения и должны выбираться в зависимости от конкретных требований сети. Статическая маршрутизация оптимальна для малых сетей с простой топологией, где необходим полный контроль над передачей данных и минимизация накладных расходов. Динамическая маршрутизация незаменима в больших сложных сетях, где требуется адаптивность, отказоустойчивость и автоматическое управление.</w:t>
      </w:r>
    </w:p>
    <w:p>
      <w:pPr>
        <w:pStyle w:val="BodyText"/>
      </w:pPr>
      <w:r>
        <w:t xml:space="preserve">Современные тенденции развития сетевых технологий демонстрируют движение в сторону гибридных подходов, которые сочетают преимущества обоих методов. Технологии SDN, MPLS и Intent-Based Networking предоставляют новые возможности для гибкого и эффективного управления маршрутизацией в сложных сетевых инфраструктурах.</w:t>
      </w:r>
    </w:p>
    <w:p>
      <w:pPr>
        <w:pStyle w:val="BodyText"/>
      </w:pPr>
      <w:r>
        <w:t xml:space="preserve">Понимание принципов статической и динамической маршрутизации остается фундаментальным знанием для сетевых инженеров и администраторов, позволяя принимать обоснованные решения при проектировании, построении и эксплуатации компьютерных сетей любого масштаба.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26"/>
        </w:numPr>
      </w:pPr>
      <w:r>
        <w:t xml:space="preserve">IEEE Std 802.1Q-2018. IEEE Standard for Local and Metropolitan Area Networks—Bridges and Bridged Networks.</w:t>
      </w:r>
    </w:p>
    <w:p>
      <w:pPr>
        <w:numPr>
          <w:ilvl w:val="0"/>
          <w:numId w:val="1026"/>
        </w:numPr>
      </w:pPr>
      <w:r>
        <w:t xml:space="preserve">RFC 2328. OSPF Version 2. J. Moy, 1998.</w:t>
      </w:r>
    </w:p>
    <w:p>
      <w:pPr>
        <w:numPr>
          <w:ilvl w:val="0"/>
          <w:numId w:val="1026"/>
        </w:numPr>
      </w:pPr>
      <w:r>
        <w:t xml:space="preserve">RFC 4271. A Border Gateway Protocol 4 (BGP-4). Y. Rekhter, T. Li, S. Hares, 2006.</w:t>
      </w:r>
    </w:p>
    <w:p>
      <w:pPr>
        <w:numPr>
          <w:ilvl w:val="0"/>
          <w:numId w:val="1026"/>
        </w:numPr>
      </w:pPr>
      <w:r>
        <w:t xml:space="preserve">RFC 2453. RIP Version 2. G. Malkin, 1998.</w:t>
      </w:r>
    </w:p>
    <w:p>
      <w:pPr>
        <w:numPr>
          <w:ilvl w:val="0"/>
          <w:numId w:val="1026"/>
        </w:numPr>
      </w:pPr>
      <w:r>
        <w:t xml:space="preserve">Tanenbaum, A. S. Computer Networks. 5th Edition. Pearson, 2010.</w:t>
      </w:r>
    </w:p>
    <w:p>
      <w:pPr>
        <w:numPr>
          <w:ilvl w:val="0"/>
          <w:numId w:val="1026"/>
        </w:numPr>
      </w:pPr>
      <w:r>
        <w:t xml:space="preserve">Stallings, W. Data and Computer Communications. 10th Edition. Pearson, 2014.</w:t>
      </w:r>
    </w:p>
    <w:p>
      <w:pPr>
        <w:numPr>
          <w:ilvl w:val="0"/>
          <w:numId w:val="1026"/>
        </w:numPr>
      </w:pPr>
      <w:r>
        <w:t xml:space="preserve">Олифер В.Г., Олифер Н.А. Компьютерные сети. Принципы, технологии, протоколы. — СПб.: Питер, 2016.</w:t>
      </w:r>
    </w:p>
    <w:p>
      <w:pPr>
        <w:numPr>
          <w:ilvl w:val="0"/>
          <w:numId w:val="1026"/>
        </w:numPr>
      </w:pPr>
      <w:r>
        <w:t xml:space="preserve">Вишневский В.М. Теоретические основы проектирования компьютерных сетей. — М.: Техносфера, 2003.</w:t>
      </w:r>
    </w:p>
    <w:p>
      <w:pPr>
        <w:numPr>
          <w:ilvl w:val="0"/>
          <w:numId w:val="1026"/>
        </w:numPr>
      </w:pPr>
      <w:r>
        <w:t xml:space="preserve">Дейтел Г., Дейтел П., Чофнес Д. Операционные системы. — М.: Бином, 2015.</w:t>
      </w:r>
    </w:p>
    <w:p>
      <w:pPr>
        <w:numPr>
          <w:ilvl w:val="0"/>
          <w:numId w:val="1026"/>
        </w:numPr>
      </w:pPr>
      <w:r>
        <w:t xml:space="preserve">Мак-Дональд М. Сетевые технологии. Руководство администратора. — М.: Вильямс, 2018.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Комягин Андрей Николаевич</dc:creator>
  <dc:language>ru-RU</dc:language>
  <cp:keywords/>
  <dcterms:created xsi:type="dcterms:W3CDTF">2025-11-21T15:24:55Z</dcterms:created>
  <dcterms:modified xsi:type="dcterms:W3CDTF">2025-11-21T15:24:55Z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-sections">
    <vt:lpwstr>True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по теме cтатическая, динамическая маршрутизация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