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6E57" w14:textId="77777777" w:rsidR="00033B25" w:rsidRDefault="00033B25">
      <w:pPr>
        <w:spacing w:after="760"/>
        <w:rPr>
          <w:rFonts w:hint="eastAsia"/>
        </w:rPr>
      </w:pPr>
    </w:p>
    <w:p w14:paraId="30D6BACD" w14:textId="77777777" w:rsidR="00033B25" w:rsidRDefault="008622C7">
      <w:pPr>
        <w:pStyle w:val="aa"/>
      </w:pPr>
      <w:r>
        <w:t>如何设计游戏建筑</w:t>
      </w:r>
    </w:p>
    <w:p w14:paraId="38C910FB" w14:textId="77777777" w:rsidR="00033B25" w:rsidRDefault="008622C7">
      <w:pPr>
        <w:pStyle w:val="ac"/>
        <w:spacing w:after="440"/>
      </w:pPr>
      <w:r>
        <w:t>第二册</w:t>
      </w:r>
    </w:p>
    <w:p w14:paraId="149D441A" w14:textId="77777777" w:rsidR="00033B25" w:rsidRDefault="008622C7">
      <w:pPr>
        <w:pStyle w:val="aa"/>
        <w:spacing w:after="480"/>
      </w:pPr>
      <w:r>
        <w:t>让建筑运转起来</w:t>
      </w:r>
    </w:p>
    <w:p w14:paraId="704A67E5" w14:textId="77777777" w:rsidR="00033B25" w:rsidRDefault="008622C7">
      <w:pPr>
        <w:pStyle w:val="ac"/>
        <w:spacing w:after="440"/>
      </w:pPr>
      <w:r>
        <w:t>从活动安排，到空间组织，再到玩家理解</w:t>
      </w:r>
    </w:p>
    <w:p w14:paraId="71809CD9" w14:textId="77777777" w:rsidR="00033B25" w:rsidRDefault="008622C7">
      <w:pPr>
        <w:jc w:val="center"/>
        <w:rPr>
          <w:rFonts w:hint="eastAsia"/>
        </w:rPr>
      </w:pPr>
      <w:r>
        <w:rPr>
          <w:noProof/>
        </w:rPr>
        <w:drawing>
          <wp:inline distT="0" distB="0" distL="0" distR="0" wp14:anchorId="09325AAF" wp14:editId="6BCD92D6">
            <wp:extent cx="5724000" cy="381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院落旅店.png"/>
                    <pic:cNvPicPr/>
                  </pic:nvPicPr>
                  <pic:blipFill>
                    <a:blip r:embed="rId8"/>
                    <a:stretch>
                      <a:fillRect/>
                    </a:stretch>
                  </pic:blipFill>
                  <pic:spPr>
                    <a:xfrm>
                      <a:off x="0" y="0"/>
                      <a:ext cx="5724000" cy="3816000"/>
                    </a:xfrm>
                    <a:prstGeom prst="rect">
                      <a:avLst/>
                    </a:prstGeom>
                  </pic:spPr>
                </pic:pic>
              </a:graphicData>
            </a:graphic>
          </wp:inline>
        </w:drawing>
      </w:r>
    </w:p>
    <w:p w14:paraId="6E0E16F5" w14:textId="77777777" w:rsidR="00033B25" w:rsidRDefault="008622C7">
      <w:pPr>
        <w:jc w:val="center"/>
        <w:rPr>
          <w:rFonts w:hint="eastAsia"/>
        </w:rPr>
      </w:pPr>
      <w:r>
        <w:t>三篇</w:t>
      </w:r>
      <w:r>
        <w:t xml:space="preserve"> · </w:t>
      </w:r>
      <w:r>
        <w:t>九个独立案例</w:t>
      </w:r>
      <w:r>
        <w:t xml:space="preserve"> · </w:t>
      </w:r>
      <w:r>
        <w:t>欧洲语境原创概念设计</w:t>
      </w:r>
    </w:p>
    <w:p w14:paraId="2D93A506" w14:textId="77777777" w:rsidR="00033B25" w:rsidRDefault="008622C7">
      <w:pPr>
        <w:jc w:val="center"/>
        <w:rPr>
          <w:rFonts w:hint="eastAsia"/>
        </w:rPr>
      </w:pPr>
      <w:r>
        <w:t>完整初稿</w:t>
      </w:r>
      <w:r>
        <w:t xml:space="preserve">  |  2026</w:t>
      </w:r>
      <w:r>
        <w:t>年</w:t>
      </w:r>
      <w:r>
        <w:t>10</w:t>
      </w:r>
      <w:r>
        <w:t>月</w:t>
      </w:r>
      <w:r>
        <w:t>23</w:t>
      </w:r>
      <w:r>
        <w:t>日</w:t>
      </w:r>
    </w:p>
    <w:p w14:paraId="142E9FF0" w14:textId="77777777" w:rsidR="00033B25" w:rsidRDefault="008622C7">
      <w:pPr>
        <w:pStyle w:val="aa"/>
        <w:pageBreakBefore/>
      </w:pPr>
      <w:r>
        <w:lastRenderedPageBreak/>
        <w:t>目录</w:t>
      </w:r>
    </w:p>
    <w:p w14:paraId="4D99473D" w14:textId="219D1856" w:rsidR="004D5AF3" w:rsidRDefault="008622C7">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"1-1" \h \z </w:instrText>
      </w:r>
      <w:r>
        <w:fldChar w:fldCharType="separate"/>
      </w:r>
      <w:hyperlink w:anchor="_Toc243635034" w:history="1">
        <w:r w:rsidR="004D5AF3" w:rsidRPr="006C7043">
          <w:rPr>
            <w:rStyle w:val="aff9"/>
            <w:noProof/>
          </w:rPr>
          <w:t>本书的读法</w:t>
        </w:r>
        <w:r w:rsidR="004D5AF3">
          <w:rPr>
            <w:rFonts w:hint="eastAsia"/>
            <w:noProof/>
            <w:webHidden/>
          </w:rPr>
          <w:tab/>
        </w:r>
        <w:r w:rsidR="004D5AF3">
          <w:rPr>
            <w:rFonts w:hint="eastAsia"/>
            <w:noProof/>
            <w:webHidden/>
          </w:rPr>
          <w:fldChar w:fldCharType="begin"/>
        </w:r>
        <w:r w:rsidR="004D5AF3">
          <w:rPr>
            <w:rFonts w:hint="eastAsia"/>
            <w:noProof/>
            <w:webHidden/>
          </w:rPr>
          <w:instrText xml:space="preserve"> </w:instrText>
        </w:r>
        <w:r w:rsidR="004D5AF3">
          <w:rPr>
            <w:noProof/>
            <w:webHidden/>
          </w:rPr>
          <w:instrText>PAGEREF _Toc243635034 \h</w:instrText>
        </w:r>
        <w:r w:rsidR="004D5AF3">
          <w:rPr>
            <w:rFonts w:hint="eastAsia"/>
            <w:noProof/>
            <w:webHidden/>
          </w:rPr>
          <w:instrText xml:space="preserve"> </w:instrText>
        </w:r>
        <w:r w:rsidR="004D5AF3">
          <w:rPr>
            <w:rFonts w:hint="eastAsia"/>
            <w:noProof/>
            <w:webHidden/>
          </w:rPr>
        </w:r>
        <w:r w:rsidR="004D5AF3">
          <w:rPr>
            <w:rFonts w:hint="eastAsia"/>
            <w:noProof/>
            <w:webHidden/>
          </w:rPr>
          <w:fldChar w:fldCharType="separate"/>
        </w:r>
        <w:r w:rsidR="004D5AF3">
          <w:rPr>
            <w:rFonts w:hint="eastAsia"/>
            <w:noProof/>
            <w:webHidden/>
          </w:rPr>
          <w:t>3</w:t>
        </w:r>
        <w:r w:rsidR="004D5AF3">
          <w:rPr>
            <w:rFonts w:hint="eastAsia"/>
            <w:noProof/>
            <w:webHidden/>
          </w:rPr>
          <w:fldChar w:fldCharType="end"/>
        </w:r>
      </w:hyperlink>
    </w:p>
    <w:p w14:paraId="0C4ECA5A" w14:textId="06B0BB8E"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35" w:history="1">
        <w:r w:rsidRPr="006C7043">
          <w:rPr>
            <w:rStyle w:val="aff9"/>
            <w:noProof/>
          </w:rPr>
          <w:t>序章 进入建筑以后这里发生什么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5B59458" w14:textId="409B0392"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36" w:history="1">
        <w:r w:rsidRPr="006C7043">
          <w:rPr>
            <w:rStyle w:val="aff9"/>
            <w:noProof/>
          </w:rPr>
          <w:t>第一章 一天的生活怎样安排进一座房子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208CFE7" w14:textId="0870DE1A"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37" w:history="1">
        <w:r w:rsidRPr="006C7043">
          <w:rPr>
            <w:rStyle w:val="aff9"/>
            <w:noProof/>
          </w:rPr>
          <w:t>第二章 一件物品怎样在建筑里被做出来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71CCC41" w14:textId="7C1B031D"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38" w:history="1">
        <w:r w:rsidRPr="006C7043">
          <w:rPr>
            <w:rStyle w:val="aff9"/>
            <w:noProof/>
          </w:rPr>
          <w:t>第三章 一项服务需要哪些人在背后配合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6D48C56" w14:textId="1F5AA0CB"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39" w:history="1">
        <w:r w:rsidRPr="006C7043">
          <w:rPr>
            <w:rStyle w:val="aff9"/>
            <w:noProof/>
          </w:rPr>
          <w:t>第四章 哪些活动应该靠近哪些需要分开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318BE52" w14:textId="49C33B4C"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0" w:history="1">
        <w:r w:rsidRPr="006C7043">
          <w:rPr>
            <w:rStyle w:val="aff9"/>
            <w:noProof/>
          </w:rPr>
          <w:t>第五章 人和货怎样顺畅地进出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74A2C06" w14:textId="1DEF4829"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1" w:history="1">
        <w:r w:rsidRPr="006C7043">
          <w:rPr>
            <w:rStyle w:val="aff9"/>
            <w:noProof/>
          </w:rPr>
          <w:t>第六章 谁能进入哪里又怎样到达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387D305" w14:textId="1D8C93E0"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2" w:history="1">
        <w:r w:rsidRPr="006C7043">
          <w:rPr>
            <w:rStyle w:val="aff9"/>
            <w:noProof/>
          </w:rPr>
          <w:t>第七章 玩家怎样看懂用途与通行条件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CB755F0" w14:textId="061C6C47"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3" w:history="1">
        <w:r w:rsidRPr="006C7043">
          <w:rPr>
            <w:rStyle w:val="aff9"/>
            <w:noProof/>
          </w:rPr>
          <w:t>第八章 运作发生变化玩家会看见什么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0689A0C" w14:textId="4829317A"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4" w:history="1">
        <w:r w:rsidRPr="006C7043">
          <w:rPr>
            <w:rStyle w:val="aff9"/>
            <w:noProof/>
          </w:rPr>
          <w:t>第九章 建筑留下的痕迹怎样支持探索与再次使用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7EAB19A" w14:textId="34185365"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5" w:history="1">
        <w:r w:rsidRPr="006C7043">
          <w:rPr>
            <w:rStyle w:val="aff9"/>
            <w:noProof/>
          </w:rPr>
          <w:t>结语 从一座建筑带走一套方法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1AC225B" w14:textId="65F9DFBB"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6" w:history="1">
        <w:r w:rsidRPr="006C7043">
          <w:rPr>
            <w:rStyle w:val="aff9"/>
            <w:noProof/>
          </w:rPr>
          <w:t>附录 把方法用于自己的设计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3AEECD9" w14:textId="78353D79" w:rsidR="004D5AF3" w:rsidRDefault="004D5AF3">
      <w:pPr>
        <w:pStyle w:val="TOC1"/>
        <w:tabs>
          <w:tab w:val="right" w:leader="dot" w:pos="9390"/>
        </w:tabs>
        <w:rPr>
          <w:rFonts w:asciiTheme="minorHAnsi" w:eastAsiaTheme="minorEastAsia" w:hAnsiTheme="minorHAnsi" w:hint="eastAsia"/>
          <w:noProof/>
          <w:color w:val="auto"/>
          <w:kern w:val="2"/>
          <w:sz w:val="22"/>
          <w:szCs w:val="24"/>
          <w:lang w:eastAsia="zh-CN"/>
          <w14:ligatures w14:val="standardContextual"/>
        </w:rPr>
      </w:pPr>
      <w:hyperlink w:anchor="_Toc243635047" w:history="1">
        <w:r w:rsidRPr="006C7043">
          <w:rPr>
            <w:rStyle w:val="aff9"/>
            <w:noProof/>
          </w:rPr>
          <w:t>资料来源与使用范围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_Toc243635047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F128508" w14:textId="18C14156" w:rsidR="00033B25" w:rsidRDefault="008622C7">
      <w:pPr>
        <w:rPr>
          <w:rFonts w:hint="eastAsia"/>
        </w:rPr>
      </w:pPr>
      <w:r>
        <w:fldChar w:fldCharType="end"/>
      </w:r>
    </w:p>
    <w:p w14:paraId="74864F82" w14:textId="77777777" w:rsidR="00033B25" w:rsidRDefault="008622C7">
      <w:pPr>
        <w:pStyle w:val="1"/>
        <w:pageBreakBefore/>
      </w:pPr>
      <w:bookmarkStart w:id="0" w:name="_Toc243635034"/>
      <w:r>
        <w:lastRenderedPageBreak/>
        <w:t>本书的读法</w:t>
      </w:r>
      <w:bookmarkEnd w:id="0"/>
    </w:p>
    <w:p w14:paraId="5FA512A1" w14:textId="77777777" w:rsidR="00033B25" w:rsidRDefault="008622C7">
      <w:pPr>
        <w:rPr>
          <w:rFonts w:hint="eastAsia"/>
        </w:rPr>
      </w:pPr>
      <w:r>
        <w:t>当我们走进一座游戏建筑，门口有人等候，柜台后堆着刚送到的货，楼上的房间已经熄灯，后院却还在清洗器皿。几处看似普通的细节，说明这里有不同的人、不同的时间安排，也有互相依赖的工作。建筑概念设计需要把这些活动组织成可信、可读、可使用的空间。</w:t>
      </w:r>
    </w:p>
    <w:p w14:paraId="5AC8939D" w14:textId="77777777" w:rsidR="00033B25" w:rsidRDefault="008622C7">
      <w:pPr>
        <w:rPr>
          <w:rFonts w:hint="eastAsia"/>
        </w:rPr>
      </w:pPr>
      <w:r>
        <w:t>本册围绕</w:t>
      </w:r>
      <w:r>
        <w:t>“</w:t>
      </w:r>
      <w:r>
        <w:t>让建筑运转起来</w:t>
      </w:r>
      <w:r>
        <w:t>”</w:t>
      </w:r>
      <w:r>
        <w:t>展开。我们从人的生活和工作出发，推导需要什么区域、区域之间怎样连接，再沿着人物和物资的移动检查方案。最后回到玩家的视角，观察建筑是否能说明自己的用途，是否让玩家理解可以进入哪里、寻找什么、怎样参与其中。</w:t>
      </w:r>
    </w:p>
    <w:p w14:paraId="5BD3C1CE" w14:textId="77777777" w:rsidR="00033B25" w:rsidRDefault="008622C7">
      <w:pPr>
        <w:rPr>
          <w:rFonts w:hint="eastAsia"/>
        </w:rPr>
      </w:pPr>
      <w:r>
        <w:t>本册的建筑、服饰和生活器物采用欧洲素材，以欧洲前工业乡村与城镇的木构、石砌、砖砌及相关手工生活为主要视觉参照。现实校验主要使用英格兰的历史建筑和博物馆资料，也借用其他时期的运营与改造实例说明具体问题。欧洲各地的材料、制度和生活方式存在差异，本书分别说明每个案例的教学设定，不将一种立面或生活安排视为全欧洲的通用样式。</w:t>
      </w:r>
    </w:p>
    <w:p w14:paraId="65BED885" w14:textId="77777777" w:rsidR="00033B25" w:rsidRDefault="008622C7">
      <w:pPr>
        <w:rPr>
          <w:rFonts w:hint="eastAsia"/>
        </w:rPr>
      </w:pPr>
      <w:r>
        <w:t>第一册把视野从营地扩展到聚落、城市和生产网络。本册进入单体建筑及其直接附属空间。院落、门廊、装卸面、外部水路同样属于设计范围，只要它们直接支撑这座建筑的使用。每章都采用独立的原创教学案例；它们可以处在不同地区和技术条件下，章节顺序表示学习顺序。</w:t>
      </w:r>
    </w:p>
    <w:p w14:paraId="65855A9A" w14:textId="77777777" w:rsidR="00033B25" w:rsidRDefault="008622C7">
      <w:pPr>
        <w:rPr>
          <w:rFonts w:hint="eastAsia"/>
        </w:rPr>
      </w:pPr>
      <w:r>
        <w:t>全书沿用概念图、功能清单、人物与物资路径、使用闭环、现实校验和练习的组合。概念图先让你看见人如何使用场所；功能清单解释区域为什么存在；路径图帮助你检查连接；闭环把补给、清理与维护带回设计。图中的人物和物品服务于教学说明，数量不代表既定人口或空间容量。</w:t>
      </w:r>
    </w:p>
    <w:p w14:paraId="47F1C28D" w14:textId="77777777" w:rsidR="00033B25" w:rsidRDefault="008622C7">
      <w:pPr>
        <w:rPr>
          <w:rFonts w:hint="eastAsia"/>
        </w:rPr>
      </w:pPr>
      <w:r>
        <w:t>案例采用定性的空间关系。房间大小、门宽、坡度、照度、结构尺寸等，需要在具体项目确定角色尺度、镜头、移动方式和建造条件后再设定。图示表达概念关系与使用过程，不能据此取得施工尺寸。平面关系、楼层连接和关键通行条件在进入制作时还需要通过项目中的空间模型检查。</w:t>
      </w:r>
    </w:p>
    <w:p w14:paraId="20C177B0" w14:textId="77777777" w:rsidR="00033B25" w:rsidRDefault="008622C7">
      <w:pPr>
        <w:rPr>
          <w:rFonts w:hint="eastAsia"/>
        </w:rPr>
      </w:pPr>
      <w:r>
        <w:t>“</w:t>
      </w:r>
      <w:r>
        <w:t>运转</w:t>
      </w:r>
      <w:r>
        <w:t>”</w:t>
      </w:r>
      <w:r>
        <w:t>包括日常使用，也包括支持日常的劳动。玩家可以是住客、读者、送货人、居民或探索者。某项活动是否需要真实模拟资源、计时或交互，取决于游戏设定。本册会说明空间提供了什么行动条件；具体任务、奖励和判定规则留给项目决定。</w:t>
      </w:r>
    </w:p>
    <w:p w14:paraId="391953F5" w14:textId="77777777" w:rsidR="00033B25" w:rsidRDefault="008622C7">
      <w:pPr>
        <w:rPr>
          <w:rFonts w:hint="eastAsia"/>
        </w:rPr>
      </w:pPr>
      <w:r>
        <w:t>现实资料的使用有三个层次。资料支持的事实说明我们实际知道什么；推断说明由这些线索可能想到什么；设计选择说明本章为何采用某种布局。每章都把三者分别写清。资料引用集中于能够核实的使用方式、空间构成和设施关系，不能代替对整个概念方案的证明。</w:t>
      </w:r>
    </w:p>
    <w:p w14:paraId="1BB6C09D" w14:textId="77777777" w:rsidR="00033B25" w:rsidRDefault="008622C7">
      <w:pPr>
        <w:pStyle w:val="1"/>
        <w:pageBreakBefore/>
      </w:pPr>
      <w:bookmarkStart w:id="1" w:name="_Toc243635035"/>
      <w:r>
        <w:lastRenderedPageBreak/>
        <w:t>序章</w:t>
      </w:r>
      <w:r>
        <w:t xml:space="preserve"> </w:t>
      </w:r>
      <w:r>
        <w:t>进入建筑以后这里发生什么</w:t>
      </w:r>
      <w:bookmarkEnd w:id="1"/>
    </w:p>
    <w:p w14:paraId="4D07FC02" w14:textId="77777777" w:rsidR="00033B25" w:rsidRDefault="008622C7">
      <w:pPr>
        <w:rPr>
          <w:rFonts w:hint="eastAsia"/>
        </w:rPr>
      </w:pPr>
      <w:r>
        <w:t>先想一位带着行李到达旅店的人。他需要找到接待者，暂时放下东西，确认住处，再将行李带到房间。与此同时，店里有人收货、备餐、收走用过的器皿。若设计图只画出</w:t>
      </w:r>
      <w:r>
        <w:t>“</w:t>
      </w:r>
      <w:r>
        <w:t>大厅、厨房、客房</w:t>
      </w:r>
      <w:r>
        <w:t>”</w:t>
      </w:r>
      <w:r>
        <w:t>，我们仍不知道这些动作能否接上。</w:t>
      </w:r>
    </w:p>
    <w:p w14:paraId="465BC2AD" w14:textId="77777777" w:rsidR="00033B25" w:rsidRDefault="008622C7">
      <w:pPr>
        <w:rPr>
          <w:rFonts w:hint="eastAsia"/>
        </w:rPr>
      </w:pPr>
      <w:r>
        <w:t>从到达开始问下去，就会出现更具体的问题。客人停下来问路时，是否挡住其他人？货物从哪里进入，先放在哪里？厨房里的物品怎样到餐桌，用过的器皿怎样回来？这些问题会改变入口、柜台、楼梯和服务区域的位置。</w:t>
      </w:r>
    </w:p>
    <w:p w14:paraId="49483A8B" w14:textId="77777777" w:rsidR="00033B25" w:rsidRDefault="008622C7">
      <w:pPr>
        <w:rPr>
          <w:rFonts w:hint="eastAsia"/>
        </w:rPr>
      </w:pPr>
      <w:r>
        <w:t>我们把一个活动对空间的要求叫作功能需求。例如</w:t>
      </w:r>
      <w:r>
        <w:t>“</w:t>
      </w:r>
      <w:r>
        <w:t>取出一床备用被褥</w:t>
      </w:r>
      <w:r>
        <w:t>”</w:t>
      </w:r>
      <w:r>
        <w:t>要求有储存位置、可取用的开口、能够带走物品的通路。它可以由房间、柜子和走廊共同满足。功能清单中的一行，并不必然对应一间独立房间。</w:t>
      </w:r>
    </w:p>
    <w:p w14:paraId="72FABC36" w14:textId="77777777" w:rsidR="00033B25" w:rsidRDefault="008622C7">
      <w:pPr>
        <w:rPr>
          <w:rFonts w:hint="eastAsia"/>
        </w:rPr>
      </w:pPr>
      <w:r>
        <w:t>两个空间需要经常往返时，可以讨论它们的邻接关系。厨房与用餐处接近，通常能够缩短送餐距离；如果取物和回收都经过客人停留的位置，近距离仍可能造成干扰。因此，我们需要同时考虑距离、进入方向和使用时段，而不能只用</w:t>
      </w:r>
      <w:r>
        <w:t>“</w:t>
      </w:r>
      <w:r>
        <w:t>越近越好</w:t>
      </w:r>
      <w:r>
        <w:t>”</w:t>
      </w:r>
      <w:r>
        <w:t>安排房间。</w:t>
      </w:r>
    </w:p>
    <w:p w14:paraId="18135C08" w14:textId="77777777" w:rsidR="00033B25" w:rsidRDefault="008622C7">
      <w:pPr>
        <w:rPr>
          <w:rFonts w:hint="eastAsia"/>
        </w:rPr>
      </w:pPr>
      <w:r>
        <w:t>人物或物品从一个区域到另一个区域的移动顺序，称为流线。图上画一条线之前，先说清是谁、带着什么、为何经过这里。搬着板材的人和只带一本书的人，对转弯、停留和交会空间的需求不同。路线必须穿过真实开口，抵达可以站立、放置或操作的位置。</w:t>
      </w:r>
    </w:p>
    <w:p w14:paraId="39BE4E7D" w14:textId="77777777" w:rsidR="00033B25" w:rsidRDefault="008622C7">
      <w:pPr>
        <w:rPr>
          <w:rFonts w:hint="eastAsia"/>
        </w:rPr>
      </w:pPr>
      <w:r>
        <w:t>本册的推导顺序是：明确活动，列出所需条件，安排空间与路径，检查使用结果，再决定哪些关系需要让玩家看见。读图时可以做一个简单动作：用手指沿着一位使用者走一遍，再换成一件物资。如果某一步只能靠</w:t>
      </w:r>
      <w:r>
        <w:t>“</w:t>
      </w:r>
      <w:r>
        <w:t>它会自动到那里</w:t>
      </w:r>
      <w:r>
        <w:t>”</w:t>
      </w:r>
      <w:r>
        <w:t>解释，就应继续补足空间或说明该过程如何被游戏简化。</w:t>
      </w:r>
    </w:p>
    <w:p w14:paraId="54D5D1FF" w14:textId="77777777" w:rsidR="00033B25" w:rsidRDefault="008622C7">
      <w:pPr>
        <w:pStyle w:val="21"/>
      </w:pPr>
      <w:r>
        <w:t>从一个操作检查到一轮使用</w:t>
      </w:r>
    </w:p>
    <w:p w14:paraId="29E61382" w14:textId="77777777" w:rsidR="00033B25" w:rsidRDefault="008622C7">
      <w:pPr>
        <w:rPr>
          <w:rFonts w:hint="eastAsia"/>
        </w:rPr>
      </w:pPr>
      <w:r>
        <w:t>物品被使用之后通常还会产生后续动作。餐具需要回收，工具需要归位，原料会减少，房间可能需要整理。这里的使用闭环，是指相关环节接续到可以再次使用、转交、离开或结束的状态。闭环的终点由场景决定；短暂避雨的门廊无需承担旅店的所有后勤。</w:t>
      </w:r>
    </w:p>
    <w:p w14:paraId="7A871CF8" w14:textId="77777777" w:rsidR="00033B25" w:rsidRDefault="008622C7">
      <w:pPr>
        <w:rPr>
          <w:rFonts w:hint="eastAsia"/>
        </w:rPr>
      </w:pPr>
      <w:r>
        <w:t>设计者需要判断哪些过程在建筑内部完成，哪些依靠外部服务。若粮食从城外运来，概念图可以只画到收货口，但应交代下一次补给从何处接入。若清洗在公共设施完成，就需要让待洗物离开并让干净物品返回。把边界写清，可以让单体建筑与第一册中的聚落网络接起来。</w:t>
      </w:r>
    </w:p>
    <w:p w14:paraId="2C6F3F85" w14:textId="77777777" w:rsidR="00033B25" w:rsidRDefault="008622C7">
      <w:pPr>
        <w:pStyle w:val="21"/>
      </w:pPr>
      <w:r>
        <w:t>一次设计选择应怎样说明</w:t>
      </w:r>
    </w:p>
    <w:p w14:paraId="42E49AAC" w14:textId="77777777" w:rsidR="00033B25" w:rsidRDefault="008622C7">
      <w:pPr>
        <w:rPr>
          <w:rFonts w:hint="eastAsia"/>
        </w:rPr>
      </w:pPr>
      <w:r>
        <w:t>试着把</w:t>
      </w:r>
      <w:r>
        <w:t>“</w:t>
      </w:r>
      <w:r>
        <w:t>储物间位于入口旁</w:t>
      </w:r>
      <w:r>
        <w:t>”</w:t>
      </w:r>
      <w:r>
        <w:t>改写成完整的设计理由：送来的物品需要先收下再分配，因此把收货和暂存安排在服务入口附近；这样缩短了搬运距离，也减少物品穿过住客活动区，代价是侧面需要保留工作院和管理入口。</w:t>
      </w:r>
    </w:p>
    <w:p w14:paraId="570E8BA7" w14:textId="77777777" w:rsidR="00033B25" w:rsidRDefault="008622C7">
      <w:pPr>
        <w:rPr>
          <w:rFonts w:hint="eastAsia"/>
        </w:rPr>
      </w:pPr>
      <w:r>
        <w:t>理由中应同时有活动、空间关系、使用结果与代价。玩家层面的说明还要向前一步：服务入口可通过周转箱、搬运者和柜台朝向表现，玩家据此判断这里承担什么工作。颜色或招牌可以加强表达，但不能替代实际可走的路线和明确的区域关系。</w:t>
      </w:r>
    </w:p>
    <w:p w14:paraId="64107755" w14:textId="77777777" w:rsidR="00033B25" w:rsidRDefault="008622C7">
      <w:pPr>
        <w:pStyle w:val="PartTitle"/>
        <w:pageBreakBefore/>
      </w:pPr>
      <w:r>
        <w:lastRenderedPageBreak/>
        <w:t>第一篇</w:t>
      </w:r>
      <w:r>
        <w:t xml:space="preserve"> </w:t>
      </w:r>
      <w:r>
        <w:t>把活动组织起来</w:t>
      </w:r>
    </w:p>
    <w:p w14:paraId="66BEE6C5" w14:textId="77777777" w:rsidR="00033B25" w:rsidRDefault="008622C7">
      <w:pPr>
        <w:rPr>
          <w:rFonts w:hint="eastAsia"/>
        </w:rPr>
      </w:pPr>
      <w:r>
        <w:t>这一篇先观察建筑里的事情怎样发生。住居让我们看见同一空间在一天中改变用途，木工作坊让我们看见一道工序如何为下一道工序准备条件，旅店则把多个角色的行动放在一起。三个案例分别从时间、物品和人员进入空间设计。</w:t>
      </w:r>
    </w:p>
    <w:p w14:paraId="44A80D2D" w14:textId="77777777" w:rsidR="00033B25" w:rsidRDefault="008622C7">
      <w:pPr>
        <w:pStyle w:val="1"/>
      </w:pPr>
      <w:bookmarkStart w:id="2" w:name="_Toc243635036"/>
      <w:r>
        <w:t>第一章</w:t>
      </w:r>
      <w:r>
        <w:t xml:space="preserve"> </w:t>
      </w:r>
      <w:r>
        <w:t>一天的生活怎样安排进一座房子</w:t>
      </w:r>
      <w:bookmarkEnd w:id="2"/>
    </w:p>
    <w:p w14:paraId="7E0E499E" w14:textId="77777777" w:rsidR="00033B25" w:rsidRDefault="008622C7">
      <w:pPr>
        <w:rPr>
          <w:rFonts w:hint="eastAsia"/>
        </w:rPr>
      </w:pPr>
      <w:r>
        <w:t>本章设计一处长期住居。目标是让吃饭、家务、储存和休息在有限空间中有次序地发生，并让玩家通过家具和活动判断各处用途。读完后，你应能解释共享空间什么时候可以共用，什么时候需要腾空或分开。</w:t>
      </w:r>
    </w:p>
    <w:p w14:paraId="052B1D2D" w14:textId="77777777" w:rsidR="00033B25" w:rsidRDefault="008622C7">
      <w:pPr>
        <w:pStyle w:val="21"/>
      </w:pPr>
      <w:r>
        <w:t>教学设定</w:t>
      </w:r>
    </w:p>
    <w:p w14:paraId="620AF4AD" w14:textId="77777777" w:rsidR="00033B25" w:rsidRDefault="008622C7">
      <w:pPr>
        <w:rPr>
          <w:rFonts w:hint="eastAsia"/>
        </w:rPr>
      </w:pPr>
      <w:r>
        <w:t>住居位于气候温和但地面容易潮湿的村落，住户会在屋内备餐、修补日用品和休息。材料采用本例允许的木构架、填充墙、石质基座与瓦屋面；烹饪位置设在外墙旁并具备排烟构造。用水由院外共用取水点补充，排泄与废弃物处理接到院外设施，本章画到往返路径。玩家作为来访者或住户，可以接近共享活动区；睡眠位置具有更强的私密性。以上为本章设计选择。</w:t>
      </w:r>
    </w:p>
    <w:p w14:paraId="59598CED" w14:textId="77777777" w:rsidR="00033B25" w:rsidRDefault="008622C7">
      <w:pPr>
        <w:keepNext/>
        <w:spacing w:before="100" w:after="60"/>
        <w:jc w:val="center"/>
        <w:rPr>
          <w:rFonts w:hint="eastAsia"/>
        </w:rPr>
      </w:pPr>
      <w:r>
        <w:rPr>
          <w:noProof/>
        </w:rPr>
        <w:drawing>
          <wp:inline distT="0" distB="0" distL="0" distR="0" wp14:anchorId="4886FC79" wp14:editId="7D909AF9">
            <wp:extent cx="5903999" cy="3935999"/>
            <wp:effectExtent l="0" t="0" r="0" b="0"/>
            <wp:docPr id="2" name="Picture 2" descr="居住建筑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居住建筑.png"/>
                    <pic:cNvPicPr/>
                  </pic:nvPicPr>
                  <pic:blipFill>
                    <a:blip r:embed="rId9"/>
                    <a:stretch>
                      <a:fillRect/>
                    </a:stretch>
                  </pic:blipFill>
                  <pic:spPr>
                    <a:xfrm>
                      <a:off x="0" y="0"/>
                      <a:ext cx="5903999" cy="3935999"/>
                    </a:xfrm>
                    <a:prstGeom prst="rect">
                      <a:avLst/>
                    </a:prstGeom>
                  </pic:spPr>
                </pic:pic>
              </a:graphicData>
            </a:graphic>
          </wp:inline>
        </w:drawing>
      </w:r>
    </w:p>
    <w:p w14:paraId="5B805882" w14:textId="77777777" w:rsidR="00033B25" w:rsidRDefault="008622C7">
      <w:pPr>
        <w:pStyle w:val="af7"/>
        <w:rPr>
          <w:rFonts w:hint="eastAsia"/>
        </w:rPr>
      </w:pPr>
      <w:r>
        <w:t>图</w:t>
      </w:r>
      <w:r>
        <w:t xml:space="preserve">1-1 </w:t>
      </w:r>
      <w:r>
        <w:t>原创住居概念方案。先找门廊、共享桌面、炉灶、储物、睡眠和屋外整理位置，再观察人能否绕开工作面进入屋内。图中剖开的屋面帮助阅读内部活动。</w:t>
      </w:r>
    </w:p>
    <w:p w14:paraId="65D04918" w14:textId="77777777" w:rsidR="00033B25" w:rsidRDefault="008622C7">
      <w:pPr>
        <w:pStyle w:val="21"/>
      </w:pPr>
      <w:r>
        <w:lastRenderedPageBreak/>
        <w:t>顺着一天寻找空间需求</w:t>
      </w:r>
    </w:p>
    <w:p w14:paraId="0290FDB5" w14:textId="77777777" w:rsidR="00033B25" w:rsidRDefault="008622C7">
      <w:pPr>
        <w:rPr>
          <w:rFonts w:hint="eastAsia"/>
        </w:rPr>
      </w:pPr>
      <w:r>
        <w:t>早晨，住户从休息位置起身，到储物处取食材和器皿，在炉灶旁准备食物，再将食物带到共享桌面。餐后同一张桌子可能用来缝补。它能承担不同功能的前提，是上一次活动留下的东西可以收走，下一次需要的工具能够取来。</w:t>
      </w:r>
    </w:p>
    <w:p w14:paraId="0F61B005" w14:textId="77777777" w:rsidR="00033B25" w:rsidRDefault="008622C7">
      <w:pPr>
        <w:rPr>
          <w:rFonts w:hint="eastAsia"/>
        </w:rPr>
      </w:pPr>
      <w:r>
        <w:t>日间从户外带回的篮筐和湿物需要先有停放位置。如果进门后只能走到床旁卸下东西，湿物、休息和穿行就会争用同一处空间。因此本例在门廊与室内之间安排整理位置，并将常用储物放在附近。短暂停留的物品也有明确去向，入口才不会逐渐成为无人管理的堆物处。</w:t>
      </w:r>
    </w:p>
    <w:p w14:paraId="31AA6A30" w14:textId="77777777" w:rsidR="00033B25" w:rsidRDefault="008622C7">
      <w:pPr>
        <w:rPr>
          <w:rFonts w:hint="eastAsia"/>
        </w:rPr>
      </w:pPr>
      <w:r>
        <w:t>到了夜间，休息者需要减少被穿行打扰。睡眠位置放在主要到达路线的一侧或深处，通过屏隔形成边界。屏隔可以减少直接视线，却不能被当作完全隔声的墙体；如果游戏设定中的夜间活动更强，就应增加距离或改用更明确的分隔。</w:t>
      </w:r>
    </w:p>
    <w:p w14:paraId="71B89105" w14:textId="77777777" w:rsidR="00033B25" w:rsidRDefault="008622C7">
      <w:pPr>
        <w:pStyle w:val="21"/>
      </w:pPr>
      <w:r>
        <w:t>按到达和日常使用排列功能</w:t>
      </w:r>
    </w:p>
    <w:p w14:paraId="50A067FF" w14:textId="77777777" w:rsidR="00033B25" w:rsidRDefault="008622C7">
      <w:pPr>
        <w:rPr>
          <w:rFonts w:hint="eastAsia"/>
        </w:rPr>
      </w:pPr>
      <w:r>
        <w:t>下表从回家到取用、操作、休息，再到整理排列。屋外节点用于交代服务边界，具体位置需结合项目场地确定。</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3D930BE7" w14:textId="77777777">
        <w:trPr>
          <w:cantSplit/>
          <w:tblHeader/>
          <w:jc w:val="center"/>
        </w:trPr>
        <w:tc>
          <w:tcPr>
            <w:tcW w:w="1332" w:type="dxa"/>
            <w:shd w:val="clear" w:color="auto" w:fill="EEEEEE"/>
            <w:vAlign w:val="center"/>
          </w:tcPr>
          <w:p w14:paraId="34C29327" w14:textId="77777777" w:rsidR="00033B25" w:rsidRDefault="008622C7">
            <w:pPr>
              <w:pStyle w:val="TableBody"/>
              <w:rPr>
                <w:rFonts w:hint="eastAsia"/>
              </w:rPr>
            </w:pPr>
            <w:r>
              <w:rPr>
                <w:b/>
              </w:rPr>
              <w:t>区域</w:t>
            </w:r>
          </w:p>
        </w:tc>
        <w:tc>
          <w:tcPr>
            <w:tcW w:w="1871" w:type="dxa"/>
            <w:shd w:val="clear" w:color="auto" w:fill="EEEEEE"/>
            <w:vAlign w:val="center"/>
          </w:tcPr>
          <w:p w14:paraId="27942021" w14:textId="77777777" w:rsidR="00033B25" w:rsidRDefault="008622C7">
            <w:pPr>
              <w:pStyle w:val="TableBody"/>
              <w:rPr>
                <w:rFonts w:hint="eastAsia"/>
              </w:rPr>
            </w:pPr>
            <w:r>
              <w:rPr>
                <w:b/>
              </w:rPr>
              <w:t>使用者与时段</w:t>
            </w:r>
          </w:p>
        </w:tc>
        <w:tc>
          <w:tcPr>
            <w:tcW w:w="2580" w:type="dxa"/>
            <w:shd w:val="clear" w:color="auto" w:fill="EEEEEE"/>
            <w:vAlign w:val="center"/>
          </w:tcPr>
          <w:p w14:paraId="78A1471C"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5E31F50E" w14:textId="77777777" w:rsidR="00033B25" w:rsidRDefault="008622C7">
            <w:pPr>
              <w:pStyle w:val="TableBody"/>
              <w:rPr>
                <w:rFonts w:hint="eastAsia"/>
              </w:rPr>
            </w:pPr>
            <w:r>
              <w:rPr>
                <w:b/>
              </w:rPr>
              <w:t>联系与限制</w:t>
            </w:r>
          </w:p>
        </w:tc>
      </w:tr>
      <w:tr w:rsidR="00033B25" w14:paraId="4173757A" w14:textId="77777777">
        <w:trPr>
          <w:cantSplit/>
          <w:jc w:val="center"/>
        </w:trPr>
        <w:tc>
          <w:tcPr>
            <w:tcW w:w="1332" w:type="dxa"/>
            <w:vAlign w:val="center"/>
          </w:tcPr>
          <w:p w14:paraId="4D3C7362" w14:textId="77777777" w:rsidR="00033B25" w:rsidRDefault="008622C7">
            <w:pPr>
              <w:pStyle w:val="TableBody"/>
              <w:rPr>
                <w:rFonts w:hint="eastAsia"/>
              </w:rPr>
            </w:pPr>
            <w:r>
              <w:t>门廊与整理处</w:t>
            </w:r>
          </w:p>
        </w:tc>
        <w:tc>
          <w:tcPr>
            <w:tcW w:w="1871" w:type="dxa"/>
            <w:vAlign w:val="center"/>
          </w:tcPr>
          <w:p w14:paraId="232367F8" w14:textId="77777777" w:rsidR="00033B25" w:rsidRDefault="008622C7">
            <w:pPr>
              <w:pStyle w:val="TableBody"/>
              <w:rPr>
                <w:rFonts w:hint="eastAsia"/>
              </w:rPr>
            </w:pPr>
            <w:r>
              <w:t>住户或来访者到达时</w:t>
            </w:r>
          </w:p>
        </w:tc>
        <w:tc>
          <w:tcPr>
            <w:tcW w:w="2580" w:type="dxa"/>
            <w:vAlign w:val="center"/>
          </w:tcPr>
          <w:p w14:paraId="2058681E" w14:textId="77777777" w:rsidR="00033B25" w:rsidRDefault="008622C7">
            <w:pPr>
              <w:pStyle w:val="TableBody"/>
              <w:rPr>
                <w:rFonts w:hint="eastAsia"/>
              </w:rPr>
            </w:pPr>
            <w:r>
              <w:t>放下篮筐、整理衣物、短暂停留</w:t>
            </w:r>
          </w:p>
        </w:tc>
        <w:tc>
          <w:tcPr>
            <w:tcW w:w="3617" w:type="dxa"/>
            <w:vAlign w:val="center"/>
          </w:tcPr>
          <w:p w14:paraId="7A9F0443" w14:textId="77777777" w:rsidR="00033B25" w:rsidRDefault="008622C7">
            <w:pPr>
              <w:pStyle w:val="TableBody"/>
              <w:rPr>
                <w:rFonts w:hint="eastAsia"/>
              </w:rPr>
            </w:pPr>
            <w:r>
              <w:t>接到入口和储物；停留不压住开门与通过的位置</w:t>
            </w:r>
          </w:p>
        </w:tc>
      </w:tr>
      <w:tr w:rsidR="00033B25" w14:paraId="689F1EB1" w14:textId="77777777">
        <w:trPr>
          <w:cantSplit/>
          <w:jc w:val="center"/>
        </w:trPr>
        <w:tc>
          <w:tcPr>
            <w:tcW w:w="1332" w:type="dxa"/>
            <w:vAlign w:val="center"/>
          </w:tcPr>
          <w:p w14:paraId="056E9BF8" w14:textId="77777777" w:rsidR="00033B25" w:rsidRDefault="008622C7">
            <w:pPr>
              <w:pStyle w:val="TableBody"/>
              <w:rPr>
                <w:rFonts w:hint="eastAsia"/>
              </w:rPr>
            </w:pPr>
            <w:r>
              <w:t>日用储物</w:t>
            </w:r>
          </w:p>
        </w:tc>
        <w:tc>
          <w:tcPr>
            <w:tcW w:w="1871" w:type="dxa"/>
            <w:vAlign w:val="center"/>
          </w:tcPr>
          <w:p w14:paraId="7F6239FA" w14:textId="77777777" w:rsidR="00033B25" w:rsidRDefault="008622C7">
            <w:pPr>
              <w:pStyle w:val="TableBody"/>
              <w:rPr>
                <w:rFonts w:hint="eastAsia"/>
              </w:rPr>
            </w:pPr>
            <w:r>
              <w:t>住户取用和收存时</w:t>
            </w:r>
          </w:p>
        </w:tc>
        <w:tc>
          <w:tcPr>
            <w:tcW w:w="2580" w:type="dxa"/>
            <w:vAlign w:val="center"/>
          </w:tcPr>
          <w:p w14:paraId="7657378F" w14:textId="77777777" w:rsidR="00033B25" w:rsidRDefault="008622C7">
            <w:pPr>
              <w:pStyle w:val="TableBody"/>
              <w:rPr>
                <w:rFonts w:hint="eastAsia"/>
              </w:rPr>
            </w:pPr>
            <w:r>
              <w:t>食材容器、器皿、工具与备用织物</w:t>
            </w:r>
          </w:p>
        </w:tc>
        <w:tc>
          <w:tcPr>
            <w:tcW w:w="3617" w:type="dxa"/>
            <w:vAlign w:val="center"/>
          </w:tcPr>
          <w:p w14:paraId="0AFB6004" w14:textId="77777777" w:rsidR="00033B25" w:rsidRDefault="008622C7">
            <w:pPr>
              <w:pStyle w:val="TableBody"/>
              <w:rPr>
                <w:rFonts w:hint="eastAsia"/>
              </w:rPr>
            </w:pPr>
            <w:r>
              <w:t>靠近对应工作面；保持干燥并区分不同物品</w:t>
            </w:r>
          </w:p>
        </w:tc>
      </w:tr>
      <w:tr w:rsidR="00033B25" w14:paraId="5995AD31" w14:textId="77777777">
        <w:trPr>
          <w:cantSplit/>
          <w:jc w:val="center"/>
        </w:trPr>
        <w:tc>
          <w:tcPr>
            <w:tcW w:w="1332" w:type="dxa"/>
            <w:vAlign w:val="center"/>
          </w:tcPr>
          <w:p w14:paraId="3B6950B5" w14:textId="77777777" w:rsidR="00033B25" w:rsidRDefault="008622C7">
            <w:pPr>
              <w:pStyle w:val="TableBody"/>
              <w:rPr>
                <w:rFonts w:hint="eastAsia"/>
              </w:rPr>
            </w:pPr>
            <w:r>
              <w:t>备餐与炉灶</w:t>
            </w:r>
          </w:p>
        </w:tc>
        <w:tc>
          <w:tcPr>
            <w:tcW w:w="1871" w:type="dxa"/>
            <w:vAlign w:val="center"/>
          </w:tcPr>
          <w:p w14:paraId="5249F284" w14:textId="77777777" w:rsidR="00033B25" w:rsidRDefault="008622C7">
            <w:pPr>
              <w:pStyle w:val="TableBody"/>
              <w:rPr>
                <w:rFonts w:hint="eastAsia"/>
              </w:rPr>
            </w:pPr>
            <w:r>
              <w:t>备食者做饭时</w:t>
            </w:r>
          </w:p>
        </w:tc>
        <w:tc>
          <w:tcPr>
            <w:tcW w:w="2580" w:type="dxa"/>
            <w:vAlign w:val="center"/>
          </w:tcPr>
          <w:p w14:paraId="79E985B8" w14:textId="77777777" w:rsidR="00033B25" w:rsidRDefault="008622C7">
            <w:pPr>
              <w:pStyle w:val="TableBody"/>
              <w:rPr>
                <w:rFonts w:hint="eastAsia"/>
              </w:rPr>
            </w:pPr>
            <w:r>
              <w:t>食材、器皿、操作面与燃料</w:t>
            </w:r>
          </w:p>
        </w:tc>
        <w:tc>
          <w:tcPr>
            <w:tcW w:w="3617" w:type="dxa"/>
            <w:vAlign w:val="center"/>
          </w:tcPr>
          <w:p w14:paraId="0EBBE6E6" w14:textId="77777777" w:rsidR="00033B25" w:rsidRDefault="008622C7">
            <w:pPr>
              <w:pStyle w:val="TableBody"/>
              <w:rPr>
                <w:rFonts w:hint="eastAsia"/>
              </w:rPr>
            </w:pPr>
            <w:r>
              <w:t>接共享区和服务门；处理烟、热及可燃物关系</w:t>
            </w:r>
          </w:p>
        </w:tc>
      </w:tr>
      <w:tr w:rsidR="00033B25" w14:paraId="5D2CD631" w14:textId="77777777">
        <w:trPr>
          <w:cantSplit/>
          <w:jc w:val="center"/>
        </w:trPr>
        <w:tc>
          <w:tcPr>
            <w:tcW w:w="1332" w:type="dxa"/>
            <w:vAlign w:val="center"/>
          </w:tcPr>
          <w:p w14:paraId="5E220E03" w14:textId="77777777" w:rsidR="00033B25" w:rsidRDefault="008622C7">
            <w:pPr>
              <w:pStyle w:val="TableBody"/>
              <w:rPr>
                <w:rFonts w:hint="eastAsia"/>
              </w:rPr>
            </w:pPr>
            <w:r>
              <w:t>共享桌面</w:t>
            </w:r>
          </w:p>
        </w:tc>
        <w:tc>
          <w:tcPr>
            <w:tcW w:w="1871" w:type="dxa"/>
            <w:vAlign w:val="center"/>
          </w:tcPr>
          <w:p w14:paraId="5B80616E" w14:textId="77777777" w:rsidR="00033B25" w:rsidRDefault="008622C7">
            <w:pPr>
              <w:pStyle w:val="TableBody"/>
              <w:rPr>
                <w:rFonts w:hint="eastAsia"/>
              </w:rPr>
            </w:pPr>
            <w:r>
              <w:t>用餐者和做家务者按时段使用</w:t>
            </w:r>
          </w:p>
        </w:tc>
        <w:tc>
          <w:tcPr>
            <w:tcW w:w="2580" w:type="dxa"/>
            <w:vAlign w:val="center"/>
          </w:tcPr>
          <w:p w14:paraId="672698B8" w14:textId="77777777" w:rsidR="00033B25" w:rsidRDefault="008622C7">
            <w:pPr>
              <w:pStyle w:val="TableBody"/>
              <w:rPr>
                <w:rFonts w:hint="eastAsia"/>
              </w:rPr>
            </w:pPr>
            <w:r>
              <w:t>餐具或缝补工具</w:t>
            </w:r>
          </w:p>
        </w:tc>
        <w:tc>
          <w:tcPr>
            <w:tcW w:w="3617" w:type="dxa"/>
            <w:vAlign w:val="center"/>
          </w:tcPr>
          <w:p w14:paraId="4EBDA9ED" w14:textId="77777777" w:rsidR="00033B25" w:rsidRDefault="008622C7">
            <w:pPr>
              <w:pStyle w:val="TableBody"/>
              <w:rPr>
                <w:rFonts w:hint="eastAsia"/>
              </w:rPr>
            </w:pPr>
            <w:r>
              <w:t>便于收拾和换用；桌旁活动不截断主通路</w:t>
            </w:r>
          </w:p>
        </w:tc>
      </w:tr>
      <w:tr w:rsidR="00033B25" w14:paraId="1CBDD826" w14:textId="77777777">
        <w:trPr>
          <w:cantSplit/>
          <w:jc w:val="center"/>
        </w:trPr>
        <w:tc>
          <w:tcPr>
            <w:tcW w:w="1332" w:type="dxa"/>
            <w:vAlign w:val="center"/>
          </w:tcPr>
          <w:p w14:paraId="1C2201A0" w14:textId="77777777" w:rsidR="00033B25" w:rsidRDefault="008622C7">
            <w:pPr>
              <w:pStyle w:val="TableBody"/>
              <w:rPr>
                <w:rFonts w:hint="eastAsia"/>
              </w:rPr>
            </w:pPr>
            <w:r>
              <w:t>休息位置</w:t>
            </w:r>
          </w:p>
        </w:tc>
        <w:tc>
          <w:tcPr>
            <w:tcW w:w="1871" w:type="dxa"/>
            <w:vAlign w:val="center"/>
          </w:tcPr>
          <w:p w14:paraId="5FA51936" w14:textId="77777777" w:rsidR="00033B25" w:rsidRDefault="008622C7">
            <w:pPr>
              <w:pStyle w:val="TableBody"/>
              <w:rPr>
                <w:rFonts w:hint="eastAsia"/>
              </w:rPr>
            </w:pPr>
            <w:r>
              <w:t>住户休息时</w:t>
            </w:r>
          </w:p>
        </w:tc>
        <w:tc>
          <w:tcPr>
            <w:tcW w:w="2580" w:type="dxa"/>
            <w:vAlign w:val="center"/>
          </w:tcPr>
          <w:p w14:paraId="5BC50E66" w14:textId="77777777" w:rsidR="00033B25" w:rsidRDefault="008622C7">
            <w:pPr>
              <w:pStyle w:val="TableBody"/>
              <w:rPr>
                <w:rFonts w:hint="eastAsia"/>
              </w:rPr>
            </w:pPr>
            <w:r>
              <w:t>铺卧、贴身物品和遮挡</w:t>
            </w:r>
          </w:p>
        </w:tc>
        <w:tc>
          <w:tcPr>
            <w:tcW w:w="3617" w:type="dxa"/>
            <w:vAlign w:val="center"/>
          </w:tcPr>
          <w:p w14:paraId="31C63A78" w14:textId="77777777" w:rsidR="00033B25" w:rsidRDefault="008622C7">
            <w:pPr>
              <w:pStyle w:val="TableBody"/>
              <w:rPr>
                <w:rFonts w:hint="eastAsia"/>
              </w:rPr>
            </w:pPr>
            <w:r>
              <w:t>避开穿行与炉灶操作；仍有清晰出入路径</w:t>
            </w:r>
          </w:p>
        </w:tc>
      </w:tr>
      <w:tr w:rsidR="00033B25" w14:paraId="3A1569DA" w14:textId="77777777">
        <w:trPr>
          <w:cantSplit/>
          <w:jc w:val="center"/>
        </w:trPr>
        <w:tc>
          <w:tcPr>
            <w:tcW w:w="1332" w:type="dxa"/>
            <w:vAlign w:val="center"/>
          </w:tcPr>
          <w:p w14:paraId="3A19F961" w14:textId="77777777" w:rsidR="00033B25" w:rsidRDefault="008622C7">
            <w:pPr>
              <w:pStyle w:val="TableBody"/>
              <w:rPr>
                <w:rFonts w:hint="eastAsia"/>
              </w:rPr>
            </w:pPr>
            <w:r>
              <w:t>屋外整理与外部服务</w:t>
            </w:r>
          </w:p>
        </w:tc>
        <w:tc>
          <w:tcPr>
            <w:tcW w:w="1871" w:type="dxa"/>
            <w:vAlign w:val="center"/>
          </w:tcPr>
          <w:p w14:paraId="1180D456" w14:textId="77777777" w:rsidR="00033B25" w:rsidRDefault="008622C7">
            <w:pPr>
              <w:pStyle w:val="TableBody"/>
              <w:rPr>
                <w:rFonts w:hint="eastAsia"/>
              </w:rPr>
            </w:pPr>
            <w:r>
              <w:t>住户清洗、补水和处理余物时</w:t>
            </w:r>
          </w:p>
        </w:tc>
        <w:tc>
          <w:tcPr>
            <w:tcW w:w="2580" w:type="dxa"/>
            <w:vAlign w:val="center"/>
          </w:tcPr>
          <w:p w14:paraId="165E8F68" w14:textId="77777777" w:rsidR="00033B25" w:rsidRDefault="008622C7">
            <w:pPr>
              <w:pStyle w:val="TableBody"/>
              <w:rPr>
                <w:rFonts w:hint="eastAsia"/>
              </w:rPr>
            </w:pPr>
            <w:r>
              <w:t>水桶、待洗器物、周转容器</w:t>
            </w:r>
          </w:p>
        </w:tc>
        <w:tc>
          <w:tcPr>
            <w:tcW w:w="3617" w:type="dxa"/>
            <w:vAlign w:val="center"/>
          </w:tcPr>
          <w:p w14:paraId="44B04A0B" w14:textId="77777777" w:rsidR="00033B25" w:rsidRDefault="008622C7">
            <w:pPr>
              <w:pStyle w:val="TableBody"/>
              <w:rPr>
                <w:rFonts w:hint="eastAsia"/>
              </w:rPr>
            </w:pPr>
            <w:r>
              <w:t>经服务门接入；去向与回程都须交代</w:t>
            </w:r>
          </w:p>
        </w:tc>
      </w:tr>
    </w:tbl>
    <w:p w14:paraId="628AB293" w14:textId="77777777" w:rsidR="00033B25" w:rsidRDefault="00033B25">
      <w:pPr>
        <w:spacing w:after="0" w:line="72" w:lineRule="auto"/>
        <w:rPr>
          <w:rFonts w:hint="eastAsia"/>
        </w:rPr>
      </w:pPr>
    </w:p>
    <w:p w14:paraId="7DF19E32" w14:textId="77777777" w:rsidR="00033B25" w:rsidRDefault="008622C7">
      <w:pPr>
        <w:pStyle w:val="21"/>
      </w:pPr>
      <w:r>
        <w:t>位置和材料怎样回应活动</w:t>
      </w:r>
    </w:p>
    <w:p w14:paraId="394EDA7A" w14:textId="77777777" w:rsidR="00033B25" w:rsidRDefault="008622C7">
      <w:pPr>
        <w:rPr>
          <w:rFonts w:hint="eastAsia"/>
        </w:rPr>
      </w:pPr>
      <w:r>
        <w:t>石质基座与有遮蔽的入口在本例中用于处理接地与到达的条件，是否需要抬高地面仍取决于场地。我们不会仅因</w:t>
      </w:r>
      <w:r>
        <w:t>“</w:t>
      </w:r>
      <w:r>
        <w:t>气候潮湿</w:t>
      </w:r>
      <w:r>
        <w:t>”</w:t>
      </w:r>
      <w:r>
        <w:t>就假设所有物品必须放上高台，而是先辨认哪些物品怕湿、从哪一面可能受水，再选择架空、覆盖或移位。</w:t>
      </w:r>
    </w:p>
    <w:p w14:paraId="21204CF8" w14:textId="77777777" w:rsidR="00033B25" w:rsidRDefault="008622C7">
      <w:pPr>
        <w:rPr>
          <w:rFonts w:hint="eastAsia"/>
        </w:rPr>
      </w:pPr>
      <w:r>
        <w:t>炉灶靠外墙，便于在本例中组织排烟和与屋外工作面的联系。代价是共用桌面不能无限远离炉灶，否则端送更费事。家具布置要在取物、端送和通行之间留出能实际使用的空间。图中表现的距离属于关系示意，制作阶段还要用角色与道具的真实尺寸检查。</w:t>
      </w:r>
    </w:p>
    <w:p w14:paraId="6F3586FB" w14:textId="77777777" w:rsidR="00033B25" w:rsidRDefault="008622C7">
      <w:pPr>
        <w:rPr>
          <w:rFonts w:hint="eastAsia"/>
        </w:rPr>
      </w:pPr>
      <w:r>
        <w:lastRenderedPageBreak/>
        <w:t>共享桌面不固定归属于某一间</w:t>
      </w:r>
      <w:r>
        <w:t>“</w:t>
      </w:r>
      <w:r>
        <w:t>多功能室</w:t>
      </w:r>
      <w:r>
        <w:t>”</w:t>
      </w:r>
      <w:r>
        <w:t>。本例通过旁边的储物位置和可收拾的桌面实现用途切换，减少独立房间数量。代价是活动不能随时同时展开；如果多人需要同时修补和吃饭，就必须增加操作面或调整时段。</w:t>
      </w:r>
    </w:p>
    <w:p w14:paraId="7388308F" w14:textId="77777777" w:rsidR="00033B25" w:rsidRDefault="008622C7">
      <w:pPr>
        <w:pStyle w:val="21"/>
      </w:pPr>
      <w:r>
        <w:t>跟随人物和物品走一遍</w:t>
      </w:r>
    </w:p>
    <w:p w14:paraId="4ABBD503" w14:textId="77777777" w:rsidR="00033B25" w:rsidRDefault="008622C7">
      <w:pPr>
        <w:rPr>
          <w:rFonts w:hint="eastAsia"/>
        </w:rPr>
      </w:pPr>
      <w:r>
        <w:t>人物路线从门廊进入，经过整理位置到共享区，再到休息处。带回的食材先进入储物或备餐面，随后成为餐桌上的食物；使用后的器皿经服务门送到整理处，干燥后返回储物。修补工具则从储物取出，到共享桌面使用，再回到原处。两种物资不能只画</w:t>
      </w:r>
      <w:r>
        <w:t>“</w:t>
      </w:r>
      <w:r>
        <w:t>取用</w:t>
      </w:r>
      <w:r>
        <w:t>”</w:t>
      </w:r>
      <w:r>
        <w:t>，也要画回收位置。</w:t>
      </w:r>
    </w:p>
    <w:p w14:paraId="22E79FB2" w14:textId="77777777" w:rsidR="00033B25" w:rsidRDefault="008622C7">
      <w:pPr>
        <w:keepNext/>
        <w:spacing w:before="100" w:after="60"/>
        <w:jc w:val="center"/>
        <w:rPr>
          <w:rFonts w:hint="eastAsia"/>
        </w:rPr>
      </w:pPr>
      <w:r>
        <w:rPr>
          <w:noProof/>
        </w:rPr>
        <w:drawing>
          <wp:inline distT="0" distB="0" distL="0" distR="0" wp14:anchorId="2F964DAD" wp14:editId="342EAC35">
            <wp:extent cx="5903999" cy="2492800"/>
            <wp:effectExtent l="0" t="0" r="0" b="0"/>
            <wp:docPr id="3" name="Picture 3" descr="住居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居住建筑-路径.png"/>
                    <pic:cNvPicPr/>
                  </pic:nvPicPr>
                  <pic:blipFill>
                    <a:blip r:embed="rId10"/>
                    <a:stretch>
                      <a:fillRect/>
                    </a:stretch>
                  </pic:blipFill>
                  <pic:spPr>
                    <a:xfrm>
                      <a:off x="0" y="0"/>
                      <a:ext cx="5903999" cy="2492800"/>
                    </a:xfrm>
                    <a:prstGeom prst="rect">
                      <a:avLst/>
                    </a:prstGeom>
                  </pic:spPr>
                </pic:pic>
              </a:graphicData>
            </a:graphic>
          </wp:inline>
        </w:drawing>
      </w:r>
    </w:p>
    <w:p w14:paraId="2AE62DB5" w14:textId="77777777" w:rsidR="00033B25" w:rsidRDefault="008622C7">
      <w:pPr>
        <w:pStyle w:val="af7"/>
        <w:rPr>
          <w:rFonts w:hint="eastAsia"/>
        </w:rPr>
      </w:pPr>
      <w:r>
        <w:t>图</w:t>
      </w:r>
      <w:r>
        <w:t xml:space="preserve">1-2 </w:t>
      </w:r>
      <w:r>
        <w:t>功能节点与路径示意。箭头表示一次使用的先后，不表示房间尺度；人物路线与物品路线在共享区相遇。</w:t>
      </w:r>
    </w:p>
    <w:p w14:paraId="5B743B83" w14:textId="77777777" w:rsidR="00033B25" w:rsidRDefault="008622C7">
      <w:pPr>
        <w:rPr>
          <w:rFonts w:hint="eastAsia"/>
        </w:rPr>
      </w:pPr>
      <w:r>
        <w:t>使用闭环可以这样检查：户外带回物品，入口完成整理，物品归位，住户取用并开展活动，桌面和器皿完成清理，工具归位，休息区仍可到达，建筑准备好承接下一次使用。雨后若湿物增加，先观察门廊和服务门是否被占满，而不是直接扩大卧室。</w:t>
      </w:r>
    </w:p>
    <w:p w14:paraId="151C0ABA" w14:textId="77777777" w:rsidR="00033B25" w:rsidRDefault="008622C7">
      <w:pPr>
        <w:pStyle w:val="21"/>
      </w:pPr>
      <w:r>
        <w:t>玩家从现场可以看懂什么</w:t>
      </w:r>
    </w:p>
    <w:p w14:paraId="6FD437E4" w14:textId="77777777" w:rsidR="00033B25" w:rsidRDefault="008622C7">
      <w:pPr>
        <w:rPr>
          <w:rFonts w:hint="eastAsia"/>
        </w:rPr>
      </w:pPr>
      <w:r>
        <w:t>入口旁的篮筐与挂放物说明这里有到达和整理活动；桌面上收拢的工具表示家务刚刚结束；铺卧和遮挡提示私密边界。玩家不必看见完整的一天，也能从当前状态理解空间。若玩家允许移动家具，新增摆放至少应保留与入口相连的可达路线；是否允许堵路、以及堵路后怎样反馈，要由游戏规则明确。</w:t>
      </w:r>
    </w:p>
    <w:p w14:paraId="3B711A1E" w14:textId="77777777" w:rsidR="00033B25" w:rsidRDefault="008622C7">
      <w:pPr>
        <w:pStyle w:val="21"/>
      </w:pPr>
      <w:r>
        <w:t>用现实资料校验</w:t>
      </w:r>
    </w:p>
    <w:p w14:paraId="7D03C723" w14:textId="77777777" w:rsidR="00033B25" w:rsidRDefault="008622C7">
      <w:pPr>
        <w:rPr>
          <w:rFonts w:hint="eastAsia"/>
        </w:rPr>
      </w:pPr>
      <w:r>
        <w:t>资料支持的事实：</w:t>
      </w:r>
      <w:r>
        <w:t xml:space="preserve">Weald &amp; Downland Living Museum </w:t>
      </w:r>
      <w:r>
        <w:t>的住居介绍以开放用火、烟囱等差异解释房间功能与使用方式的变化；其生活演示包含烹饪、纺织、清洗等活动。</w:t>
      </w:r>
      <w:r>
        <w:t>[1][2]</w:t>
      </w:r>
    </w:p>
    <w:p w14:paraId="14FB8C8B" w14:textId="77777777" w:rsidR="00033B25" w:rsidRDefault="008622C7">
      <w:pPr>
        <w:rPr>
          <w:rFonts w:hint="eastAsia"/>
        </w:rPr>
      </w:pPr>
      <w:r>
        <w:t>由此作出的推断是，研究住居时应同时看围护、用火和家务工具，单看房间名称不足以解释日常。博物馆中的展示与复原也包含研究和解释，不能直接证明本章住户的完整生活安排。</w:t>
      </w:r>
    </w:p>
    <w:p w14:paraId="114B69AB" w14:textId="77777777" w:rsidR="00033B25" w:rsidRDefault="008622C7">
      <w:pPr>
        <w:rPr>
          <w:rFonts w:hint="eastAsia"/>
        </w:rPr>
      </w:pPr>
      <w:r>
        <w:t>本章的设计选择是带排烟构造的靠墙炉灶、可换用的共享桌面和有屏隔的睡眠位置。它们服务于本章的角色活动，不代表所有前工业住居都采用这一布局。若改为开放火塘或不同气候，排烟、屋面和休息关系都需要重新检查。</w:t>
      </w:r>
    </w:p>
    <w:p w14:paraId="15218F4E" w14:textId="77777777" w:rsidR="00033B25" w:rsidRDefault="008622C7">
      <w:pPr>
        <w:pStyle w:val="21"/>
      </w:pPr>
      <w:r>
        <w:lastRenderedPageBreak/>
        <w:t>练习与判断依据</w:t>
      </w:r>
    </w:p>
    <w:p w14:paraId="43835011" w14:textId="77777777" w:rsidR="00033B25" w:rsidRDefault="008622C7">
      <w:pPr>
        <w:keepNext/>
        <w:rPr>
          <w:rFonts w:hint="eastAsia"/>
        </w:rPr>
      </w:pPr>
      <w:r>
        <w:t>保留本章住户活动，将共享桌面移动到入口附近。画出用餐、修补和带物回家三种过程，标出首先出现的冲突，并提出一次家具或储物调整。不能直接假设屋外有无限空间。</w:t>
      </w:r>
    </w:p>
    <w:p w14:paraId="1FA386E0" w14:textId="77777777" w:rsidR="00033B25" w:rsidRDefault="008622C7">
      <w:pPr>
        <w:rPr>
          <w:rFonts w:hint="eastAsia"/>
        </w:rPr>
      </w:pPr>
      <w:r>
        <w:t>检查时看三件事：桌面换用后工具有去处；带物到达的人不会被迫穿过休息位置；餐后回收路线仍然成立。若方案需要某些活动错开时段，应在图旁写出约定，说明它限制了什么。</w:t>
      </w:r>
    </w:p>
    <w:p w14:paraId="5F7A0C06" w14:textId="77777777" w:rsidR="00033B25" w:rsidRDefault="008622C7">
      <w:pPr>
        <w:pStyle w:val="1"/>
        <w:pageBreakBefore/>
      </w:pPr>
      <w:bookmarkStart w:id="3" w:name="_Toc243635037"/>
      <w:r>
        <w:lastRenderedPageBreak/>
        <w:t>第二章</w:t>
      </w:r>
      <w:r>
        <w:t xml:space="preserve"> </w:t>
      </w:r>
      <w:r>
        <w:t>一件物品怎样在建筑里被做出来</w:t>
      </w:r>
      <w:bookmarkEnd w:id="3"/>
    </w:p>
    <w:p w14:paraId="682C3B69" w14:textId="77777777" w:rsidR="00033B25" w:rsidRDefault="008622C7">
      <w:pPr>
        <w:rPr>
          <w:rFonts w:hint="eastAsia"/>
        </w:rPr>
      </w:pPr>
      <w:r>
        <w:t>本章设计一间制作和修理木制门窗构件的作坊。主线是一块木料从进入作坊到成为可交付物品的过程。读者需要把工序的先后、停留和返工转成空间关系，而不只是把工作台整齐排成一行。</w:t>
      </w:r>
    </w:p>
    <w:p w14:paraId="03F0274E" w14:textId="77777777" w:rsidR="00033B25" w:rsidRDefault="008622C7">
      <w:pPr>
        <w:pStyle w:val="21"/>
      </w:pPr>
      <w:r>
        <w:t>教学设定</w:t>
      </w:r>
    </w:p>
    <w:p w14:paraId="2F208DFD" w14:textId="77777777" w:rsidR="00033B25" w:rsidRDefault="008622C7">
      <w:pPr>
        <w:rPr>
          <w:rFonts w:hint="eastAsia"/>
        </w:rPr>
      </w:pPr>
      <w:r>
        <w:t>作坊位于可以从道路接收木料的聚落边缘，使用手锯、刨、凿和夹持工具。自然采光来自侧窗，屋面提供遮蔽，材料可放在有顶棚的收货边。工匠负责制作与工具维护，来访者在前部交付需求或领取成品。玩家在本例中作为送件者或访客观察制作过程；能否亲自使用工具由项目决定。本例不预设电动设备或自动流水线。</w:t>
      </w:r>
    </w:p>
    <w:p w14:paraId="0EF3F4A9" w14:textId="77777777" w:rsidR="00033B25" w:rsidRDefault="008622C7">
      <w:pPr>
        <w:keepNext/>
        <w:spacing w:before="100" w:after="60"/>
        <w:jc w:val="center"/>
        <w:rPr>
          <w:rFonts w:hint="eastAsia"/>
        </w:rPr>
      </w:pPr>
      <w:r>
        <w:rPr>
          <w:noProof/>
        </w:rPr>
        <w:drawing>
          <wp:inline distT="0" distB="0" distL="0" distR="0" wp14:anchorId="7D91363B" wp14:editId="46DA727D">
            <wp:extent cx="5903999" cy="3935999"/>
            <wp:effectExtent l="0" t="0" r="0" b="0"/>
            <wp:docPr id="4" name="Picture 4" descr="木工作坊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木工作坊.png"/>
                    <pic:cNvPicPr/>
                  </pic:nvPicPr>
                  <pic:blipFill>
                    <a:blip r:embed="rId11"/>
                    <a:stretch>
                      <a:fillRect/>
                    </a:stretch>
                  </pic:blipFill>
                  <pic:spPr>
                    <a:xfrm>
                      <a:off x="0" y="0"/>
                      <a:ext cx="5903999" cy="3935999"/>
                    </a:xfrm>
                    <a:prstGeom prst="rect">
                      <a:avLst/>
                    </a:prstGeom>
                  </pic:spPr>
                </pic:pic>
              </a:graphicData>
            </a:graphic>
          </wp:inline>
        </w:drawing>
      </w:r>
    </w:p>
    <w:p w14:paraId="3FFDB164" w14:textId="77777777" w:rsidR="00033B25" w:rsidRDefault="008622C7">
      <w:pPr>
        <w:pStyle w:val="af7"/>
        <w:rPr>
          <w:rFonts w:hint="eastAsia"/>
        </w:rPr>
      </w:pPr>
      <w:r>
        <w:t>图</w:t>
      </w:r>
      <w:r>
        <w:t xml:space="preserve">2-1 </w:t>
      </w:r>
      <w:r>
        <w:t>原创手工具木工作坊。观察长料进入的位置、工作台的采光、装配面与成品暂存处之间的关系。搬运通道需要能绕开正在使用的工具。</w:t>
      </w:r>
    </w:p>
    <w:p w14:paraId="028B1370" w14:textId="77777777" w:rsidR="00033B25" w:rsidRDefault="008622C7">
      <w:pPr>
        <w:pStyle w:val="21"/>
      </w:pPr>
      <w:r>
        <w:t>一块料不会一直向前移动</w:t>
      </w:r>
    </w:p>
    <w:p w14:paraId="2C755574" w14:textId="77777777" w:rsidR="00033B25" w:rsidRDefault="008622C7">
      <w:pPr>
        <w:rPr>
          <w:rFonts w:hint="eastAsia"/>
        </w:rPr>
      </w:pPr>
      <w:r>
        <w:t>材料到达后，工匠先确认它是否适合当前工作，再放到待用位置。材料随后进入划线和粗加工，经过修整与装配，最后检查并交付。这里用简化的门窗构件制作过程练习布局，具体接合方式与加工要求需要由项目另行确定。</w:t>
      </w:r>
    </w:p>
    <w:p w14:paraId="2C5C0B9A" w14:textId="77777777" w:rsidR="00033B25" w:rsidRDefault="008622C7">
      <w:pPr>
        <w:rPr>
          <w:rFonts w:hint="eastAsia"/>
        </w:rPr>
      </w:pPr>
      <w:r>
        <w:t>如果修整未达到装配要求，物品会回到前一道工序。若等待其他零件，它还需要临时放置。因此一条从入口直通出口的箭头，不能代替完整的工序图。等待、返工和工具归位也占用空间；它们若落在主通道上，其他人会被迫停下或跨越材料。</w:t>
      </w:r>
    </w:p>
    <w:p w14:paraId="6235CFDC" w14:textId="77777777" w:rsidR="00033B25" w:rsidRDefault="008622C7">
      <w:pPr>
        <w:rPr>
          <w:rFonts w:hint="eastAsia"/>
        </w:rPr>
      </w:pPr>
      <w:r>
        <w:lastRenderedPageBreak/>
        <w:t>来访者通常只需到接件处和交付处。让他为寻找工匠而穿过锯切面，会把交流与操作混在一起。本例将前部接件位置与工匠能够回应的工作区保持视线联系，同时用台面和材料边界表达进入条件。</w:t>
      </w:r>
    </w:p>
    <w:p w14:paraId="45741E9C" w14:textId="77777777" w:rsidR="00033B25" w:rsidRDefault="008622C7">
      <w:pPr>
        <w:pStyle w:val="21"/>
      </w:pPr>
      <w:r>
        <w:t>按物品加工顺序排列功能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2EA09C20" w14:textId="77777777">
        <w:trPr>
          <w:cantSplit/>
          <w:tblHeader/>
          <w:jc w:val="center"/>
        </w:trPr>
        <w:tc>
          <w:tcPr>
            <w:tcW w:w="1332" w:type="dxa"/>
            <w:shd w:val="clear" w:color="auto" w:fill="EEEEEE"/>
            <w:vAlign w:val="center"/>
          </w:tcPr>
          <w:p w14:paraId="12C731E6" w14:textId="77777777" w:rsidR="00033B25" w:rsidRDefault="008622C7">
            <w:pPr>
              <w:pStyle w:val="TableBody"/>
              <w:rPr>
                <w:rFonts w:hint="eastAsia"/>
              </w:rPr>
            </w:pPr>
            <w:r>
              <w:rPr>
                <w:b/>
              </w:rPr>
              <w:t>区域</w:t>
            </w:r>
          </w:p>
        </w:tc>
        <w:tc>
          <w:tcPr>
            <w:tcW w:w="1871" w:type="dxa"/>
            <w:shd w:val="clear" w:color="auto" w:fill="EEEEEE"/>
            <w:vAlign w:val="center"/>
          </w:tcPr>
          <w:p w14:paraId="7ED1F541" w14:textId="77777777" w:rsidR="00033B25" w:rsidRDefault="008622C7">
            <w:pPr>
              <w:pStyle w:val="TableBody"/>
              <w:rPr>
                <w:rFonts w:hint="eastAsia"/>
              </w:rPr>
            </w:pPr>
            <w:r>
              <w:rPr>
                <w:b/>
              </w:rPr>
              <w:t>使用者与时段</w:t>
            </w:r>
          </w:p>
        </w:tc>
        <w:tc>
          <w:tcPr>
            <w:tcW w:w="2580" w:type="dxa"/>
            <w:shd w:val="clear" w:color="auto" w:fill="EEEEEE"/>
            <w:vAlign w:val="center"/>
          </w:tcPr>
          <w:p w14:paraId="57BAC15D"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3298E547" w14:textId="77777777" w:rsidR="00033B25" w:rsidRDefault="008622C7">
            <w:pPr>
              <w:pStyle w:val="TableBody"/>
              <w:rPr>
                <w:rFonts w:hint="eastAsia"/>
              </w:rPr>
            </w:pPr>
            <w:r>
              <w:rPr>
                <w:b/>
              </w:rPr>
              <w:t>联系与限制</w:t>
            </w:r>
          </w:p>
        </w:tc>
      </w:tr>
      <w:tr w:rsidR="00033B25" w14:paraId="01CE0B18" w14:textId="77777777">
        <w:trPr>
          <w:cantSplit/>
          <w:jc w:val="center"/>
        </w:trPr>
        <w:tc>
          <w:tcPr>
            <w:tcW w:w="1332" w:type="dxa"/>
            <w:vAlign w:val="center"/>
          </w:tcPr>
          <w:p w14:paraId="62924E77" w14:textId="77777777" w:rsidR="00033B25" w:rsidRDefault="008622C7">
            <w:pPr>
              <w:pStyle w:val="TableBody"/>
              <w:rPr>
                <w:rFonts w:hint="eastAsia"/>
              </w:rPr>
            </w:pPr>
            <w:r>
              <w:t>收货与检看</w:t>
            </w:r>
          </w:p>
        </w:tc>
        <w:tc>
          <w:tcPr>
            <w:tcW w:w="1871" w:type="dxa"/>
            <w:vAlign w:val="center"/>
          </w:tcPr>
          <w:p w14:paraId="21D91914" w14:textId="77777777" w:rsidR="00033B25" w:rsidRDefault="008622C7">
            <w:pPr>
              <w:pStyle w:val="TableBody"/>
              <w:rPr>
                <w:rFonts w:hint="eastAsia"/>
              </w:rPr>
            </w:pPr>
            <w:r>
              <w:t>工匠和送货者到达时</w:t>
            </w:r>
          </w:p>
        </w:tc>
        <w:tc>
          <w:tcPr>
            <w:tcW w:w="2580" w:type="dxa"/>
            <w:vAlign w:val="center"/>
          </w:tcPr>
          <w:p w14:paraId="20A3D2AF" w14:textId="77777777" w:rsidR="00033B25" w:rsidRDefault="008622C7">
            <w:pPr>
              <w:pStyle w:val="TableBody"/>
              <w:rPr>
                <w:rFonts w:hint="eastAsia"/>
              </w:rPr>
            </w:pPr>
            <w:r>
              <w:t>木料、待修物、短暂停放面</w:t>
            </w:r>
          </w:p>
        </w:tc>
        <w:tc>
          <w:tcPr>
            <w:tcW w:w="3617" w:type="dxa"/>
            <w:vAlign w:val="center"/>
          </w:tcPr>
          <w:p w14:paraId="47D642D0" w14:textId="77777777" w:rsidR="00033B25" w:rsidRDefault="008622C7">
            <w:pPr>
              <w:pStyle w:val="TableBody"/>
              <w:rPr>
                <w:rFonts w:hint="eastAsia"/>
              </w:rPr>
            </w:pPr>
            <w:r>
              <w:t>接道路及储料；卸下物品后入口仍可通过</w:t>
            </w:r>
          </w:p>
        </w:tc>
      </w:tr>
      <w:tr w:rsidR="00033B25" w14:paraId="6C64CD32" w14:textId="77777777">
        <w:trPr>
          <w:cantSplit/>
          <w:jc w:val="center"/>
        </w:trPr>
        <w:tc>
          <w:tcPr>
            <w:tcW w:w="1332" w:type="dxa"/>
            <w:vAlign w:val="center"/>
          </w:tcPr>
          <w:p w14:paraId="588C4FEA" w14:textId="77777777" w:rsidR="00033B25" w:rsidRDefault="008622C7">
            <w:pPr>
              <w:pStyle w:val="TableBody"/>
              <w:rPr>
                <w:rFonts w:hint="eastAsia"/>
              </w:rPr>
            </w:pPr>
            <w:r>
              <w:t>储料</w:t>
            </w:r>
          </w:p>
        </w:tc>
        <w:tc>
          <w:tcPr>
            <w:tcW w:w="1871" w:type="dxa"/>
            <w:vAlign w:val="center"/>
          </w:tcPr>
          <w:p w14:paraId="19E2A6B2" w14:textId="77777777" w:rsidR="00033B25" w:rsidRDefault="008622C7">
            <w:pPr>
              <w:pStyle w:val="TableBody"/>
              <w:rPr>
                <w:rFonts w:hint="eastAsia"/>
              </w:rPr>
            </w:pPr>
            <w:r>
              <w:t>工匠取料或剩料归位时</w:t>
            </w:r>
          </w:p>
        </w:tc>
        <w:tc>
          <w:tcPr>
            <w:tcW w:w="2580" w:type="dxa"/>
            <w:vAlign w:val="center"/>
          </w:tcPr>
          <w:p w14:paraId="2721A740" w14:textId="77777777" w:rsidR="00033B25" w:rsidRDefault="008622C7">
            <w:pPr>
              <w:pStyle w:val="TableBody"/>
              <w:rPr>
                <w:rFonts w:hint="eastAsia"/>
              </w:rPr>
            </w:pPr>
            <w:r>
              <w:t>长料、分批零件和可再用边料</w:t>
            </w:r>
          </w:p>
        </w:tc>
        <w:tc>
          <w:tcPr>
            <w:tcW w:w="3617" w:type="dxa"/>
            <w:vAlign w:val="center"/>
          </w:tcPr>
          <w:p w14:paraId="5119F8A6" w14:textId="77777777" w:rsidR="00033B25" w:rsidRDefault="008622C7">
            <w:pPr>
              <w:pStyle w:val="TableBody"/>
              <w:rPr>
                <w:rFonts w:hint="eastAsia"/>
              </w:rPr>
            </w:pPr>
            <w:r>
              <w:t>便于分类取出；保持覆盖与稳定支承</w:t>
            </w:r>
          </w:p>
        </w:tc>
      </w:tr>
      <w:tr w:rsidR="00033B25" w14:paraId="3F17B732" w14:textId="77777777">
        <w:trPr>
          <w:cantSplit/>
          <w:jc w:val="center"/>
        </w:trPr>
        <w:tc>
          <w:tcPr>
            <w:tcW w:w="1332" w:type="dxa"/>
            <w:vAlign w:val="center"/>
          </w:tcPr>
          <w:p w14:paraId="7220EFA5" w14:textId="77777777" w:rsidR="00033B25" w:rsidRDefault="008622C7">
            <w:pPr>
              <w:pStyle w:val="TableBody"/>
              <w:rPr>
                <w:rFonts w:hint="eastAsia"/>
              </w:rPr>
            </w:pPr>
            <w:r>
              <w:t>划线与粗加工</w:t>
            </w:r>
          </w:p>
        </w:tc>
        <w:tc>
          <w:tcPr>
            <w:tcW w:w="1871" w:type="dxa"/>
            <w:vAlign w:val="center"/>
          </w:tcPr>
          <w:p w14:paraId="74969023" w14:textId="77777777" w:rsidR="00033B25" w:rsidRDefault="008622C7">
            <w:pPr>
              <w:pStyle w:val="TableBody"/>
              <w:rPr>
                <w:rFonts w:hint="eastAsia"/>
              </w:rPr>
            </w:pPr>
            <w:r>
              <w:t>操作者工作时</w:t>
            </w:r>
          </w:p>
        </w:tc>
        <w:tc>
          <w:tcPr>
            <w:tcW w:w="2580" w:type="dxa"/>
            <w:vAlign w:val="center"/>
          </w:tcPr>
          <w:p w14:paraId="4F249104" w14:textId="77777777" w:rsidR="00033B25" w:rsidRDefault="008622C7">
            <w:pPr>
              <w:pStyle w:val="TableBody"/>
              <w:rPr>
                <w:rFonts w:hint="eastAsia"/>
              </w:rPr>
            </w:pPr>
            <w:r>
              <w:t>工作台、手工具、待加工料</w:t>
            </w:r>
          </w:p>
        </w:tc>
        <w:tc>
          <w:tcPr>
            <w:tcW w:w="3617" w:type="dxa"/>
            <w:vAlign w:val="center"/>
          </w:tcPr>
          <w:p w14:paraId="48DC1B7F" w14:textId="77777777" w:rsidR="00033B25" w:rsidRDefault="008622C7">
            <w:pPr>
              <w:pStyle w:val="TableBody"/>
              <w:rPr>
                <w:rFonts w:hint="eastAsia"/>
              </w:rPr>
            </w:pPr>
            <w:r>
              <w:t>需要光线和动作空间；与访客等待分开</w:t>
            </w:r>
          </w:p>
        </w:tc>
      </w:tr>
      <w:tr w:rsidR="00033B25" w14:paraId="695615AF" w14:textId="77777777">
        <w:trPr>
          <w:cantSplit/>
          <w:jc w:val="center"/>
        </w:trPr>
        <w:tc>
          <w:tcPr>
            <w:tcW w:w="1332" w:type="dxa"/>
            <w:vAlign w:val="center"/>
          </w:tcPr>
          <w:p w14:paraId="0BDBCDC3" w14:textId="77777777" w:rsidR="00033B25" w:rsidRDefault="008622C7">
            <w:pPr>
              <w:pStyle w:val="TableBody"/>
              <w:rPr>
                <w:rFonts w:hint="eastAsia"/>
              </w:rPr>
            </w:pPr>
            <w:r>
              <w:t>修整与装配</w:t>
            </w:r>
          </w:p>
        </w:tc>
        <w:tc>
          <w:tcPr>
            <w:tcW w:w="1871" w:type="dxa"/>
            <w:vAlign w:val="center"/>
          </w:tcPr>
          <w:p w14:paraId="0A716817" w14:textId="77777777" w:rsidR="00033B25" w:rsidRDefault="008622C7">
            <w:pPr>
              <w:pStyle w:val="TableBody"/>
              <w:rPr>
                <w:rFonts w:hint="eastAsia"/>
              </w:rPr>
            </w:pPr>
            <w:r>
              <w:t>工匠连续制作时</w:t>
            </w:r>
          </w:p>
        </w:tc>
        <w:tc>
          <w:tcPr>
            <w:tcW w:w="2580" w:type="dxa"/>
            <w:vAlign w:val="center"/>
          </w:tcPr>
          <w:p w14:paraId="3BB30150" w14:textId="77777777" w:rsidR="00033B25" w:rsidRDefault="008622C7">
            <w:pPr>
              <w:pStyle w:val="TableBody"/>
              <w:rPr>
                <w:rFonts w:hint="eastAsia"/>
              </w:rPr>
            </w:pPr>
            <w:r>
              <w:t>零件、夹具、较完整的构件</w:t>
            </w:r>
          </w:p>
        </w:tc>
        <w:tc>
          <w:tcPr>
            <w:tcW w:w="3617" w:type="dxa"/>
            <w:vAlign w:val="center"/>
          </w:tcPr>
          <w:p w14:paraId="5D46346D" w14:textId="77777777" w:rsidR="00033B25" w:rsidRDefault="008622C7">
            <w:pPr>
              <w:pStyle w:val="TableBody"/>
              <w:rPr>
                <w:rFonts w:hint="eastAsia"/>
              </w:rPr>
            </w:pPr>
            <w:r>
              <w:t>接前道工序和待验区；留出翻转与取放位置</w:t>
            </w:r>
          </w:p>
        </w:tc>
      </w:tr>
      <w:tr w:rsidR="00033B25" w14:paraId="3A6E0AE3" w14:textId="77777777">
        <w:trPr>
          <w:cantSplit/>
          <w:jc w:val="center"/>
        </w:trPr>
        <w:tc>
          <w:tcPr>
            <w:tcW w:w="1332" w:type="dxa"/>
            <w:vAlign w:val="center"/>
          </w:tcPr>
          <w:p w14:paraId="268ABD7B" w14:textId="77777777" w:rsidR="00033B25" w:rsidRDefault="008622C7">
            <w:pPr>
              <w:pStyle w:val="TableBody"/>
              <w:rPr>
                <w:rFonts w:hint="eastAsia"/>
              </w:rPr>
            </w:pPr>
            <w:r>
              <w:t>检查与交付</w:t>
            </w:r>
          </w:p>
        </w:tc>
        <w:tc>
          <w:tcPr>
            <w:tcW w:w="1871" w:type="dxa"/>
            <w:vAlign w:val="center"/>
          </w:tcPr>
          <w:p w14:paraId="3393E888" w14:textId="77777777" w:rsidR="00033B25" w:rsidRDefault="008622C7">
            <w:pPr>
              <w:pStyle w:val="TableBody"/>
              <w:rPr>
                <w:rFonts w:hint="eastAsia"/>
              </w:rPr>
            </w:pPr>
            <w:r>
              <w:t>工匠和领取者交接时</w:t>
            </w:r>
          </w:p>
        </w:tc>
        <w:tc>
          <w:tcPr>
            <w:tcW w:w="2580" w:type="dxa"/>
            <w:vAlign w:val="center"/>
          </w:tcPr>
          <w:p w14:paraId="4C4C82DF" w14:textId="77777777" w:rsidR="00033B25" w:rsidRDefault="008622C7">
            <w:pPr>
              <w:pStyle w:val="TableBody"/>
              <w:rPr>
                <w:rFonts w:hint="eastAsia"/>
              </w:rPr>
            </w:pPr>
            <w:r>
              <w:t>待验品、成品与包装物</w:t>
            </w:r>
          </w:p>
        </w:tc>
        <w:tc>
          <w:tcPr>
            <w:tcW w:w="3617" w:type="dxa"/>
            <w:vAlign w:val="center"/>
          </w:tcPr>
          <w:p w14:paraId="2E457A35" w14:textId="77777777" w:rsidR="00033B25" w:rsidRDefault="008622C7">
            <w:pPr>
              <w:pStyle w:val="TableBody"/>
              <w:rPr>
                <w:rFonts w:hint="eastAsia"/>
              </w:rPr>
            </w:pPr>
            <w:r>
              <w:t>接前部交付点；不能堵住收货和主通路</w:t>
            </w:r>
          </w:p>
        </w:tc>
      </w:tr>
      <w:tr w:rsidR="00033B25" w14:paraId="77E91908" w14:textId="77777777">
        <w:trPr>
          <w:cantSplit/>
          <w:jc w:val="center"/>
        </w:trPr>
        <w:tc>
          <w:tcPr>
            <w:tcW w:w="1332" w:type="dxa"/>
            <w:vAlign w:val="center"/>
          </w:tcPr>
          <w:p w14:paraId="2AA472D2" w14:textId="77777777" w:rsidR="00033B25" w:rsidRDefault="008622C7">
            <w:pPr>
              <w:pStyle w:val="TableBody"/>
              <w:rPr>
                <w:rFonts w:hint="eastAsia"/>
              </w:rPr>
            </w:pPr>
            <w:r>
              <w:t>工具维护与余物整理</w:t>
            </w:r>
          </w:p>
        </w:tc>
        <w:tc>
          <w:tcPr>
            <w:tcW w:w="1871" w:type="dxa"/>
            <w:vAlign w:val="center"/>
          </w:tcPr>
          <w:p w14:paraId="01D5994A" w14:textId="77777777" w:rsidR="00033B25" w:rsidRDefault="008622C7">
            <w:pPr>
              <w:pStyle w:val="TableBody"/>
              <w:rPr>
                <w:rFonts w:hint="eastAsia"/>
              </w:rPr>
            </w:pPr>
            <w:r>
              <w:t>工匠停工或换工序时</w:t>
            </w:r>
          </w:p>
        </w:tc>
        <w:tc>
          <w:tcPr>
            <w:tcW w:w="2580" w:type="dxa"/>
            <w:vAlign w:val="center"/>
          </w:tcPr>
          <w:p w14:paraId="7A666BCB" w14:textId="77777777" w:rsidR="00033B25" w:rsidRDefault="008622C7">
            <w:pPr>
              <w:pStyle w:val="TableBody"/>
              <w:rPr>
                <w:rFonts w:hint="eastAsia"/>
              </w:rPr>
            </w:pPr>
            <w:r>
              <w:t>工具、磨修用品、木屑和边料</w:t>
            </w:r>
          </w:p>
        </w:tc>
        <w:tc>
          <w:tcPr>
            <w:tcW w:w="3617" w:type="dxa"/>
            <w:vAlign w:val="center"/>
          </w:tcPr>
          <w:p w14:paraId="464248A1" w14:textId="77777777" w:rsidR="00033B25" w:rsidRDefault="008622C7">
            <w:pPr>
              <w:pStyle w:val="TableBody"/>
              <w:rPr>
                <w:rFonts w:hint="eastAsia"/>
              </w:rPr>
            </w:pPr>
            <w:r>
              <w:t>可从工作区到达；回收物有分类和离开去向</w:t>
            </w:r>
          </w:p>
        </w:tc>
      </w:tr>
    </w:tbl>
    <w:p w14:paraId="44725239" w14:textId="77777777" w:rsidR="00033B25" w:rsidRDefault="00033B25">
      <w:pPr>
        <w:spacing w:after="0" w:line="72" w:lineRule="auto"/>
        <w:rPr>
          <w:rFonts w:hint="eastAsia"/>
        </w:rPr>
      </w:pPr>
    </w:p>
    <w:p w14:paraId="70C93A88" w14:textId="77777777" w:rsidR="00033B25" w:rsidRDefault="008622C7">
      <w:pPr>
        <w:pStyle w:val="21"/>
      </w:pPr>
      <w:r>
        <w:t>用工序安排工作面</w:t>
      </w:r>
    </w:p>
    <w:p w14:paraId="72D76DD6" w14:textId="77777777" w:rsidR="00033B25" w:rsidRDefault="008622C7">
      <w:pPr>
        <w:rPr>
          <w:rFonts w:hint="eastAsia"/>
        </w:rPr>
      </w:pPr>
      <w:r>
        <w:t>粗加工靠近储料，可以减少长料穿越作坊的次数。修整工作面利用侧窗采光，让观察和精细动作有较好的条件。装配面需要在物品变大之后仍能取放；本例把它放在不占主通道的位置。这样安排会使工匠在不同台面间移动，代价是要额外保留中间路径。</w:t>
      </w:r>
    </w:p>
    <w:p w14:paraId="4D9DA373" w14:textId="77777777" w:rsidR="00033B25" w:rsidRDefault="008622C7">
      <w:pPr>
        <w:rPr>
          <w:rFonts w:hint="eastAsia"/>
        </w:rPr>
      </w:pPr>
      <w:r>
        <w:t>长料的搬运空间应按物品转弯时的占用范围考虑。这里称它为搬运包络：想象人带着整块材料转身，材料扫过的区域是否撞到柱子、台角或其他人。概念阶段先标出需要转向的地方；进入空间模型后，再用实际道具检查通道。</w:t>
      </w:r>
    </w:p>
    <w:p w14:paraId="33946498" w14:textId="77777777" w:rsidR="00033B25" w:rsidRDefault="008622C7">
      <w:pPr>
        <w:rPr>
          <w:rFonts w:hint="eastAsia"/>
        </w:rPr>
      </w:pPr>
      <w:r>
        <w:t>工具维护接近使用位置，有助于把工具归还到固定处。木屑与边料也需要在操作后归集，不能把所有余物都画成装饰性散落。至于哪些边料能继续使用、哪些需要运走，应按具体材料与工艺决定，本章不假定它们全部自动成为燃料。</w:t>
      </w:r>
    </w:p>
    <w:p w14:paraId="5EE3F1AF" w14:textId="77777777" w:rsidR="00033B25" w:rsidRDefault="008622C7">
      <w:pPr>
        <w:pStyle w:val="21"/>
      </w:pPr>
      <w:r>
        <w:t>人物和物资怎样接续</w:t>
      </w:r>
    </w:p>
    <w:p w14:paraId="69BBB7F0" w14:textId="77777777" w:rsidR="00033B25" w:rsidRDefault="008622C7">
      <w:pPr>
        <w:rPr>
          <w:rFonts w:hint="eastAsia"/>
        </w:rPr>
      </w:pPr>
      <w:r>
        <w:t>送货者到收货处卸下材料，工匠接收后移入储料位置，再按当前工作取料。物品经过粗加工、修整和装配，到待验面检查；不合格的部件返回相关台面，合格品进入交付位置。访客沿前部路线等待，不参与内部搬运。</w:t>
      </w:r>
    </w:p>
    <w:p w14:paraId="618C6B92" w14:textId="77777777" w:rsidR="00033B25" w:rsidRDefault="008622C7">
      <w:pPr>
        <w:keepNext/>
        <w:spacing w:before="100" w:after="60"/>
        <w:jc w:val="center"/>
        <w:rPr>
          <w:rFonts w:hint="eastAsia"/>
        </w:rPr>
      </w:pPr>
      <w:r>
        <w:rPr>
          <w:noProof/>
        </w:rPr>
        <w:lastRenderedPageBreak/>
        <w:drawing>
          <wp:inline distT="0" distB="0" distL="0" distR="0" wp14:anchorId="45670565" wp14:editId="1C46C152">
            <wp:extent cx="5903999" cy="3017599"/>
            <wp:effectExtent l="0" t="0" r="0" b="0"/>
            <wp:docPr id="5" name="Picture 5" descr="木工作坊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木工作坊-路径.png"/>
                    <pic:cNvPicPr/>
                  </pic:nvPicPr>
                  <pic:blipFill>
                    <a:blip r:embed="rId12"/>
                    <a:stretch>
                      <a:fillRect/>
                    </a:stretch>
                  </pic:blipFill>
                  <pic:spPr>
                    <a:xfrm>
                      <a:off x="0" y="0"/>
                      <a:ext cx="5903999" cy="3017599"/>
                    </a:xfrm>
                    <a:prstGeom prst="rect">
                      <a:avLst/>
                    </a:prstGeom>
                  </pic:spPr>
                </pic:pic>
              </a:graphicData>
            </a:graphic>
          </wp:inline>
        </w:drawing>
      </w:r>
    </w:p>
    <w:p w14:paraId="6307A3C4" w14:textId="77777777" w:rsidR="00033B25" w:rsidRDefault="008622C7">
      <w:pPr>
        <w:pStyle w:val="af7"/>
        <w:rPr>
          <w:rFonts w:hint="eastAsia"/>
        </w:rPr>
      </w:pPr>
      <w:r>
        <w:t>图</w:t>
      </w:r>
      <w:r>
        <w:t xml:space="preserve">2-2 </w:t>
      </w:r>
      <w:r>
        <w:t>工序与路线示意。材料线带有返工方向；成品交付与原料到达可以靠近，但必须有各自的临时放置位置。</w:t>
      </w:r>
    </w:p>
    <w:p w14:paraId="37228D57" w14:textId="77777777" w:rsidR="00033B25" w:rsidRDefault="008622C7">
      <w:pPr>
        <w:rPr>
          <w:rFonts w:hint="eastAsia"/>
        </w:rPr>
      </w:pPr>
      <w:r>
        <w:t>闭环从需求交接开始，到材料收存、加工、检查、交付、工具归位与余物清理结束。新订单到来时，工作面应能够重新开始。如果成品迟迟没人领取，它会占用哪个位置？本例允许先占用待领区，但不能以此长期挤占装配面。扩充产量时，应先找出被等待物品占住的节点。</w:t>
      </w:r>
    </w:p>
    <w:p w14:paraId="4395151A" w14:textId="77777777" w:rsidR="00033B25" w:rsidRDefault="008622C7">
      <w:pPr>
        <w:pStyle w:val="21"/>
      </w:pPr>
      <w:r>
        <w:t>让玩家读到工序</w:t>
      </w:r>
    </w:p>
    <w:p w14:paraId="49575FC2" w14:textId="77777777" w:rsidR="00033B25" w:rsidRDefault="008622C7">
      <w:pPr>
        <w:rPr>
          <w:rFonts w:hint="eastAsia"/>
        </w:rPr>
      </w:pPr>
      <w:r>
        <w:t>粗料、半成品和完整构件的形态差异，可以说明作坊当前做到哪一步。工作台上的夹具与旁边的待验物，比随意增加工具数量更能解释用途。玩家交付待修物时，应能从接件位置看到明确回应；若项目希望保留工坊内部的不可进入区域，可通过工作台朝向和工作人员行为共同表达。</w:t>
      </w:r>
    </w:p>
    <w:p w14:paraId="38018319" w14:textId="77777777" w:rsidR="00033B25" w:rsidRDefault="008622C7">
      <w:pPr>
        <w:pStyle w:val="21"/>
      </w:pPr>
      <w:r>
        <w:t>用现实资料校验</w:t>
      </w:r>
    </w:p>
    <w:p w14:paraId="2D0F25F5" w14:textId="77777777" w:rsidR="00033B25" w:rsidRDefault="008622C7">
      <w:pPr>
        <w:rPr>
          <w:rFonts w:hint="eastAsia"/>
        </w:rPr>
      </w:pPr>
      <w:r>
        <w:t>资料支持的事实：</w:t>
      </w:r>
      <w:r>
        <w:t xml:space="preserve">Colonial Williamsburg </w:t>
      </w:r>
      <w:r>
        <w:t>的</w:t>
      </w:r>
      <w:r>
        <w:t xml:space="preserve"> Joiner </w:t>
      </w:r>
      <w:r>
        <w:t>展示说明，细木工制作门、窗、窗板和固定橱柜等建筑构件，并使用锯、刨、锤等工具。</w:t>
      </w:r>
      <w:r>
        <w:t>[3]</w:t>
      </w:r>
    </w:p>
    <w:p w14:paraId="392FF39B" w14:textId="77777777" w:rsidR="00033B25" w:rsidRDefault="008622C7">
      <w:pPr>
        <w:rPr>
          <w:rFonts w:hint="eastAsia"/>
        </w:rPr>
      </w:pPr>
      <w:r>
        <w:t>这一材料可以支持本章对手工具和建筑木构件的选择。把工序安排成收货、储料、加工、装配与交付的空间链，是根据活动作出的设计推导；来源并未证明本章图上的台面次序或各区面积。</w:t>
      </w:r>
    </w:p>
    <w:p w14:paraId="7FA165B5" w14:textId="77777777" w:rsidR="00033B25" w:rsidRDefault="008622C7">
      <w:pPr>
        <w:rPr>
          <w:rFonts w:hint="eastAsia"/>
        </w:rPr>
      </w:pPr>
      <w:r>
        <w:t>本章选择清楚展示粗料、零件与成品的差别，并压缩产品种类，让读者能够跟住一条主要制作线。真实作坊可能共享工具和台面，具体工序也会变化。教学上的区分会增加空间占用，换来更容易辨认的过程。</w:t>
      </w:r>
    </w:p>
    <w:p w14:paraId="6DC7E03D" w14:textId="77777777" w:rsidR="00033B25" w:rsidRDefault="008622C7">
      <w:pPr>
        <w:pStyle w:val="21"/>
      </w:pPr>
      <w:r>
        <w:t>练习与判断依据</w:t>
      </w:r>
    </w:p>
    <w:p w14:paraId="27F27E5F" w14:textId="77777777" w:rsidR="00033B25" w:rsidRDefault="008622C7">
      <w:pPr>
        <w:keepNext/>
        <w:rPr>
          <w:rFonts w:hint="eastAsia"/>
        </w:rPr>
      </w:pPr>
      <w:r>
        <w:t>把收货和交付改成共用一个大门。保持本章工序不变，画出一件成品正要出门、另一批材料同时到达的场景。你可以调整暂存和等候位置，也可以明确错开交接时段。</w:t>
      </w:r>
    </w:p>
    <w:p w14:paraId="1CE6BFE1" w14:textId="77777777" w:rsidR="00033B25" w:rsidRDefault="008622C7">
      <w:pPr>
        <w:rPr>
          <w:rFonts w:hint="eastAsia"/>
        </w:rPr>
      </w:pPr>
      <w:r>
        <w:t>合格方案需要说明材料在哪里等、成品怎样移动、工匠如何继续工作。若材料必须穿过正在锯切的操作面，说明通道和工作面尚未分清。若选择错时交接，应说明谁在入口组织等待。</w:t>
      </w:r>
    </w:p>
    <w:p w14:paraId="5B5BEB82" w14:textId="77777777" w:rsidR="00033B25" w:rsidRDefault="008622C7">
      <w:pPr>
        <w:pStyle w:val="1"/>
        <w:pageBreakBefore/>
      </w:pPr>
      <w:bookmarkStart w:id="4" w:name="_Toc243635038"/>
      <w:r>
        <w:lastRenderedPageBreak/>
        <w:t>第三章</w:t>
      </w:r>
      <w:r>
        <w:t xml:space="preserve"> </w:t>
      </w:r>
      <w:r>
        <w:t>一项服务需要哪些人在背后配合</w:t>
      </w:r>
      <w:bookmarkEnd w:id="4"/>
    </w:p>
    <w:p w14:paraId="7066D315" w14:textId="77777777" w:rsidR="00033B25" w:rsidRDefault="008622C7">
      <w:pPr>
        <w:rPr>
          <w:rFonts w:hint="eastAsia"/>
        </w:rPr>
      </w:pPr>
      <w:r>
        <w:t>一位住客只接触到旅店的一部分。干净的房间、桌上的饭食和有人回应的柜台，都依赖其他区域持续工作。本章把住客和服务者放进同一座建筑，观察前台活动怎样与补给、储存和清理衔接。</w:t>
      </w:r>
    </w:p>
    <w:p w14:paraId="33BCCC4F" w14:textId="77777777" w:rsidR="00033B25" w:rsidRDefault="008622C7">
      <w:pPr>
        <w:pStyle w:val="21"/>
      </w:pPr>
      <w:r>
        <w:t>教学设定</w:t>
      </w:r>
    </w:p>
    <w:p w14:paraId="6CF6B9F4" w14:textId="77777777" w:rsidR="00033B25" w:rsidRDefault="008622C7">
      <w:pPr>
        <w:rPr>
          <w:rFonts w:hint="eastAsia"/>
        </w:rPr>
      </w:pPr>
      <w:r>
        <w:t>案例是一座带小院的旅店，前部朝向步行与运货都可到达的道路。地面层接待、用餐和服务，上层提供客房，楼梯与廊道连接房间。厨房使用本例允许的炉灶和排烟构造；没有电梯和自动搬运设备。物资从侧面服务入口送入，客人从公共入口到达。旅店所需水与外部废弃物处理接到院外服务，本章跟踪到交接点。玩家作为住客寻找接待、客房与公共活动位置。</w:t>
      </w:r>
    </w:p>
    <w:p w14:paraId="5048BBE0" w14:textId="77777777" w:rsidR="00033B25" w:rsidRDefault="008622C7">
      <w:pPr>
        <w:keepNext/>
        <w:spacing w:before="100" w:after="60"/>
        <w:jc w:val="center"/>
        <w:rPr>
          <w:rFonts w:hint="eastAsia"/>
        </w:rPr>
      </w:pPr>
      <w:r>
        <w:rPr>
          <w:noProof/>
        </w:rPr>
        <w:drawing>
          <wp:inline distT="0" distB="0" distL="0" distR="0" wp14:anchorId="61732128" wp14:editId="18CBE87B">
            <wp:extent cx="5903999" cy="3935999"/>
            <wp:effectExtent l="0" t="0" r="0" b="0"/>
            <wp:docPr id="6" name="Picture 6" descr="院落旅店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院落旅店.png"/>
                    <pic:cNvPicPr/>
                  </pic:nvPicPr>
                  <pic:blipFill>
                    <a:blip r:embed="rId8"/>
                    <a:stretch>
                      <a:fillRect/>
                    </a:stretch>
                  </pic:blipFill>
                  <pic:spPr>
                    <a:xfrm>
                      <a:off x="0" y="0"/>
                      <a:ext cx="5903999" cy="3935999"/>
                    </a:xfrm>
                    <a:prstGeom prst="rect">
                      <a:avLst/>
                    </a:prstGeom>
                  </pic:spPr>
                </pic:pic>
              </a:graphicData>
            </a:graphic>
          </wp:inline>
        </w:drawing>
      </w:r>
    </w:p>
    <w:p w14:paraId="115C727E" w14:textId="77777777" w:rsidR="00033B25" w:rsidRDefault="008622C7">
      <w:pPr>
        <w:pStyle w:val="af7"/>
        <w:rPr>
          <w:rFonts w:hint="eastAsia"/>
        </w:rPr>
      </w:pPr>
      <w:r>
        <w:t>图</w:t>
      </w:r>
      <w:r>
        <w:t xml:space="preserve">3-1 </w:t>
      </w:r>
      <w:r>
        <w:t>原创院落旅店。地面层与楼上客房通过可见楼梯连接，侧面的后勤区域承担收货和整理。剖切帮助读者同时看到住客接触的空间与服务所需的位置。</w:t>
      </w:r>
    </w:p>
    <w:p w14:paraId="22A117C1" w14:textId="77777777" w:rsidR="00033B25" w:rsidRDefault="008622C7">
      <w:pPr>
        <w:pStyle w:val="21"/>
      </w:pPr>
      <w:r>
        <w:t>同一时间会发生不同的事情</w:t>
      </w:r>
    </w:p>
    <w:p w14:paraId="191901A3" w14:textId="77777777" w:rsidR="00033B25" w:rsidRDefault="008622C7">
      <w:pPr>
        <w:rPr>
          <w:rFonts w:hint="eastAsia"/>
        </w:rPr>
      </w:pPr>
      <w:r>
        <w:t>客人到达时可能还不知道房间在哪里，需要在入口附近停下来交流。另一位客人可能正要上楼休息，厨房同时接收食材，服务者正在收回器皿。设计时应把这些动作并列写在一张活动表上，找出同时发生的部分。</w:t>
      </w:r>
    </w:p>
    <w:p w14:paraId="6F60785E" w14:textId="77777777" w:rsidR="00033B25" w:rsidRDefault="008622C7">
      <w:pPr>
        <w:rPr>
          <w:rFonts w:hint="eastAsia"/>
        </w:rPr>
      </w:pPr>
      <w:r>
        <w:t>接待处承担询问和确认。它靠近入口，能够让初次到达的人迅速找到回应，但柜台前的停留面应位于通过路线旁。若排队直接压在楼梯起点，入住与回房的人就会互相阻挡。把队列简单画得更短，不能消除这种位置关系。</w:t>
      </w:r>
    </w:p>
    <w:p w14:paraId="62F6AA27" w14:textId="77777777" w:rsidR="00033B25" w:rsidRDefault="008622C7">
      <w:pPr>
        <w:rPr>
          <w:rFonts w:hint="eastAsia"/>
        </w:rPr>
      </w:pPr>
      <w:r>
        <w:lastRenderedPageBreak/>
        <w:t>后台工作也有先后。干净织物从储存处送到待整理的房间，使用后的织物从房间收回，再送到清洗或外部洗涤交接处。客房看似只与住客有关，实际上同时接在两条服务路径上。</w:t>
      </w:r>
    </w:p>
    <w:p w14:paraId="2BEA8BB0" w14:textId="77777777" w:rsidR="00033B25" w:rsidRDefault="008622C7">
      <w:pPr>
        <w:pStyle w:val="21"/>
      </w:pPr>
      <w:r>
        <w:t>按服务接续排列功能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6C31694A" w14:textId="77777777">
        <w:trPr>
          <w:cantSplit/>
          <w:tblHeader/>
          <w:jc w:val="center"/>
        </w:trPr>
        <w:tc>
          <w:tcPr>
            <w:tcW w:w="1332" w:type="dxa"/>
            <w:shd w:val="clear" w:color="auto" w:fill="EEEEEE"/>
            <w:vAlign w:val="center"/>
          </w:tcPr>
          <w:p w14:paraId="5FFD9988" w14:textId="77777777" w:rsidR="00033B25" w:rsidRDefault="008622C7">
            <w:pPr>
              <w:pStyle w:val="TableBody"/>
              <w:rPr>
                <w:rFonts w:hint="eastAsia"/>
              </w:rPr>
            </w:pPr>
            <w:r>
              <w:rPr>
                <w:b/>
              </w:rPr>
              <w:t>区域</w:t>
            </w:r>
          </w:p>
        </w:tc>
        <w:tc>
          <w:tcPr>
            <w:tcW w:w="1871" w:type="dxa"/>
            <w:shd w:val="clear" w:color="auto" w:fill="EEEEEE"/>
            <w:vAlign w:val="center"/>
          </w:tcPr>
          <w:p w14:paraId="1EF7D1E5" w14:textId="77777777" w:rsidR="00033B25" w:rsidRDefault="008622C7">
            <w:pPr>
              <w:pStyle w:val="TableBody"/>
              <w:rPr>
                <w:rFonts w:hint="eastAsia"/>
              </w:rPr>
            </w:pPr>
            <w:r>
              <w:rPr>
                <w:b/>
              </w:rPr>
              <w:t>使用者与时段</w:t>
            </w:r>
          </w:p>
        </w:tc>
        <w:tc>
          <w:tcPr>
            <w:tcW w:w="2580" w:type="dxa"/>
            <w:shd w:val="clear" w:color="auto" w:fill="EEEEEE"/>
            <w:vAlign w:val="center"/>
          </w:tcPr>
          <w:p w14:paraId="243C0FB7"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2F33AAEF" w14:textId="77777777" w:rsidR="00033B25" w:rsidRDefault="008622C7">
            <w:pPr>
              <w:pStyle w:val="TableBody"/>
              <w:rPr>
                <w:rFonts w:hint="eastAsia"/>
              </w:rPr>
            </w:pPr>
            <w:r>
              <w:rPr>
                <w:b/>
              </w:rPr>
              <w:t>联系与限制</w:t>
            </w:r>
          </w:p>
        </w:tc>
      </w:tr>
      <w:tr w:rsidR="00033B25" w14:paraId="21C8F3CD" w14:textId="77777777">
        <w:trPr>
          <w:cantSplit/>
          <w:jc w:val="center"/>
        </w:trPr>
        <w:tc>
          <w:tcPr>
            <w:tcW w:w="1332" w:type="dxa"/>
            <w:vAlign w:val="center"/>
          </w:tcPr>
          <w:p w14:paraId="3EA12D40" w14:textId="77777777" w:rsidR="00033B25" w:rsidRDefault="008622C7">
            <w:pPr>
              <w:pStyle w:val="TableBody"/>
              <w:rPr>
                <w:rFonts w:hint="eastAsia"/>
              </w:rPr>
            </w:pPr>
            <w:r>
              <w:t>到达与接待</w:t>
            </w:r>
          </w:p>
        </w:tc>
        <w:tc>
          <w:tcPr>
            <w:tcW w:w="1871" w:type="dxa"/>
            <w:vAlign w:val="center"/>
          </w:tcPr>
          <w:p w14:paraId="4851C358" w14:textId="77777777" w:rsidR="00033B25" w:rsidRDefault="008622C7">
            <w:pPr>
              <w:pStyle w:val="TableBody"/>
              <w:rPr>
                <w:rFonts w:hint="eastAsia"/>
              </w:rPr>
            </w:pPr>
            <w:r>
              <w:t>住客到达或询问时</w:t>
            </w:r>
          </w:p>
        </w:tc>
        <w:tc>
          <w:tcPr>
            <w:tcW w:w="2580" w:type="dxa"/>
            <w:vAlign w:val="center"/>
          </w:tcPr>
          <w:p w14:paraId="03BFF1AC" w14:textId="77777777" w:rsidR="00033B25" w:rsidRDefault="008622C7">
            <w:pPr>
              <w:pStyle w:val="TableBody"/>
              <w:rPr>
                <w:rFonts w:hint="eastAsia"/>
              </w:rPr>
            </w:pPr>
            <w:r>
              <w:t>行李、柜台、短暂停留位置</w:t>
            </w:r>
          </w:p>
        </w:tc>
        <w:tc>
          <w:tcPr>
            <w:tcW w:w="3617" w:type="dxa"/>
            <w:vAlign w:val="center"/>
          </w:tcPr>
          <w:p w14:paraId="75A6F9C5" w14:textId="77777777" w:rsidR="00033B25" w:rsidRDefault="008622C7">
            <w:pPr>
              <w:pStyle w:val="TableBody"/>
              <w:rPr>
                <w:rFonts w:hint="eastAsia"/>
              </w:rPr>
            </w:pPr>
            <w:r>
              <w:t>入口可见；等待不挡公共通道与楼梯</w:t>
            </w:r>
          </w:p>
        </w:tc>
      </w:tr>
      <w:tr w:rsidR="00033B25" w14:paraId="739629D2" w14:textId="77777777">
        <w:trPr>
          <w:cantSplit/>
          <w:jc w:val="center"/>
        </w:trPr>
        <w:tc>
          <w:tcPr>
            <w:tcW w:w="1332" w:type="dxa"/>
            <w:vAlign w:val="center"/>
          </w:tcPr>
          <w:p w14:paraId="353DD56B" w14:textId="77777777" w:rsidR="00033B25" w:rsidRDefault="008622C7">
            <w:pPr>
              <w:pStyle w:val="TableBody"/>
              <w:rPr>
                <w:rFonts w:hint="eastAsia"/>
              </w:rPr>
            </w:pPr>
            <w:r>
              <w:t>公共用餐与交往</w:t>
            </w:r>
          </w:p>
        </w:tc>
        <w:tc>
          <w:tcPr>
            <w:tcW w:w="1871" w:type="dxa"/>
            <w:vAlign w:val="center"/>
          </w:tcPr>
          <w:p w14:paraId="20312A76" w14:textId="77777777" w:rsidR="00033B25" w:rsidRDefault="008622C7">
            <w:pPr>
              <w:pStyle w:val="TableBody"/>
              <w:rPr>
                <w:rFonts w:hint="eastAsia"/>
              </w:rPr>
            </w:pPr>
            <w:r>
              <w:t>住客和服务者用餐时</w:t>
            </w:r>
          </w:p>
        </w:tc>
        <w:tc>
          <w:tcPr>
            <w:tcW w:w="2580" w:type="dxa"/>
            <w:vAlign w:val="center"/>
          </w:tcPr>
          <w:p w14:paraId="1936BA60" w14:textId="77777777" w:rsidR="00033B25" w:rsidRDefault="008622C7">
            <w:pPr>
              <w:pStyle w:val="TableBody"/>
              <w:rPr>
                <w:rFonts w:hint="eastAsia"/>
              </w:rPr>
            </w:pPr>
            <w:r>
              <w:t>桌椅、端送器皿和回收物</w:t>
            </w:r>
          </w:p>
        </w:tc>
        <w:tc>
          <w:tcPr>
            <w:tcW w:w="3617" w:type="dxa"/>
            <w:vAlign w:val="center"/>
          </w:tcPr>
          <w:p w14:paraId="6398AF9E" w14:textId="77777777" w:rsidR="00033B25" w:rsidRDefault="008622C7">
            <w:pPr>
              <w:pStyle w:val="TableBody"/>
              <w:rPr>
                <w:rFonts w:hint="eastAsia"/>
              </w:rPr>
            </w:pPr>
            <w:r>
              <w:t>接厨房及院落；桌旁保留服务经过的位置</w:t>
            </w:r>
          </w:p>
        </w:tc>
      </w:tr>
      <w:tr w:rsidR="00033B25" w14:paraId="46BC086C" w14:textId="77777777">
        <w:trPr>
          <w:cantSplit/>
          <w:jc w:val="center"/>
        </w:trPr>
        <w:tc>
          <w:tcPr>
            <w:tcW w:w="1332" w:type="dxa"/>
            <w:vAlign w:val="center"/>
          </w:tcPr>
          <w:p w14:paraId="62CF4CEE" w14:textId="77777777" w:rsidR="00033B25" w:rsidRDefault="008622C7">
            <w:pPr>
              <w:pStyle w:val="TableBody"/>
              <w:rPr>
                <w:rFonts w:hint="eastAsia"/>
              </w:rPr>
            </w:pPr>
            <w:r>
              <w:t>楼梯与客房廊道</w:t>
            </w:r>
          </w:p>
        </w:tc>
        <w:tc>
          <w:tcPr>
            <w:tcW w:w="1871" w:type="dxa"/>
            <w:vAlign w:val="center"/>
          </w:tcPr>
          <w:p w14:paraId="45C7392D" w14:textId="77777777" w:rsidR="00033B25" w:rsidRDefault="008622C7">
            <w:pPr>
              <w:pStyle w:val="TableBody"/>
              <w:rPr>
                <w:rFonts w:hint="eastAsia"/>
              </w:rPr>
            </w:pPr>
            <w:r>
              <w:t>住客回房、人员整理时</w:t>
            </w:r>
          </w:p>
        </w:tc>
        <w:tc>
          <w:tcPr>
            <w:tcW w:w="2580" w:type="dxa"/>
            <w:vAlign w:val="center"/>
          </w:tcPr>
          <w:p w14:paraId="06E950B6" w14:textId="77777777" w:rsidR="00033B25" w:rsidRDefault="008622C7">
            <w:pPr>
              <w:pStyle w:val="TableBody"/>
              <w:rPr>
                <w:rFonts w:hint="eastAsia"/>
              </w:rPr>
            </w:pPr>
            <w:r>
              <w:t>人、行李和携带织物的容器</w:t>
            </w:r>
          </w:p>
        </w:tc>
        <w:tc>
          <w:tcPr>
            <w:tcW w:w="3617" w:type="dxa"/>
            <w:vAlign w:val="center"/>
          </w:tcPr>
          <w:p w14:paraId="3FCA1608" w14:textId="77777777" w:rsidR="00033B25" w:rsidRDefault="008622C7">
            <w:pPr>
              <w:pStyle w:val="TableBody"/>
              <w:rPr>
                <w:rFonts w:hint="eastAsia"/>
              </w:rPr>
            </w:pPr>
            <w:r>
              <w:t>从接待处可辨认；楼层之间确实相连</w:t>
            </w:r>
          </w:p>
        </w:tc>
      </w:tr>
      <w:tr w:rsidR="00033B25" w14:paraId="79C611BA" w14:textId="77777777">
        <w:trPr>
          <w:cantSplit/>
          <w:jc w:val="center"/>
        </w:trPr>
        <w:tc>
          <w:tcPr>
            <w:tcW w:w="1332" w:type="dxa"/>
            <w:vAlign w:val="center"/>
          </w:tcPr>
          <w:p w14:paraId="369BF712" w14:textId="77777777" w:rsidR="00033B25" w:rsidRDefault="008622C7">
            <w:pPr>
              <w:pStyle w:val="TableBody"/>
              <w:rPr>
                <w:rFonts w:hint="eastAsia"/>
              </w:rPr>
            </w:pPr>
            <w:r>
              <w:t>客房</w:t>
            </w:r>
          </w:p>
        </w:tc>
        <w:tc>
          <w:tcPr>
            <w:tcW w:w="1871" w:type="dxa"/>
            <w:vAlign w:val="center"/>
          </w:tcPr>
          <w:p w14:paraId="18622D3B" w14:textId="77777777" w:rsidR="00033B25" w:rsidRDefault="008622C7">
            <w:pPr>
              <w:pStyle w:val="TableBody"/>
              <w:rPr>
                <w:rFonts w:hint="eastAsia"/>
              </w:rPr>
            </w:pPr>
            <w:r>
              <w:t>住客休息、服务者整理时</w:t>
            </w:r>
          </w:p>
        </w:tc>
        <w:tc>
          <w:tcPr>
            <w:tcW w:w="2580" w:type="dxa"/>
            <w:vAlign w:val="center"/>
          </w:tcPr>
          <w:p w14:paraId="096DF30C" w14:textId="77777777" w:rsidR="00033B25" w:rsidRDefault="008622C7">
            <w:pPr>
              <w:pStyle w:val="TableBody"/>
              <w:rPr>
                <w:rFonts w:hint="eastAsia"/>
              </w:rPr>
            </w:pPr>
            <w:r>
              <w:t>铺卧、随身物品、清理工具</w:t>
            </w:r>
          </w:p>
        </w:tc>
        <w:tc>
          <w:tcPr>
            <w:tcW w:w="3617" w:type="dxa"/>
            <w:vAlign w:val="center"/>
          </w:tcPr>
          <w:p w14:paraId="5A11D931" w14:textId="77777777" w:rsidR="00033B25" w:rsidRDefault="008622C7">
            <w:pPr>
              <w:pStyle w:val="TableBody"/>
              <w:rPr>
                <w:rFonts w:hint="eastAsia"/>
              </w:rPr>
            </w:pPr>
            <w:r>
              <w:t>减少公共穿行；整理过程不能占住全部通路</w:t>
            </w:r>
          </w:p>
        </w:tc>
      </w:tr>
      <w:tr w:rsidR="00033B25" w14:paraId="0FBFD978" w14:textId="77777777">
        <w:trPr>
          <w:cantSplit/>
          <w:jc w:val="center"/>
        </w:trPr>
        <w:tc>
          <w:tcPr>
            <w:tcW w:w="1332" w:type="dxa"/>
            <w:vAlign w:val="center"/>
          </w:tcPr>
          <w:p w14:paraId="3EA3001C" w14:textId="77777777" w:rsidR="00033B25" w:rsidRDefault="008622C7">
            <w:pPr>
              <w:pStyle w:val="TableBody"/>
              <w:rPr>
                <w:rFonts w:hint="eastAsia"/>
              </w:rPr>
            </w:pPr>
            <w:r>
              <w:t>收货储存与备餐</w:t>
            </w:r>
          </w:p>
        </w:tc>
        <w:tc>
          <w:tcPr>
            <w:tcW w:w="1871" w:type="dxa"/>
            <w:vAlign w:val="center"/>
          </w:tcPr>
          <w:p w14:paraId="0E480F9C" w14:textId="77777777" w:rsidR="00033B25" w:rsidRDefault="008622C7">
            <w:pPr>
              <w:pStyle w:val="TableBody"/>
              <w:rPr>
                <w:rFonts w:hint="eastAsia"/>
              </w:rPr>
            </w:pPr>
            <w:r>
              <w:t>后勤人员补给和工作时</w:t>
            </w:r>
          </w:p>
        </w:tc>
        <w:tc>
          <w:tcPr>
            <w:tcW w:w="2580" w:type="dxa"/>
            <w:vAlign w:val="center"/>
          </w:tcPr>
          <w:p w14:paraId="7D8B9A8D" w14:textId="77777777" w:rsidR="00033B25" w:rsidRDefault="008622C7">
            <w:pPr>
              <w:pStyle w:val="TableBody"/>
              <w:rPr>
                <w:rFonts w:hint="eastAsia"/>
              </w:rPr>
            </w:pPr>
            <w:r>
              <w:t>食材、燃料、器皿和备用物品</w:t>
            </w:r>
          </w:p>
        </w:tc>
        <w:tc>
          <w:tcPr>
            <w:tcW w:w="3617" w:type="dxa"/>
            <w:vAlign w:val="center"/>
          </w:tcPr>
          <w:p w14:paraId="6FB50CFB" w14:textId="77777777" w:rsidR="00033B25" w:rsidRDefault="008622C7">
            <w:pPr>
              <w:pStyle w:val="TableBody"/>
              <w:rPr>
                <w:rFonts w:hint="eastAsia"/>
              </w:rPr>
            </w:pPr>
            <w:r>
              <w:t>接侧入口与用餐区；不同物品按用途分放</w:t>
            </w:r>
          </w:p>
        </w:tc>
      </w:tr>
      <w:tr w:rsidR="00033B25" w14:paraId="1DFCEAC1" w14:textId="77777777">
        <w:trPr>
          <w:cantSplit/>
          <w:jc w:val="center"/>
        </w:trPr>
        <w:tc>
          <w:tcPr>
            <w:tcW w:w="1332" w:type="dxa"/>
            <w:vAlign w:val="center"/>
          </w:tcPr>
          <w:p w14:paraId="4E0693CE" w14:textId="77777777" w:rsidR="00033B25" w:rsidRDefault="008622C7">
            <w:pPr>
              <w:pStyle w:val="TableBody"/>
              <w:rPr>
                <w:rFonts w:hint="eastAsia"/>
              </w:rPr>
            </w:pPr>
            <w:r>
              <w:t>回收清理与服务院</w:t>
            </w:r>
          </w:p>
        </w:tc>
        <w:tc>
          <w:tcPr>
            <w:tcW w:w="1871" w:type="dxa"/>
            <w:vAlign w:val="center"/>
          </w:tcPr>
          <w:p w14:paraId="6D611D0D" w14:textId="77777777" w:rsidR="00033B25" w:rsidRDefault="008622C7">
            <w:pPr>
              <w:pStyle w:val="TableBody"/>
              <w:rPr>
                <w:rFonts w:hint="eastAsia"/>
              </w:rPr>
            </w:pPr>
            <w:r>
              <w:t>服务者收拾或交接时</w:t>
            </w:r>
          </w:p>
        </w:tc>
        <w:tc>
          <w:tcPr>
            <w:tcW w:w="2580" w:type="dxa"/>
            <w:vAlign w:val="center"/>
          </w:tcPr>
          <w:p w14:paraId="41A4660C" w14:textId="77777777" w:rsidR="00033B25" w:rsidRDefault="008622C7">
            <w:pPr>
              <w:pStyle w:val="TableBody"/>
              <w:rPr>
                <w:rFonts w:hint="eastAsia"/>
              </w:rPr>
            </w:pPr>
            <w:r>
              <w:t>用过的器皿、织物和清洁用品</w:t>
            </w:r>
          </w:p>
        </w:tc>
        <w:tc>
          <w:tcPr>
            <w:tcW w:w="3617" w:type="dxa"/>
            <w:vAlign w:val="center"/>
          </w:tcPr>
          <w:p w14:paraId="5AEBAA9B" w14:textId="77777777" w:rsidR="00033B25" w:rsidRDefault="008622C7">
            <w:pPr>
              <w:pStyle w:val="TableBody"/>
              <w:rPr>
                <w:rFonts w:hint="eastAsia"/>
              </w:rPr>
            </w:pPr>
            <w:r>
              <w:t>接客房服务路线与外部交接；与干净储存有边界</w:t>
            </w:r>
          </w:p>
        </w:tc>
      </w:tr>
    </w:tbl>
    <w:p w14:paraId="0AC6BDEA" w14:textId="77777777" w:rsidR="00033B25" w:rsidRDefault="00033B25">
      <w:pPr>
        <w:spacing w:after="0" w:line="72" w:lineRule="auto"/>
        <w:rPr>
          <w:rFonts w:hint="eastAsia"/>
        </w:rPr>
      </w:pPr>
    </w:p>
    <w:p w14:paraId="05707EA5" w14:textId="77777777" w:rsidR="00033B25" w:rsidRDefault="008622C7">
      <w:pPr>
        <w:pStyle w:val="21"/>
      </w:pPr>
      <w:r>
        <w:t>前台与后台的边界怎样形成</w:t>
      </w:r>
    </w:p>
    <w:p w14:paraId="47B7421A" w14:textId="77777777" w:rsidR="00033B25" w:rsidRDefault="008622C7">
      <w:pPr>
        <w:rPr>
          <w:rFonts w:hint="eastAsia"/>
        </w:rPr>
      </w:pPr>
      <w:r>
        <w:t>前台是客人直接使用或接受服务的位置，后台承担准备、储存与清理。边界可以由门、柜台、院落转折或工作人员所在的位置形成。本例以侧入口连接收货与储存，减少大件物资穿过公共用餐区域；代价是建筑需要可使用的侧面场地，收货口也需要管理。</w:t>
      </w:r>
    </w:p>
    <w:p w14:paraId="5C6FC832" w14:textId="77777777" w:rsidR="00033B25" w:rsidRDefault="008622C7">
      <w:pPr>
        <w:rPr>
          <w:rFonts w:hint="eastAsia"/>
        </w:rPr>
      </w:pPr>
      <w:r>
        <w:t>客房放在楼上，把休息与地面层的频繁往来拉开。这样增加了垂直搬运：行李、织物和清理用品都要经过楼梯。本例保留一条清楚的日常楼梯，并在上下接点预留停留与交会位置。是否需要更多楼梯，应根据实际容量、行动规则和建造条件另行确定，不能从概念图中推导唯一答案。</w:t>
      </w:r>
    </w:p>
    <w:p w14:paraId="475FFD75" w14:textId="77777777" w:rsidR="00033B25" w:rsidRDefault="008622C7">
      <w:pPr>
        <w:rPr>
          <w:rFonts w:hint="eastAsia"/>
        </w:rPr>
      </w:pPr>
      <w:r>
        <w:t>服务路线完全独立会增加面积和管理负担，完全共用则需要更多协调。本例将收货与客人到达分开，客房整理与住客回房部分共用楼梯。服务者需要在合适位置短暂停下，让客人通过。此处采用的是共享与时段协调的设计取舍。</w:t>
      </w:r>
    </w:p>
    <w:p w14:paraId="488B3C6F" w14:textId="77777777" w:rsidR="00033B25" w:rsidRDefault="008622C7">
      <w:pPr>
        <w:pStyle w:val="21"/>
      </w:pPr>
      <w:r>
        <w:t>跟随一位住客和一床织物</w:t>
      </w:r>
    </w:p>
    <w:p w14:paraId="209A3A61" w14:textId="77777777" w:rsidR="00033B25" w:rsidRDefault="008622C7">
      <w:pPr>
        <w:rPr>
          <w:rFonts w:hint="eastAsia"/>
        </w:rPr>
      </w:pPr>
      <w:r>
        <w:t>住客从入口找到接待，获得房间信息，经楼梯和廊道进入客房，用餐时返回公共区，离店时回到接待处。一床干净织物从储存处由服务者取走，经楼梯送进客房；换下的织物收拢后返回回收位置，再进入清洗或外部交接，干燥整理后归回储存。清洗与干燥的具体工艺按项目条件确定。</w:t>
      </w:r>
    </w:p>
    <w:p w14:paraId="57BE5CB9" w14:textId="77777777" w:rsidR="00033B25" w:rsidRDefault="008622C7">
      <w:pPr>
        <w:keepNext/>
        <w:spacing w:before="100" w:after="60"/>
        <w:jc w:val="center"/>
        <w:rPr>
          <w:rFonts w:hint="eastAsia"/>
        </w:rPr>
      </w:pPr>
      <w:r>
        <w:rPr>
          <w:noProof/>
        </w:rPr>
        <w:lastRenderedPageBreak/>
        <w:drawing>
          <wp:inline distT="0" distB="0" distL="0" distR="0" wp14:anchorId="61A26E34" wp14:editId="2F6AB196">
            <wp:extent cx="5903999" cy="2492800"/>
            <wp:effectExtent l="0" t="0" r="0" b="0"/>
            <wp:docPr id="7" name="Picture 7" descr="旅店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院落旅店-路径.png"/>
                    <pic:cNvPicPr/>
                  </pic:nvPicPr>
                  <pic:blipFill>
                    <a:blip r:embed="rId13"/>
                    <a:stretch>
                      <a:fillRect/>
                    </a:stretch>
                  </pic:blipFill>
                  <pic:spPr>
                    <a:xfrm>
                      <a:off x="0" y="0"/>
                      <a:ext cx="5903999" cy="2492800"/>
                    </a:xfrm>
                    <a:prstGeom prst="rect">
                      <a:avLst/>
                    </a:prstGeom>
                  </pic:spPr>
                </pic:pic>
              </a:graphicData>
            </a:graphic>
          </wp:inline>
        </w:drawing>
      </w:r>
    </w:p>
    <w:p w14:paraId="3CF81BF8" w14:textId="77777777" w:rsidR="00033B25" w:rsidRDefault="008622C7">
      <w:pPr>
        <w:pStyle w:val="af7"/>
        <w:rPr>
          <w:rFonts w:hint="eastAsia"/>
        </w:rPr>
      </w:pPr>
      <w:r>
        <w:t>图</w:t>
      </w:r>
      <w:r>
        <w:t xml:space="preserve">3-2 </w:t>
      </w:r>
      <w:r>
        <w:t>住客与服务路线示意。楼梯节点被两条路线共用；干净物品的出发点与使用后物品的归集点分开表示。</w:t>
      </w:r>
    </w:p>
    <w:p w14:paraId="1555CF1D" w14:textId="77777777" w:rsidR="00033B25" w:rsidRDefault="008622C7">
      <w:pPr>
        <w:rPr>
          <w:rFonts w:hint="eastAsia"/>
        </w:rPr>
      </w:pPr>
      <w:r>
        <w:t>闭环检查可以从</w:t>
      </w:r>
      <w:r>
        <w:t>“</w:t>
      </w:r>
      <w:r>
        <w:t>客人离店后，下一位客人能否入住</w:t>
      </w:r>
      <w:r>
        <w:t>”</w:t>
      </w:r>
      <w:r>
        <w:t>开始倒查：房间是否检查和整理，使用物品是否移出，备用物品是否补齐，服务者能否带着所需工具到达。若所有回收物都堆在客房门外，房间内部看起来整洁，也不意味着旅店已经恢复接待能力。</w:t>
      </w:r>
    </w:p>
    <w:p w14:paraId="17F75318" w14:textId="77777777" w:rsidR="00033B25" w:rsidRDefault="008622C7">
      <w:pPr>
        <w:pStyle w:val="21"/>
      </w:pPr>
      <w:r>
        <w:t>玩家需要哪些提示</w:t>
      </w:r>
    </w:p>
    <w:p w14:paraId="063B851B" w14:textId="77777777" w:rsidR="00033B25" w:rsidRDefault="008622C7">
      <w:pPr>
        <w:rPr>
          <w:rFonts w:hint="eastAsia"/>
        </w:rPr>
      </w:pPr>
      <w:r>
        <w:t>从公共入口应先看到接待活动或明确指向它的空间组织，再看到通向房间的方向。备用织物、送餐动作和侧门的收货活动，可以让玩家理解服务关系。工作人员的路径还可以提供可观察的时间变化；只有游戏明确设置相应行动条件时，这种变化才成为潜行、等待或任务机制。</w:t>
      </w:r>
    </w:p>
    <w:p w14:paraId="346E17EE" w14:textId="77777777" w:rsidR="00033B25" w:rsidRDefault="008622C7">
      <w:pPr>
        <w:pStyle w:val="21"/>
      </w:pPr>
      <w:r>
        <w:t>用现实资料校验</w:t>
      </w:r>
    </w:p>
    <w:p w14:paraId="7E98C4FF" w14:textId="77777777" w:rsidR="00033B25" w:rsidRDefault="008622C7">
      <w:pPr>
        <w:rPr>
          <w:rFonts w:hint="eastAsia"/>
        </w:rPr>
      </w:pPr>
      <w:r>
        <w:t>资料支持的事实：</w:t>
      </w:r>
      <w:r>
        <w:t xml:space="preserve">National Trust </w:t>
      </w:r>
      <w:r>
        <w:t>对伦敦</w:t>
      </w:r>
      <w:r>
        <w:t xml:space="preserve"> George Inn </w:t>
      </w:r>
      <w:r>
        <w:t>的建筑记录描述了围院建筑、廊道、楼梯，以及木构和砖砌部分。</w:t>
      </w:r>
      <w:r>
        <w:t>[4]</w:t>
      </w:r>
    </w:p>
    <w:p w14:paraId="45CA6C0A" w14:textId="77777777" w:rsidR="00033B25" w:rsidRDefault="008622C7">
      <w:pPr>
        <w:rPr>
          <w:rFonts w:hint="eastAsia"/>
        </w:rPr>
      </w:pPr>
      <w:r>
        <w:t>这些事实可以说明院落、廊道与房间连接是可研究的现实空间关系。由此推断，接待建筑的阅读不应停留在立面，还要追踪到达、上楼和绕院通行。现存形态经过历史变化，不能据此断言所有旅店都有同样的后勤系统。</w:t>
      </w:r>
    </w:p>
    <w:p w14:paraId="019F89CA" w14:textId="77777777" w:rsidR="00033B25" w:rsidRDefault="008622C7">
      <w:pPr>
        <w:rPr>
          <w:rFonts w:hint="eastAsia"/>
        </w:rPr>
      </w:pPr>
      <w:r>
        <w:t>本章将收货、清理与公共接待的关系明确画出，是为了让服务链可检查。分开的侧入口和楼上客房都是本例选择，其代价是增加管理点和楼梯搬运。本例厨房与储存的布局不对应</w:t>
      </w:r>
      <w:r>
        <w:t xml:space="preserve"> George Inn </w:t>
      </w:r>
      <w:r>
        <w:t>的历史复原。</w:t>
      </w:r>
    </w:p>
    <w:p w14:paraId="6075A8CD" w14:textId="77777777" w:rsidR="00033B25" w:rsidRDefault="008622C7">
      <w:pPr>
        <w:pStyle w:val="21"/>
      </w:pPr>
      <w:r>
        <w:t>练习与判断依据</w:t>
      </w:r>
    </w:p>
    <w:p w14:paraId="1CD9B6F0" w14:textId="77777777" w:rsidR="00033B25" w:rsidRDefault="008622C7">
      <w:pPr>
        <w:keepNext/>
        <w:rPr>
          <w:rFonts w:hint="eastAsia"/>
        </w:rPr>
      </w:pPr>
      <w:r>
        <w:t>设想一次补给恰好发生在住客集中回房时。保持旅店现有出入口，画出物资卸下、服务者上楼和住客回房的路径。提出一种空间调整或工作顺序调整，并说明它需要谁配合。</w:t>
      </w:r>
    </w:p>
    <w:p w14:paraId="674BDACB" w14:textId="77777777" w:rsidR="00033B25" w:rsidRDefault="008622C7">
      <w:pPr>
        <w:rPr>
          <w:rFonts w:hint="eastAsia"/>
        </w:rPr>
      </w:pPr>
      <w:r>
        <w:t>检查收货是否有暂存位置，楼梯两端是否能让人停下，回收物是否会占用干净储存，以及客人是否仍能找到房间。方案若把等待转移到别人使用的房间，应继续追问新的冲突发生在哪里。</w:t>
      </w:r>
    </w:p>
    <w:p w14:paraId="64159422" w14:textId="77777777" w:rsidR="00033B25" w:rsidRDefault="008622C7">
      <w:pPr>
        <w:pStyle w:val="PartTitle"/>
        <w:pageBreakBefore/>
      </w:pPr>
      <w:r>
        <w:lastRenderedPageBreak/>
        <w:t>第二篇</w:t>
      </w:r>
      <w:r>
        <w:t xml:space="preserve"> </w:t>
      </w:r>
      <w:r>
        <w:t>把活动放进建筑</w:t>
      </w:r>
    </w:p>
    <w:p w14:paraId="2AE0B5E4" w14:textId="77777777" w:rsidR="00033B25" w:rsidRDefault="008622C7">
      <w:pPr>
        <w:rPr>
          <w:rFonts w:hint="eastAsia"/>
        </w:rPr>
      </w:pPr>
      <w:r>
        <w:t>活动表告诉我们需要发生什么，空间设计还要决定它们怎样共存。照护小院讨论相邻与分隔，交易货栈讨论人和货的通行，藏书建筑讨论进入权限。每次调整都应回到具体使用者，检查便利是否以另一项活动受阻为代价。</w:t>
      </w:r>
    </w:p>
    <w:p w14:paraId="09AEC7FE" w14:textId="77777777" w:rsidR="00033B25" w:rsidRDefault="008622C7">
      <w:pPr>
        <w:pStyle w:val="1"/>
      </w:pPr>
      <w:bookmarkStart w:id="5" w:name="_Toc243635039"/>
      <w:r>
        <w:t>第四章</w:t>
      </w:r>
      <w:r>
        <w:t xml:space="preserve"> </w:t>
      </w:r>
      <w:r>
        <w:t>哪些活动应该靠近哪些需要分开</w:t>
      </w:r>
      <w:bookmarkEnd w:id="5"/>
    </w:p>
    <w:p w14:paraId="113B1EC9" w14:textId="77777777" w:rsidR="00033B25" w:rsidRDefault="008622C7">
      <w:pPr>
        <w:rPr>
          <w:rFonts w:hint="eastAsia"/>
        </w:rPr>
      </w:pPr>
      <w:r>
        <w:t>本章设计一处提供短期休息和日常照护的小院。它的难点在于，有些人希望安静，有些人需要交流和等候，还有人必须反复递送物品。我们要把这些关系落到实际位置，并学会区分视线遮挡、声音干扰和路线分隔。</w:t>
      </w:r>
    </w:p>
    <w:p w14:paraId="2418D1C0" w14:textId="77777777" w:rsidR="00033B25" w:rsidRDefault="008622C7">
      <w:pPr>
        <w:pStyle w:val="21"/>
      </w:pPr>
      <w:r>
        <w:t>教学设定</w:t>
      </w:r>
    </w:p>
    <w:p w14:paraId="67336639" w14:textId="77777777" w:rsidR="00033B25" w:rsidRDefault="008622C7">
      <w:pPr>
        <w:rPr>
          <w:rFonts w:hint="eastAsia"/>
        </w:rPr>
      </w:pPr>
      <w:r>
        <w:t>建筑采用欧洲乡土石墙、石灰饰面与木屋架，主要活动安排在地面层。来到这里的人需要登记、等候、休息和与照护者交谈；工作人员递送饮食与织物，完成日常整理。这里演示的是日常照护场景，不设置手术、特定疾病或现代医疗系统。供餐和洗涤可以由院内服务面与院外补给共同支持。玩家作为来访者，需要找到接待并在许可后探望休息者。</w:t>
      </w:r>
    </w:p>
    <w:p w14:paraId="39E590BE" w14:textId="77777777" w:rsidR="00033B25" w:rsidRDefault="008622C7">
      <w:pPr>
        <w:keepNext/>
        <w:spacing w:before="100" w:after="60"/>
        <w:jc w:val="center"/>
        <w:rPr>
          <w:rFonts w:hint="eastAsia"/>
        </w:rPr>
      </w:pPr>
      <w:r>
        <w:rPr>
          <w:noProof/>
        </w:rPr>
        <w:drawing>
          <wp:inline distT="0" distB="0" distL="0" distR="0" wp14:anchorId="2B2B822A" wp14:editId="3F2D415A">
            <wp:extent cx="5903999" cy="3935999"/>
            <wp:effectExtent l="0" t="0" r="0" b="0"/>
            <wp:docPr id="8" name="Picture 8" descr="照护小院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照护小院.png"/>
                    <pic:cNvPicPr/>
                  </pic:nvPicPr>
                  <pic:blipFill>
                    <a:blip r:embed="rId14"/>
                    <a:stretch>
                      <a:fillRect/>
                    </a:stretch>
                  </pic:blipFill>
                  <pic:spPr>
                    <a:xfrm>
                      <a:off x="0" y="0"/>
                      <a:ext cx="5903999" cy="3935999"/>
                    </a:xfrm>
                    <a:prstGeom prst="rect">
                      <a:avLst/>
                    </a:prstGeom>
                  </pic:spPr>
                </pic:pic>
              </a:graphicData>
            </a:graphic>
          </wp:inline>
        </w:drawing>
      </w:r>
    </w:p>
    <w:p w14:paraId="36EEA26A" w14:textId="77777777" w:rsidR="00033B25" w:rsidRDefault="008622C7">
      <w:pPr>
        <w:pStyle w:val="af7"/>
        <w:rPr>
          <w:rFonts w:hint="eastAsia"/>
        </w:rPr>
      </w:pPr>
      <w:r>
        <w:t>图</w:t>
      </w:r>
      <w:r>
        <w:t xml:space="preserve">4-1 </w:t>
      </w:r>
      <w:r>
        <w:t>原创照护小院。先找来访者的到达位置，再观察休息、交谈和服务的关系。清洗和回收位置通过服务路径连接，不应占住安静区域的出入。</w:t>
      </w:r>
    </w:p>
    <w:p w14:paraId="7BD98ABB" w14:textId="77777777" w:rsidR="00033B25" w:rsidRDefault="008622C7">
      <w:pPr>
        <w:pStyle w:val="21"/>
      </w:pPr>
      <w:r>
        <w:lastRenderedPageBreak/>
        <w:t>把联系与干扰写在一起</w:t>
      </w:r>
    </w:p>
    <w:p w14:paraId="63AC1A0C" w14:textId="77777777" w:rsidR="00033B25" w:rsidRDefault="008622C7">
      <w:pPr>
        <w:rPr>
          <w:rFonts w:hint="eastAsia"/>
        </w:rPr>
      </w:pPr>
      <w:r>
        <w:t>接待和等候需要接近，因为来访者可能反复询问。等候与休息又需要有所分隔，避免每次到达都进入休息者的视野。照护人员需要容易到达休息位置，但这不意味着必须把所有工作台放在床旁。</w:t>
      </w:r>
    </w:p>
    <w:p w14:paraId="5C7030C6" w14:textId="77777777" w:rsidR="00033B25" w:rsidRDefault="008622C7">
      <w:pPr>
        <w:rPr>
          <w:rFonts w:hint="eastAsia"/>
        </w:rPr>
      </w:pPr>
      <w:r>
        <w:t>先给关系注明理由，而不要直接写</w:t>
      </w:r>
      <w:r>
        <w:t>“</w:t>
      </w:r>
      <w:r>
        <w:t>靠近</w:t>
      </w:r>
      <w:r>
        <w:t>”</w:t>
      </w:r>
      <w:r>
        <w:t>或</w:t>
      </w:r>
      <w:r>
        <w:t>“</w:t>
      </w:r>
      <w:r>
        <w:t>远离</w:t>
      </w:r>
      <w:r>
        <w:t>”</w:t>
      </w:r>
      <w:r>
        <w:t>。例如，备用织物与休息区之间需要较短的递送路线；用过的织物则需要经过归集再处理。两者都与休息区有关，却未必适合使用同一个柜子和同一个停放点。</w:t>
      </w:r>
    </w:p>
    <w:p w14:paraId="570C03C7" w14:textId="77777777" w:rsidR="00033B25" w:rsidRDefault="008622C7">
      <w:pPr>
        <w:rPr>
          <w:rFonts w:hint="eastAsia"/>
        </w:rPr>
      </w:pPr>
      <w:r>
        <w:t>可以将关系暂分为必须直接接续、适合接近、需要控制干扰三种。分类是设计工具，最终仍需判断用什么空间手段实现。门可以控制进入，屏隔可以遮挡视线，距离可以减少某些互相干扰的机会，三者承担的作用并不相同。</w:t>
      </w:r>
    </w:p>
    <w:p w14:paraId="02F9E00F" w14:textId="77777777" w:rsidR="00033B25" w:rsidRDefault="008622C7">
      <w:pPr>
        <w:pStyle w:val="21"/>
      </w:pPr>
      <w:r>
        <w:t>按到达照护与整理排列功能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35A071CD" w14:textId="77777777">
        <w:trPr>
          <w:cantSplit/>
          <w:tblHeader/>
          <w:jc w:val="center"/>
        </w:trPr>
        <w:tc>
          <w:tcPr>
            <w:tcW w:w="1332" w:type="dxa"/>
            <w:shd w:val="clear" w:color="auto" w:fill="EEEEEE"/>
            <w:vAlign w:val="center"/>
          </w:tcPr>
          <w:p w14:paraId="47154F1A" w14:textId="77777777" w:rsidR="00033B25" w:rsidRDefault="008622C7">
            <w:pPr>
              <w:pStyle w:val="TableBody"/>
              <w:rPr>
                <w:rFonts w:hint="eastAsia"/>
              </w:rPr>
            </w:pPr>
            <w:r>
              <w:rPr>
                <w:b/>
              </w:rPr>
              <w:t>区域</w:t>
            </w:r>
          </w:p>
        </w:tc>
        <w:tc>
          <w:tcPr>
            <w:tcW w:w="1871" w:type="dxa"/>
            <w:shd w:val="clear" w:color="auto" w:fill="EEEEEE"/>
            <w:vAlign w:val="center"/>
          </w:tcPr>
          <w:p w14:paraId="1788865F" w14:textId="77777777" w:rsidR="00033B25" w:rsidRDefault="008622C7">
            <w:pPr>
              <w:pStyle w:val="TableBody"/>
              <w:rPr>
                <w:rFonts w:hint="eastAsia"/>
              </w:rPr>
            </w:pPr>
            <w:r>
              <w:rPr>
                <w:b/>
              </w:rPr>
              <w:t>使用者与时段</w:t>
            </w:r>
          </w:p>
        </w:tc>
        <w:tc>
          <w:tcPr>
            <w:tcW w:w="2580" w:type="dxa"/>
            <w:shd w:val="clear" w:color="auto" w:fill="EEEEEE"/>
            <w:vAlign w:val="center"/>
          </w:tcPr>
          <w:p w14:paraId="6B97A088"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32F68030" w14:textId="77777777" w:rsidR="00033B25" w:rsidRDefault="008622C7">
            <w:pPr>
              <w:pStyle w:val="TableBody"/>
              <w:rPr>
                <w:rFonts w:hint="eastAsia"/>
              </w:rPr>
            </w:pPr>
            <w:r>
              <w:rPr>
                <w:b/>
              </w:rPr>
              <w:t>联系与限制</w:t>
            </w:r>
          </w:p>
        </w:tc>
      </w:tr>
      <w:tr w:rsidR="00033B25" w14:paraId="72B62D8B" w14:textId="77777777">
        <w:trPr>
          <w:cantSplit/>
          <w:jc w:val="center"/>
        </w:trPr>
        <w:tc>
          <w:tcPr>
            <w:tcW w:w="1332" w:type="dxa"/>
            <w:vAlign w:val="center"/>
          </w:tcPr>
          <w:p w14:paraId="673AA06F" w14:textId="77777777" w:rsidR="00033B25" w:rsidRDefault="008622C7">
            <w:pPr>
              <w:pStyle w:val="TableBody"/>
              <w:rPr>
                <w:rFonts w:hint="eastAsia"/>
              </w:rPr>
            </w:pPr>
            <w:r>
              <w:t>到达与接待</w:t>
            </w:r>
          </w:p>
        </w:tc>
        <w:tc>
          <w:tcPr>
            <w:tcW w:w="1871" w:type="dxa"/>
            <w:vAlign w:val="center"/>
          </w:tcPr>
          <w:p w14:paraId="4F29AFCB" w14:textId="77777777" w:rsidR="00033B25" w:rsidRDefault="008622C7">
            <w:pPr>
              <w:pStyle w:val="TableBody"/>
              <w:rPr>
                <w:rFonts w:hint="eastAsia"/>
              </w:rPr>
            </w:pPr>
            <w:r>
              <w:t>来访者到达、工作人员回应时</w:t>
            </w:r>
          </w:p>
        </w:tc>
        <w:tc>
          <w:tcPr>
            <w:tcW w:w="2580" w:type="dxa"/>
            <w:vAlign w:val="center"/>
          </w:tcPr>
          <w:p w14:paraId="0D49E70D" w14:textId="77777777" w:rsidR="00033B25" w:rsidRDefault="008622C7">
            <w:pPr>
              <w:pStyle w:val="TableBody"/>
              <w:rPr>
                <w:rFonts w:hint="eastAsia"/>
              </w:rPr>
            </w:pPr>
            <w:r>
              <w:t>接待桌、随身物品和短暂停留</w:t>
            </w:r>
          </w:p>
        </w:tc>
        <w:tc>
          <w:tcPr>
            <w:tcW w:w="3617" w:type="dxa"/>
            <w:vAlign w:val="center"/>
          </w:tcPr>
          <w:p w14:paraId="67318B34" w14:textId="77777777" w:rsidR="00033B25" w:rsidRDefault="008622C7">
            <w:pPr>
              <w:pStyle w:val="TableBody"/>
              <w:rPr>
                <w:rFonts w:hint="eastAsia"/>
              </w:rPr>
            </w:pPr>
            <w:r>
              <w:t>接道路与等候；不要直接穿过休息区才能找到人</w:t>
            </w:r>
          </w:p>
        </w:tc>
      </w:tr>
      <w:tr w:rsidR="00033B25" w14:paraId="25F2EA13" w14:textId="77777777">
        <w:trPr>
          <w:cantSplit/>
          <w:jc w:val="center"/>
        </w:trPr>
        <w:tc>
          <w:tcPr>
            <w:tcW w:w="1332" w:type="dxa"/>
            <w:vAlign w:val="center"/>
          </w:tcPr>
          <w:p w14:paraId="51FE1DAA" w14:textId="77777777" w:rsidR="00033B25" w:rsidRDefault="008622C7">
            <w:pPr>
              <w:pStyle w:val="TableBody"/>
              <w:rPr>
                <w:rFonts w:hint="eastAsia"/>
              </w:rPr>
            </w:pPr>
            <w:r>
              <w:t>等候与交谈</w:t>
            </w:r>
          </w:p>
        </w:tc>
        <w:tc>
          <w:tcPr>
            <w:tcW w:w="1871" w:type="dxa"/>
            <w:vAlign w:val="center"/>
          </w:tcPr>
          <w:p w14:paraId="1CC4D974" w14:textId="77777777" w:rsidR="00033B25" w:rsidRDefault="008622C7">
            <w:pPr>
              <w:pStyle w:val="TableBody"/>
              <w:rPr>
                <w:rFonts w:hint="eastAsia"/>
              </w:rPr>
            </w:pPr>
            <w:r>
              <w:t>来访者等待或交流时</w:t>
            </w:r>
          </w:p>
        </w:tc>
        <w:tc>
          <w:tcPr>
            <w:tcW w:w="2580" w:type="dxa"/>
            <w:vAlign w:val="center"/>
          </w:tcPr>
          <w:p w14:paraId="46D6F0AF" w14:textId="77777777" w:rsidR="00033B25" w:rsidRDefault="008622C7">
            <w:pPr>
              <w:pStyle w:val="TableBody"/>
              <w:rPr>
                <w:rFonts w:hint="eastAsia"/>
              </w:rPr>
            </w:pPr>
            <w:r>
              <w:t>坐具、交谈位置和必要遮挡</w:t>
            </w:r>
          </w:p>
        </w:tc>
        <w:tc>
          <w:tcPr>
            <w:tcW w:w="3617" w:type="dxa"/>
            <w:vAlign w:val="center"/>
          </w:tcPr>
          <w:p w14:paraId="3EDC5698" w14:textId="77777777" w:rsidR="00033B25" w:rsidRDefault="008622C7">
            <w:pPr>
              <w:pStyle w:val="TableBody"/>
              <w:rPr>
                <w:rFonts w:hint="eastAsia"/>
              </w:rPr>
            </w:pPr>
            <w:r>
              <w:t>接接待；控制对休息者的直接视线与穿行</w:t>
            </w:r>
          </w:p>
        </w:tc>
      </w:tr>
      <w:tr w:rsidR="00033B25" w14:paraId="58F0C502" w14:textId="77777777">
        <w:trPr>
          <w:cantSplit/>
          <w:jc w:val="center"/>
        </w:trPr>
        <w:tc>
          <w:tcPr>
            <w:tcW w:w="1332" w:type="dxa"/>
            <w:vAlign w:val="center"/>
          </w:tcPr>
          <w:p w14:paraId="730AA11B" w14:textId="77777777" w:rsidR="00033B25" w:rsidRDefault="008622C7">
            <w:pPr>
              <w:pStyle w:val="TableBody"/>
              <w:rPr>
                <w:rFonts w:hint="eastAsia"/>
              </w:rPr>
            </w:pPr>
            <w:r>
              <w:t>安静休息</w:t>
            </w:r>
          </w:p>
        </w:tc>
        <w:tc>
          <w:tcPr>
            <w:tcW w:w="1871" w:type="dxa"/>
            <w:vAlign w:val="center"/>
          </w:tcPr>
          <w:p w14:paraId="79D39093" w14:textId="77777777" w:rsidR="00033B25" w:rsidRDefault="008622C7">
            <w:pPr>
              <w:pStyle w:val="TableBody"/>
              <w:rPr>
                <w:rFonts w:hint="eastAsia"/>
              </w:rPr>
            </w:pPr>
            <w:r>
              <w:t>被照护者停留时</w:t>
            </w:r>
          </w:p>
        </w:tc>
        <w:tc>
          <w:tcPr>
            <w:tcW w:w="2580" w:type="dxa"/>
            <w:vAlign w:val="center"/>
          </w:tcPr>
          <w:p w14:paraId="445E5CB3" w14:textId="77777777" w:rsidR="00033B25" w:rsidRDefault="008622C7">
            <w:pPr>
              <w:pStyle w:val="TableBody"/>
              <w:rPr>
                <w:rFonts w:hint="eastAsia"/>
              </w:rPr>
            </w:pPr>
            <w:r>
              <w:t>铺卧、随身物和探望位置</w:t>
            </w:r>
          </w:p>
        </w:tc>
        <w:tc>
          <w:tcPr>
            <w:tcW w:w="3617" w:type="dxa"/>
            <w:vAlign w:val="center"/>
          </w:tcPr>
          <w:p w14:paraId="73171E42" w14:textId="77777777" w:rsidR="00033B25" w:rsidRDefault="008622C7">
            <w:pPr>
              <w:pStyle w:val="TableBody"/>
              <w:rPr>
                <w:rFonts w:hint="eastAsia"/>
              </w:rPr>
            </w:pPr>
            <w:r>
              <w:t>接照护路线与离开方向；减少公共往来干扰</w:t>
            </w:r>
          </w:p>
        </w:tc>
      </w:tr>
      <w:tr w:rsidR="00033B25" w14:paraId="2BB96FBB" w14:textId="77777777">
        <w:trPr>
          <w:cantSplit/>
          <w:jc w:val="center"/>
        </w:trPr>
        <w:tc>
          <w:tcPr>
            <w:tcW w:w="1332" w:type="dxa"/>
            <w:vAlign w:val="center"/>
          </w:tcPr>
          <w:p w14:paraId="27C2C175" w14:textId="77777777" w:rsidR="00033B25" w:rsidRDefault="008622C7">
            <w:pPr>
              <w:pStyle w:val="TableBody"/>
              <w:rPr>
                <w:rFonts w:hint="eastAsia"/>
              </w:rPr>
            </w:pPr>
            <w:r>
              <w:t>日常准备与干净储存</w:t>
            </w:r>
          </w:p>
        </w:tc>
        <w:tc>
          <w:tcPr>
            <w:tcW w:w="1871" w:type="dxa"/>
            <w:vAlign w:val="center"/>
          </w:tcPr>
          <w:p w14:paraId="75847646" w14:textId="77777777" w:rsidR="00033B25" w:rsidRDefault="008622C7">
            <w:pPr>
              <w:pStyle w:val="TableBody"/>
              <w:rPr>
                <w:rFonts w:hint="eastAsia"/>
              </w:rPr>
            </w:pPr>
            <w:r>
              <w:t>工作人员递送前</w:t>
            </w:r>
          </w:p>
        </w:tc>
        <w:tc>
          <w:tcPr>
            <w:tcW w:w="2580" w:type="dxa"/>
            <w:vAlign w:val="center"/>
          </w:tcPr>
          <w:p w14:paraId="75BA5449" w14:textId="77777777" w:rsidR="00033B25" w:rsidRDefault="008622C7">
            <w:pPr>
              <w:pStyle w:val="TableBody"/>
              <w:rPr>
                <w:rFonts w:hint="eastAsia"/>
              </w:rPr>
            </w:pPr>
            <w:r>
              <w:t>织物、器具和临时准备面</w:t>
            </w:r>
          </w:p>
        </w:tc>
        <w:tc>
          <w:tcPr>
            <w:tcW w:w="3617" w:type="dxa"/>
            <w:vAlign w:val="center"/>
          </w:tcPr>
          <w:p w14:paraId="08407447" w14:textId="77777777" w:rsidR="00033B25" w:rsidRDefault="008622C7">
            <w:pPr>
              <w:pStyle w:val="TableBody"/>
              <w:rPr>
                <w:rFonts w:hint="eastAsia"/>
              </w:rPr>
            </w:pPr>
            <w:r>
              <w:t>便于取用与补充；与回收物保持清楚区分</w:t>
            </w:r>
          </w:p>
        </w:tc>
      </w:tr>
      <w:tr w:rsidR="00033B25" w14:paraId="4EFB805E" w14:textId="77777777">
        <w:trPr>
          <w:cantSplit/>
          <w:jc w:val="center"/>
        </w:trPr>
        <w:tc>
          <w:tcPr>
            <w:tcW w:w="1332" w:type="dxa"/>
            <w:vAlign w:val="center"/>
          </w:tcPr>
          <w:p w14:paraId="04002BA9" w14:textId="77777777" w:rsidR="00033B25" w:rsidRDefault="008622C7">
            <w:pPr>
              <w:pStyle w:val="TableBody"/>
              <w:rPr>
                <w:rFonts w:hint="eastAsia"/>
              </w:rPr>
            </w:pPr>
            <w:r>
              <w:t>回收与整理</w:t>
            </w:r>
          </w:p>
        </w:tc>
        <w:tc>
          <w:tcPr>
            <w:tcW w:w="1871" w:type="dxa"/>
            <w:vAlign w:val="center"/>
          </w:tcPr>
          <w:p w14:paraId="159793E4" w14:textId="77777777" w:rsidR="00033B25" w:rsidRDefault="008622C7">
            <w:pPr>
              <w:pStyle w:val="TableBody"/>
              <w:rPr>
                <w:rFonts w:hint="eastAsia"/>
              </w:rPr>
            </w:pPr>
            <w:r>
              <w:t>工作人员收回用品时</w:t>
            </w:r>
          </w:p>
        </w:tc>
        <w:tc>
          <w:tcPr>
            <w:tcW w:w="2580" w:type="dxa"/>
            <w:vAlign w:val="center"/>
          </w:tcPr>
          <w:p w14:paraId="73114CB8" w14:textId="77777777" w:rsidR="00033B25" w:rsidRDefault="008622C7">
            <w:pPr>
              <w:pStyle w:val="TableBody"/>
              <w:rPr>
                <w:rFonts w:hint="eastAsia"/>
              </w:rPr>
            </w:pPr>
            <w:r>
              <w:t>用过的织物、器皿与容器</w:t>
            </w:r>
          </w:p>
        </w:tc>
        <w:tc>
          <w:tcPr>
            <w:tcW w:w="3617" w:type="dxa"/>
            <w:vAlign w:val="center"/>
          </w:tcPr>
          <w:p w14:paraId="79B92634" w14:textId="77777777" w:rsidR="00033B25" w:rsidRDefault="008622C7">
            <w:pPr>
              <w:pStyle w:val="TableBody"/>
              <w:rPr>
                <w:rFonts w:hint="eastAsia"/>
              </w:rPr>
            </w:pPr>
            <w:r>
              <w:t>经服务路线连接清洗或外部交接；不占访客等候处</w:t>
            </w:r>
          </w:p>
        </w:tc>
      </w:tr>
      <w:tr w:rsidR="00033B25" w14:paraId="19D4E89F" w14:textId="77777777">
        <w:trPr>
          <w:cantSplit/>
          <w:jc w:val="center"/>
        </w:trPr>
        <w:tc>
          <w:tcPr>
            <w:tcW w:w="1332" w:type="dxa"/>
            <w:vAlign w:val="center"/>
          </w:tcPr>
          <w:p w14:paraId="21786A25" w14:textId="77777777" w:rsidR="00033B25" w:rsidRDefault="008622C7">
            <w:pPr>
              <w:pStyle w:val="TableBody"/>
              <w:rPr>
                <w:rFonts w:hint="eastAsia"/>
              </w:rPr>
            </w:pPr>
            <w:r>
              <w:t>服务院与外部交接</w:t>
            </w:r>
          </w:p>
        </w:tc>
        <w:tc>
          <w:tcPr>
            <w:tcW w:w="1871" w:type="dxa"/>
            <w:vAlign w:val="center"/>
          </w:tcPr>
          <w:p w14:paraId="238CD8AC" w14:textId="77777777" w:rsidR="00033B25" w:rsidRDefault="008622C7">
            <w:pPr>
              <w:pStyle w:val="TableBody"/>
              <w:rPr>
                <w:rFonts w:hint="eastAsia"/>
              </w:rPr>
            </w:pPr>
            <w:r>
              <w:t>补给、清理和维修时</w:t>
            </w:r>
          </w:p>
        </w:tc>
        <w:tc>
          <w:tcPr>
            <w:tcW w:w="2580" w:type="dxa"/>
            <w:vAlign w:val="center"/>
          </w:tcPr>
          <w:p w14:paraId="6D61000B" w14:textId="77777777" w:rsidR="00033B25" w:rsidRDefault="008622C7">
            <w:pPr>
              <w:pStyle w:val="TableBody"/>
              <w:rPr>
                <w:rFonts w:hint="eastAsia"/>
              </w:rPr>
            </w:pPr>
            <w:r>
              <w:t>周转物、水和清洁工具</w:t>
            </w:r>
          </w:p>
        </w:tc>
        <w:tc>
          <w:tcPr>
            <w:tcW w:w="3617" w:type="dxa"/>
            <w:vAlign w:val="center"/>
          </w:tcPr>
          <w:p w14:paraId="3D4BA3BA" w14:textId="77777777" w:rsidR="00033B25" w:rsidRDefault="008622C7">
            <w:pPr>
              <w:pStyle w:val="TableBody"/>
              <w:rPr>
                <w:rFonts w:hint="eastAsia"/>
              </w:rPr>
            </w:pPr>
            <w:r>
              <w:t>可从工作区域到达；与公共入口的用途容易辨认</w:t>
            </w:r>
          </w:p>
        </w:tc>
      </w:tr>
    </w:tbl>
    <w:p w14:paraId="17ECCB45" w14:textId="77777777" w:rsidR="00033B25" w:rsidRDefault="00033B25">
      <w:pPr>
        <w:spacing w:after="0" w:line="72" w:lineRule="auto"/>
        <w:rPr>
          <w:rFonts w:hint="eastAsia"/>
        </w:rPr>
      </w:pPr>
    </w:p>
    <w:p w14:paraId="723ECFAF" w14:textId="77777777" w:rsidR="00033B25" w:rsidRDefault="008622C7">
      <w:pPr>
        <w:pStyle w:val="21"/>
      </w:pPr>
      <w:r>
        <w:t>用过渡空间调节关系</w:t>
      </w:r>
    </w:p>
    <w:p w14:paraId="6EB26090" w14:textId="77777777" w:rsidR="00033B25" w:rsidRDefault="008622C7">
      <w:pPr>
        <w:rPr>
          <w:rFonts w:hint="eastAsia"/>
        </w:rPr>
      </w:pPr>
      <w:r>
        <w:t>从等候处进入休息区之前，本例设置一个可以停下说明来意的位置。它让来访者有机会等待许可，也使工作人员能够在外部完成简单交接。这类空间常被称为过渡空间，它通过停留、转向或门槛改变进入方式。</w:t>
      </w:r>
    </w:p>
    <w:p w14:paraId="4C2F550B" w14:textId="77777777" w:rsidR="00033B25" w:rsidRDefault="008622C7">
      <w:pPr>
        <w:rPr>
          <w:rFonts w:hint="eastAsia"/>
        </w:rPr>
      </w:pPr>
      <w:r>
        <w:t>休息位置沿较安静的一侧安排，工作人员从相邻通道接近。这样能减少公共穿行，代价是服务通道本身占用面积。若为了节省面积而让照护路线穿过等候人群，就需要重新检查递送和探望同时发生时的冲突。</w:t>
      </w:r>
    </w:p>
    <w:p w14:paraId="4EDE7404" w14:textId="77777777" w:rsidR="00033B25" w:rsidRDefault="008622C7">
      <w:pPr>
        <w:rPr>
          <w:rFonts w:hint="eastAsia"/>
        </w:rPr>
      </w:pPr>
      <w:r>
        <w:t>本例以屏隔保护部分交谈视线，同时保留照护者观察和到达的条件。屏隔之后是否需要门、墙或独立房间，取决于该活动真正需要的私密程度。我们应先描述</w:t>
      </w:r>
      <w:r>
        <w:t>“</w:t>
      </w:r>
      <w:r>
        <w:t>谁不希望被谁看见或听见</w:t>
      </w:r>
      <w:r>
        <w:t>”</w:t>
      </w:r>
      <w:r>
        <w:t>，再选择构造，避免把所有私密需求一概变成同一种隔断。</w:t>
      </w:r>
    </w:p>
    <w:p w14:paraId="4715A24E" w14:textId="77777777" w:rsidR="00033B25" w:rsidRDefault="008622C7">
      <w:pPr>
        <w:pStyle w:val="21"/>
      </w:pPr>
      <w:r>
        <w:lastRenderedPageBreak/>
        <w:t>两种物品需要不同的回程</w:t>
      </w:r>
    </w:p>
    <w:p w14:paraId="240076E9" w14:textId="77777777" w:rsidR="00033B25" w:rsidRDefault="008622C7">
      <w:pPr>
        <w:rPr>
          <w:rFonts w:hint="eastAsia"/>
        </w:rPr>
      </w:pPr>
      <w:r>
        <w:t>来访者经过接待和等候，在许可后到达探望位置，再沿公共路线离开。干净物品从服务入口进入储存，由工作人员送到休息区；使用后进入回收位置，再去清洗、干燥或外部交接，处理后返回储存。图中区分这些阶段，便于检查物品是否停在适合的位置。</w:t>
      </w:r>
    </w:p>
    <w:p w14:paraId="40DE83B0" w14:textId="77777777" w:rsidR="00033B25" w:rsidRDefault="008622C7">
      <w:pPr>
        <w:keepNext/>
        <w:spacing w:before="100" w:after="60"/>
        <w:jc w:val="center"/>
        <w:rPr>
          <w:rFonts w:hint="eastAsia"/>
        </w:rPr>
      </w:pPr>
      <w:r>
        <w:rPr>
          <w:noProof/>
        </w:rPr>
        <w:drawing>
          <wp:inline distT="0" distB="0" distL="0" distR="0" wp14:anchorId="4630E719" wp14:editId="5D1E75E8">
            <wp:extent cx="5903999" cy="2492800"/>
            <wp:effectExtent l="0" t="0" r="0" b="0"/>
            <wp:docPr id="9" name="Picture 9" descr="照护小院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照护小院-路径.png"/>
                    <pic:cNvPicPr/>
                  </pic:nvPicPr>
                  <pic:blipFill>
                    <a:blip r:embed="rId15"/>
                    <a:stretch>
                      <a:fillRect/>
                    </a:stretch>
                  </pic:blipFill>
                  <pic:spPr>
                    <a:xfrm>
                      <a:off x="0" y="0"/>
                      <a:ext cx="5903999" cy="2492800"/>
                    </a:xfrm>
                    <a:prstGeom prst="rect">
                      <a:avLst/>
                    </a:prstGeom>
                  </pic:spPr>
                </pic:pic>
              </a:graphicData>
            </a:graphic>
          </wp:inline>
        </w:drawing>
      </w:r>
    </w:p>
    <w:p w14:paraId="336ED5DF" w14:textId="77777777" w:rsidR="00033B25" w:rsidRDefault="008622C7">
      <w:pPr>
        <w:pStyle w:val="af7"/>
        <w:rPr>
          <w:rFonts w:hint="eastAsia"/>
        </w:rPr>
      </w:pPr>
      <w:r>
        <w:t>图</w:t>
      </w:r>
      <w:r>
        <w:t xml:space="preserve">4-2 </w:t>
      </w:r>
      <w:r>
        <w:t>来访与服务路径。共享的休息节点说明人和物会在这里相遇；前后段分开，使等待、递送与整理有各自的承接位置。</w:t>
      </w:r>
    </w:p>
    <w:p w14:paraId="3E0FAB2C" w14:textId="77777777" w:rsidR="00033B25" w:rsidRDefault="008622C7">
      <w:pPr>
        <w:rPr>
          <w:rFonts w:hint="eastAsia"/>
        </w:rPr>
      </w:pPr>
      <w:r>
        <w:t>闭环检查要问：一次探望结束后，工作人员能否整理现场并继续照护？休息者离开后，用品能否移走、空间能否再次使用？如果补给未到，缺少的物品在何处被发现？这些问题帮助我们明确工作位置，而不要求把所有后勤都做成玩家的任务。</w:t>
      </w:r>
    </w:p>
    <w:p w14:paraId="7A2684AF" w14:textId="77777777" w:rsidR="00033B25" w:rsidRDefault="008622C7">
      <w:pPr>
        <w:pStyle w:val="21"/>
      </w:pPr>
      <w:r>
        <w:t>玩家怎样理解边界</w:t>
      </w:r>
    </w:p>
    <w:p w14:paraId="32BD1547" w14:textId="77777777" w:rsidR="00033B25" w:rsidRDefault="008622C7">
      <w:pPr>
        <w:rPr>
          <w:rFonts w:hint="eastAsia"/>
        </w:rPr>
      </w:pPr>
      <w:r>
        <w:t>公共入口的接待桌、等候坐具和工作人员的朝向，可以说明先后顺序。休息区前的遮挡与过渡位置让来访者意识到这里需要更谨慎地进入。禁止进入的规则若存在，应同时有清楚的反馈；一个看起来敞开且正在接待的入口，不适合只依靠隐藏判定阻止玩家。</w:t>
      </w:r>
    </w:p>
    <w:p w14:paraId="1AE60742" w14:textId="77777777" w:rsidR="00033B25" w:rsidRDefault="008622C7">
      <w:pPr>
        <w:pStyle w:val="21"/>
      </w:pPr>
      <w:r>
        <w:t>用现实资料校验</w:t>
      </w:r>
    </w:p>
    <w:p w14:paraId="05B126E1" w14:textId="77777777" w:rsidR="00033B25" w:rsidRDefault="008622C7">
      <w:pPr>
        <w:rPr>
          <w:rFonts w:hint="eastAsia"/>
        </w:rPr>
      </w:pPr>
      <w:r>
        <w:t>资料支持的事实：</w:t>
      </w:r>
      <w:r>
        <w:t xml:space="preserve">Hospital of St Cross </w:t>
      </w:r>
      <w:r>
        <w:t>的官方历史介绍说明其慈善供养功能；参观资料列出公共厅堂、厨房和回廊等空间。</w:t>
      </w:r>
      <w:r>
        <w:t>[5][6]</w:t>
      </w:r>
    </w:p>
    <w:p w14:paraId="782D262E" w14:textId="77777777" w:rsidR="00033B25" w:rsidRDefault="008622C7">
      <w:pPr>
        <w:rPr>
          <w:rFonts w:hint="eastAsia"/>
        </w:rPr>
      </w:pPr>
      <w:r>
        <w:t>这些材料提醒我们，照护相关建筑可能同时承接居住、食物与共同生活。由此推断，在分析使用需求时可以把后勤支持纳入，而不能只看休息位置。来源没有为本章提供临床分区规则，也不能证明历史建筑具有图中的干净储存与回收布局。</w:t>
      </w:r>
    </w:p>
    <w:p w14:paraId="771EA57F" w14:textId="77777777" w:rsidR="00033B25" w:rsidRDefault="008622C7">
      <w:pPr>
        <w:rPr>
          <w:rFonts w:hint="eastAsia"/>
        </w:rPr>
      </w:pPr>
      <w:r>
        <w:t>本章选择把日常用品递送与回收分别组织，是为了检查服务和休息怎样共存。安静侧、交谈屏隔和服务院均为原创方案，其空间代价需要在具体项目中重新权衡。</w:t>
      </w:r>
    </w:p>
    <w:p w14:paraId="6DC003D4" w14:textId="77777777" w:rsidR="00033B25" w:rsidRDefault="008622C7">
      <w:pPr>
        <w:pStyle w:val="21"/>
      </w:pPr>
      <w:r>
        <w:lastRenderedPageBreak/>
        <w:t>练习与判断依据</w:t>
      </w:r>
    </w:p>
    <w:p w14:paraId="7A5FBE3E" w14:textId="77777777" w:rsidR="00033B25" w:rsidRDefault="008622C7">
      <w:pPr>
        <w:keepNext/>
        <w:rPr>
          <w:rFonts w:hint="eastAsia"/>
        </w:rPr>
      </w:pPr>
      <w:r>
        <w:t>将等候区移到休息区旁边，分别尝试增加屏隔和调整到达路径。画出一次探望与一次用品递送同时发生的情况，说明两种改法分别解决了什么、还留下什么问题。</w:t>
      </w:r>
    </w:p>
    <w:p w14:paraId="461255D2" w14:textId="77777777" w:rsidR="00033B25" w:rsidRDefault="008622C7">
      <w:pPr>
        <w:rPr>
          <w:rFonts w:hint="eastAsia"/>
        </w:rPr>
      </w:pPr>
      <w:r>
        <w:t>检查时不接受</w:t>
      </w:r>
      <w:r>
        <w:t>“</w:t>
      </w:r>
      <w:r>
        <w:t>已经隔开所以没有干扰</w:t>
      </w:r>
      <w:r>
        <w:t>”</w:t>
      </w:r>
      <w:r>
        <w:t>的笼统结论。应指出视线、声音、穿行或停留中的哪一项发生改变；同时确认被照护者和工作人员仍能顺利进出。</w:t>
      </w:r>
    </w:p>
    <w:p w14:paraId="48733886" w14:textId="77777777" w:rsidR="00033B25" w:rsidRDefault="008622C7">
      <w:pPr>
        <w:pStyle w:val="1"/>
        <w:pageBreakBefore/>
      </w:pPr>
      <w:bookmarkStart w:id="6" w:name="_Toc243635040"/>
      <w:r>
        <w:lastRenderedPageBreak/>
        <w:t>第五章</w:t>
      </w:r>
      <w:r>
        <w:t xml:space="preserve"> </w:t>
      </w:r>
      <w:r>
        <w:t>人和货怎样顺畅地进出</w:t>
      </w:r>
      <w:bookmarkEnd w:id="6"/>
    </w:p>
    <w:p w14:paraId="074C415A" w14:textId="77777777" w:rsidR="00033B25" w:rsidRDefault="008622C7">
      <w:pPr>
        <w:rPr>
          <w:rFonts w:hint="eastAsia"/>
        </w:rPr>
      </w:pPr>
      <w:r>
        <w:t>本章是一座交易货栈。顾客需要看货、询问、完成交易和带走物品；经营者需要收货、检看、储存和补充展示。两组过程往往接触同一批商品，却不需要在每一处空间里同行。</w:t>
      </w:r>
    </w:p>
    <w:p w14:paraId="1373D6EA" w14:textId="77777777" w:rsidR="00033B25" w:rsidRDefault="008622C7">
      <w:pPr>
        <w:pStyle w:val="21"/>
      </w:pPr>
      <w:r>
        <w:t>教学设定</w:t>
      </w:r>
    </w:p>
    <w:p w14:paraId="5E0891D8" w14:textId="77777777" w:rsidR="00033B25" w:rsidRDefault="008622C7">
      <w:pPr>
        <w:rPr>
          <w:rFonts w:hint="eastAsia"/>
        </w:rPr>
      </w:pPr>
      <w:r>
        <w:t>案例采用欧洲城镇中木屋架与砖石基座组合的单层建筑，前部临公共街道，侧面具有可以卸货的工作院。主要交易对象是装箱、装袋或成捆的日用品，使用手工搬运与简单称量工具。展示和成交在前部，库存位于工作人员控制的后部。玩家作为顾客取样或领取货物，也可以按项目设定扮演送货者。本例不设自动收银或机械化仓储。</w:t>
      </w:r>
    </w:p>
    <w:p w14:paraId="09CFE636" w14:textId="77777777" w:rsidR="00033B25" w:rsidRDefault="008622C7">
      <w:pPr>
        <w:keepNext/>
        <w:spacing w:before="100" w:after="60"/>
        <w:jc w:val="center"/>
        <w:rPr>
          <w:rFonts w:hint="eastAsia"/>
        </w:rPr>
      </w:pPr>
      <w:r>
        <w:rPr>
          <w:noProof/>
        </w:rPr>
        <w:drawing>
          <wp:inline distT="0" distB="0" distL="0" distR="0" wp14:anchorId="749E3E96" wp14:editId="75D4039D">
            <wp:extent cx="5903999" cy="3935999"/>
            <wp:effectExtent l="0" t="0" r="0" b="0"/>
            <wp:docPr id="10" name="Picture 10" descr="交易货栈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交易货栈.png"/>
                    <pic:cNvPicPr/>
                  </pic:nvPicPr>
                  <pic:blipFill>
                    <a:blip r:embed="rId16"/>
                    <a:stretch>
                      <a:fillRect/>
                    </a:stretch>
                  </pic:blipFill>
                  <pic:spPr>
                    <a:xfrm>
                      <a:off x="0" y="0"/>
                      <a:ext cx="5903999" cy="3935999"/>
                    </a:xfrm>
                    <a:prstGeom prst="rect">
                      <a:avLst/>
                    </a:prstGeom>
                  </pic:spPr>
                </pic:pic>
              </a:graphicData>
            </a:graphic>
          </wp:inline>
        </w:drawing>
      </w:r>
    </w:p>
    <w:p w14:paraId="07BF57D3" w14:textId="77777777" w:rsidR="00033B25" w:rsidRDefault="008622C7">
      <w:pPr>
        <w:pStyle w:val="af7"/>
        <w:rPr>
          <w:rFonts w:hint="eastAsia"/>
        </w:rPr>
      </w:pPr>
      <w:r>
        <w:t>图</w:t>
      </w:r>
      <w:r>
        <w:t xml:space="preserve">5-1 </w:t>
      </w:r>
      <w:r>
        <w:t>原创交易货栈。公共入口、展示面、柜台和侧面装卸应能分别辨认。观察商品怎样从侧院进入储存，又怎样由经营者送到顾客可以接触的位置。</w:t>
      </w:r>
    </w:p>
    <w:p w14:paraId="5298E197" w14:textId="77777777" w:rsidR="00033B25" w:rsidRDefault="008622C7">
      <w:pPr>
        <w:pStyle w:val="21"/>
      </w:pPr>
      <w:r>
        <w:t>交易需要停下搬运需要继续</w:t>
      </w:r>
    </w:p>
    <w:p w14:paraId="4E133093" w14:textId="77777777" w:rsidR="00033B25" w:rsidRDefault="008622C7">
      <w:pPr>
        <w:rPr>
          <w:rFonts w:hint="eastAsia"/>
        </w:rPr>
      </w:pPr>
      <w:r>
        <w:t>顾客在展示面前可能突然停下，指看某件物品或等待经营者回应。搬运者则需要沿通道把货送到目的地。把这两类活动放在同一条狭长通道上，会使停留直接阻断运输。</w:t>
      </w:r>
    </w:p>
    <w:p w14:paraId="513B659F" w14:textId="77777777" w:rsidR="00033B25" w:rsidRDefault="008622C7">
      <w:pPr>
        <w:rPr>
          <w:rFonts w:hint="eastAsia"/>
        </w:rPr>
      </w:pPr>
      <w:r>
        <w:t>解决问题时，先画出停留面和通过面。柜台前需要容纳询问者与手中的物品，展示台旁需要给其他人继续前进的机会。侧院中的到货也应有卸下后的检看位置，不能假定箱子一跨进门便自动进入货架。</w:t>
      </w:r>
    </w:p>
    <w:p w14:paraId="6EB66604" w14:textId="77777777" w:rsidR="00033B25" w:rsidRDefault="008622C7">
      <w:pPr>
        <w:rPr>
          <w:rFonts w:hint="eastAsia"/>
        </w:rPr>
      </w:pPr>
      <w:r>
        <w:t>流线分开并不等于处处设置两条通道。本例只把大批量收货放在侧面，柜台后取出少量商品仍可通过短距离完成。共享的交接点需要让双方明确在哪一侧停下、物品放在哪个面上。</w:t>
      </w:r>
    </w:p>
    <w:p w14:paraId="66749ED0" w14:textId="77777777" w:rsidR="00033B25" w:rsidRDefault="008622C7">
      <w:pPr>
        <w:pStyle w:val="21"/>
      </w:pPr>
      <w:r>
        <w:lastRenderedPageBreak/>
        <w:t>按货物流转和交易接点排列功能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262B6BE4" w14:textId="77777777">
        <w:trPr>
          <w:cantSplit/>
          <w:tblHeader/>
          <w:jc w:val="center"/>
        </w:trPr>
        <w:tc>
          <w:tcPr>
            <w:tcW w:w="1332" w:type="dxa"/>
            <w:shd w:val="clear" w:color="auto" w:fill="EEEEEE"/>
            <w:vAlign w:val="center"/>
          </w:tcPr>
          <w:p w14:paraId="22FD790A" w14:textId="77777777" w:rsidR="00033B25" w:rsidRDefault="008622C7">
            <w:pPr>
              <w:pStyle w:val="TableBody"/>
              <w:rPr>
                <w:rFonts w:hint="eastAsia"/>
              </w:rPr>
            </w:pPr>
            <w:r>
              <w:rPr>
                <w:b/>
              </w:rPr>
              <w:t>区域</w:t>
            </w:r>
          </w:p>
        </w:tc>
        <w:tc>
          <w:tcPr>
            <w:tcW w:w="1871" w:type="dxa"/>
            <w:shd w:val="clear" w:color="auto" w:fill="EEEEEE"/>
            <w:vAlign w:val="center"/>
          </w:tcPr>
          <w:p w14:paraId="7119488D" w14:textId="77777777" w:rsidR="00033B25" w:rsidRDefault="008622C7">
            <w:pPr>
              <w:pStyle w:val="TableBody"/>
              <w:rPr>
                <w:rFonts w:hint="eastAsia"/>
              </w:rPr>
            </w:pPr>
            <w:r>
              <w:rPr>
                <w:b/>
              </w:rPr>
              <w:t>使用者与时段</w:t>
            </w:r>
          </w:p>
        </w:tc>
        <w:tc>
          <w:tcPr>
            <w:tcW w:w="2580" w:type="dxa"/>
            <w:shd w:val="clear" w:color="auto" w:fill="EEEEEE"/>
            <w:vAlign w:val="center"/>
          </w:tcPr>
          <w:p w14:paraId="720133D8"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332ED197" w14:textId="77777777" w:rsidR="00033B25" w:rsidRDefault="008622C7">
            <w:pPr>
              <w:pStyle w:val="TableBody"/>
              <w:rPr>
                <w:rFonts w:hint="eastAsia"/>
              </w:rPr>
            </w:pPr>
            <w:r>
              <w:rPr>
                <w:b/>
              </w:rPr>
              <w:t>联系与限制</w:t>
            </w:r>
          </w:p>
        </w:tc>
      </w:tr>
      <w:tr w:rsidR="00033B25" w14:paraId="0552B973" w14:textId="77777777">
        <w:trPr>
          <w:cantSplit/>
          <w:jc w:val="center"/>
        </w:trPr>
        <w:tc>
          <w:tcPr>
            <w:tcW w:w="1332" w:type="dxa"/>
            <w:vAlign w:val="center"/>
          </w:tcPr>
          <w:p w14:paraId="6AD6E217" w14:textId="77777777" w:rsidR="00033B25" w:rsidRDefault="008622C7">
            <w:pPr>
              <w:pStyle w:val="TableBody"/>
              <w:rPr>
                <w:rFonts w:hint="eastAsia"/>
              </w:rPr>
            </w:pPr>
            <w:r>
              <w:t>卸货与检看</w:t>
            </w:r>
          </w:p>
        </w:tc>
        <w:tc>
          <w:tcPr>
            <w:tcW w:w="1871" w:type="dxa"/>
            <w:vAlign w:val="center"/>
          </w:tcPr>
          <w:p w14:paraId="50AC8B82" w14:textId="77777777" w:rsidR="00033B25" w:rsidRDefault="008622C7">
            <w:pPr>
              <w:pStyle w:val="TableBody"/>
              <w:rPr>
                <w:rFonts w:hint="eastAsia"/>
              </w:rPr>
            </w:pPr>
            <w:r>
              <w:t>送货者和经营者到货时</w:t>
            </w:r>
          </w:p>
        </w:tc>
        <w:tc>
          <w:tcPr>
            <w:tcW w:w="2580" w:type="dxa"/>
            <w:vAlign w:val="center"/>
          </w:tcPr>
          <w:p w14:paraId="0670DD83" w14:textId="77777777" w:rsidR="00033B25" w:rsidRDefault="008622C7">
            <w:pPr>
              <w:pStyle w:val="TableBody"/>
              <w:rPr>
                <w:rFonts w:hint="eastAsia"/>
              </w:rPr>
            </w:pPr>
            <w:r>
              <w:t>箱袋、手推或搬运用品、检看面</w:t>
            </w:r>
          </w:p>
        </w:tc>
        <w:tc>
          <w:tcPr>
            <w:tcW w:w="3617" w:type="dxa"/>
            <w:vAlign w:val="center"/>
          </w:tcPr>
          <w:p w14:paraId="32EE918E" w14:textId="77777777" w:rsidR="00033B25" w:rsidRDefault="008622C7">
            <w:pPr>
              <w:pStyle w:val="TableBody"/>
              <w:rPr>
                <w:rFonts w:hint="eastAsia"/>
              </w:rPr>
            </w:pPr>
            <w:r>
              <w:t>接侧院和储存；卸下的货不堵住下一次进入</w:t>
            </w:r>
          </w:p>
        </w:tc>
      </w:tr>
      <w:tr w:rsidR="00033B25" w14:paraId="65D9EE1C" w14:textId="77777777">
        <w:trPr>
          <w:cantSplit/>
          <w:jc w:val="center"/>
        </w:trPr>
        <w:tc>
          <w:tcPr>
            <w:tcW w:w="1332" w:type="dxa"/>
            <w:vAlign w:val="center"/>
          </w:tcPr>
          <w:p w14:paraId="51A1217B" w14:textId="77777777" w:rsidR="00033B25" w:rsidRDefault="008622C7">
            <w:pPr>
              <w:pStyle w:val="TableBody"/>
              <w:rPr>
                <w:rFonts w:hint="eastAsia"/>
              </w:rPr>
            </w:pPr>
            <w:r>
              <w:t>分类储存</w:t>
            </w:r>
          </w:p>
        </w:tc>
        <w:tc>
          <w:tcPr>
            <w:tcW w:w="1871" w:type="dxa"/>
            <w:vAlign w:val="center"/>
          </w:tcPr>
          <w:p w14:paraId="2D8E4812" w14:textId="77777777" w:rsidR="00033B25" w:rsidRDefault="008622C7">
            <w:pPr>
              <w:pStyle w:val="TableBody"/>
              <w:rPr>
                <w:rFonts w:hint="eastAsia"/>
              </w:rPr>
            </w:pPr>
            <w:r>
              <w:t>工作人员收存或取货时</w:t>
            </w:r>
          </w:p>
        </w:tc>
        <w:tc>
          <w:tcPr>
            <w:tcW w:w="2580" w:type="dxa"/>
            <w:vAlign w:val="center"/>
          </w:tcPr>
          <w:p w14:paraId="466FB2F4" w14:textId="77777777" w:rsidR="00033B25" w:rsidRDefault="008622C7">
            <w:pPr>
              <w:pStyle w:val="TableBody"/>
              <w:rPr>
                <w:rFonts w:hint="eastAsia"/>
              </w:rPr>
            </w:pPr>
            <w:r>
              <w:t>库存、空容器与周转物</w:t>
            </w:r>
          </w:p>
        </w:tc>
        <w:tc>
          <w:tcPr>
            <w:tcW w:w="3617" w:type="dxa"/>
            <w:vAlign w:val="center"/>
          </w:tcPr>
          <w:p w14:paraId="4631215E" w14:textId="77777777" w:rsidR="00033B25" w:rsidRDefault="008622C7">
            <w:pPr>
              <w:pStyle w:val="TableBody"/>
              <w:rPr>
                <w:rFonts w:hint="eastAsia"/>
              </w:rPr>
            </w:pPr>
            <w:r>
              <w:t>接检看和柜台后部；不同批次能被区分</w:t>
            </w:r>
          </w:p>
        </w:tc>
      </w:tr>
      <w:tr w:rsidR="00033B25" w14:paraId="411A12F9" w14:textId="77777777">
        <w:trPr>
          <w:cantSplit/>
          <w:jc w:val="center"/>
        </w:trPr>
        <w:tc>
          <w:tcPr>
            <w:tcW w:w="1332" w:type="dxa"/>
            <w:vAlign w:val="center"/>
          </w:tcPr>
          <w:p w14:paraId="749095A4" w14:textId="77777777" w:rsidR="00033B25" w:rsidRDefault="008622C7">
            <w:pPr>
              <w:pStyle w:val="TableBody"/>
              <w:rPr>
                <w:rFonts w:hint="eastAsia"/>
              </w:rPr>
            </w:pPr>
            <w:r>
              <w:t>展示与浏览</w:t>
            </w:r>
          </w:p>
        </w:tc>
        <w:tc>
          <w:tcPr>
            <w:tcW w:w="1871" w:type="dxa"/>
            <w:vAlign w:val="center"/>
          </w:tcPr>
          <w:p w14:paraId="69C99CE0" w14:textId="77777777" w:rsidR="00033B25" w:rsidRDefault="008622C7">
            <w:pPr>
              <w:pStyle w:val="TableBody"/>
              <w:rPr>
                <w:rFonts w:hint="eastAsia"/>
              </w:rPr>
            </w:pPr>
            <w:r>
              <w:t>顾客看货、经营者补充时</w:t>
            </w:r>
          </w:p>
        </w:tc>
        <w:tc>
          <w:tcPr>
            <w:tcW w:w="2580" w:type="dxa"/>
            <w:vAlign w:val="center"/>
          </w:tcPr>
          <w:p w14:paraId="76943794" w14:textId="77777777" w:rsidR="00033B25" w:rsidRDefault="008622C7">
            <w:pPr>
              <w:pStyle w:val="TableBody"/>
              <w:rPr>
                <w:rFonts w:hint="eastAsia"/>
              </w:rPr>
            </w:pPr>
            <w:r>
              <w:t>样品、少量商品和展示台</w:t>
            </w:r>
          </w:p>
        </w:tc>
        <w:tc>
          <w:tcPr>
            <w:tcW w:w="3617" w:type="dxa"/>
            <w:vAlign w:val="center"/>
          </w:tcPr>
          <w:p w14:paraId="2F2532C9" w14:textId="77777777" w:rsidR="00033B25" w:rsidRDefault="008622C7">
            <w:pPr>
              <w:pStyle w:val="TableBody"/>
              <w:rPr>
                <w:rFonts w:hint="eastAsia"/>
              </w:rPr>
            </w:pPr>
            <w:r>
              <w:t>面向公共通道；停留边缘不压住经过路线</w:t>
            </w:r>
          </w:p>
        </w:tc>
      </w:tr>
      <w:tr w:rsidR="00033B25" w14:paraId="6D006282" w14:textId="77777777">
        <w:trPr>
          <w:cantSplit/>
          <w:jc w:val="center"/>
        </w:trPr>
        <w:tc>
          <w:tcPr>
            <w:tcW w:w="1332" w:type="dxa"/>
            <w:vAlign w:val="center"/>
          </w:tcPr>
          <w:p w14:paraId="2056BF03" w14:textId="77777777" w:rsidR="00033B25" w:rsidRDefault="008622C7">
            <w:pPr>
              <w:pStyle w:val="TableBody"/>
              <w:rPr>
                <w:rFonts w:hint="eastAsia"/>
              </w:rPr>
            </w:pPr>
            <w:r>
              <w:t>询问与成交</w:t>
            </w:r>
          </w:p>
        </w:tc>
        <w:tc>
          <w:tcPr>
            <w:tcW w:w="1871" w:type="dxa"/>
            <w:vAlign w:val="center"/>
          </w:tcPr>
          <w:p w14:paraId="3AEAA6CA" w14:textId="77777777" w:rsidR="00033B25" w:rsidRDefault="008622C7">
            <w:pPr>
              <w:pStyle w:val="TableBody"/>
              <w:rPr>
                <w:rFonts w:hint="eastAsia"/>
              </w:rPr>
            </w:pPr>
            <w:r>
              <w:t>顾客和经营者交接时</w:t>
            </w:r>
          </w:p>
        </w:tc>
        <w:tc>
          <w:tcPr>
            <w:tcW w:w="2580" w:type="dxa"/>
            <w:vAlign w:val="center"/>
          </w:tcPr>
          <w:p w14:paraId="570D5EE9" w14:textId="77777777" w:rsidR="00033B25" w:rsidRDefault="008622C7">
            <w:pPr>
              <w:pStyle w:val="TableBody"/>
              <w:rPr>
                <w:rFonts w:hint="eastAsia"/>
              </w:rPr>
            </w:pPr>
            <w:r>
              <w:t>柜台、称量工具、待交付物</w:t>
            </w:r>
          </w:p>
        </w:tc>
        <w:tc>
          <w:tcPr>
            <w:tcW w:w="3617" w:type="dxa"/>
            <w:vAlign w:val="center"/>
          </w:tcPr>
          <w:p w14:paraId="36FEEE15" w14:textId="77777777" w:rsidR="00033B25" w:rsidRDefault="008622C7">
            <w:pPr>
              <w:pStyle w:val="TableBody"/>
              <w:rPr>
                <w:rFonts w:hint="eastAsia"/>
              </w:rPr>
            </w:pPr>
            <w:r>
              <w:t>可联系库存；顾客停留与内部取货有边界</w:t>
            </w:r>
          </w:p>
        </w:tc>
      </w:tr>
      <w:tr w:rsidR="00033B25" w14:paraId="62D905F9" w14:textId="77777777">
        <w:trPr>
          <w:cantSplit/>
          <w:jc w:val="center"/>
        </w:trPr>
        <w:tc>
          <w:tcPr>
            <w:tcW w:w="1332" w:type="dxa"/>
            <w:vAlign w:val="center"/>
          </w:tcPr>
          <w:p w14:paraId="42D00EFC" w14:textId="77777777" w:rsidR="00033B25" w:rsidRDefault="008622C7">
            <w:pPr>
              <w:pStyle w:val="TableBody"/>
              <w:rPr>
                <w:rFonts w:hint="eastAsia"/>
              </w:rPr>
            </w:pPr>
            <w:r>
              <w:t>领取与离开</w:t>
            </w:r>
          </w:p>
        </w:tc>
        <w:tc>
          <w:tcPr>
            <w:tcW w:w="1871" w:type="dxa"/>
            <w:vAlign w:val="center"/>
          </w:tcPr>
          <w:p w14:paraId="42DBB9D4" w14:textId="77777777" w:rsidR="00033B25" w:rsidRDefault="008622C7">
            <w:pPr>
              <w:pStyle w:val="TableBody"/>
              <w:rPr>
                <w:rFonts w:hint="eastAsia"/>
              </w:rPr>
            </w:pPr>
            <w:r>
              <w:t>顾客取得物品时</w:t>
            </w:r>
          </w:p>
        </w:tc>
        <w:tc>
          <w:tcPr>
            <w:tcW w:w="2580" w:type="dxa"/>
            <w:vAlign w:val="center"/>
          </w:tcPr>
          <w:p w14:paraId="0274E385" w14:textId="77777777" w:rsidR="00033B25" w:rsidRDefault="008622C7">
            <w:pPr>
              <w:pStyle w:val="TableBody"/>
              <w:rPr>
                <w:rFonts w:hint="eastAsia"/>
              </w:rPr>
            </w:pPr>
            <w:r>
              <w:t>随身容器、已成交货物</w:t>
            </w:r>
          </w:p>
        </w:tc>
        <w:tc>
          <w:tcPr>
            <w:tcW w:w="3617" w:type="dxa"/>
            <w:vAlign w:val="center"/>
          </w:tcPr>
          <w:p w14:paraId="59490F33" w14:textId="77777777" w:rsidR="00033B25" w:rsidRDefault="008622C7">
            <w:pPr>
              <w:pStyle w:val="TableBody"/>
              <w:rPr>
                <w:rFonts w:hint="eastAsia"/>
              </w:rPr>
            </w:pPr>
            <w:r>
              <w:t>接公共出口；较大货物可约定到侧面交接</w:t>
            </w:r>
          </w:p>
        </w:tc>
      </w:tr>
      <w:tr w:rsidR="00033B25" w14:paraId="5614A20B" w14:textId="77777777">
        <w:trPr>
          <w:cantSplit/>
          <w:jc w:val="center"/>
        </w:trPr>
        <w:tc>
          <w:tcPr>
            <w:tcW w:w="1332" w:type="dxa"/>
            <w:vAlign w:val="center"/>
          </w:tcPr>
          <w:p w14:paraId="3AC70842" w14:textId="77777777" w:rsidR="00033B25" w:rsidRDefault="008622C7">
            <w:pPr>
              <w:pStyle w:val="TableBody"/>
              <w:rPr>
                <w:rFonts w:hint="eastAsia"/>
              </w:rPr>
            </w:pPr>
            <w:r>
              <w:t>收回整理</w:t>
            </w:r>
          </w:p>
        </w:tc>
        <w:tc>
          <w:tcPr>
            <w:tcW w:w="1871" w:type="dxa"/>
            <w:vAlign w:val="center"/>
          </w:tcPr>
          <w:p w14:paraId="0094ADE9" w14:textId="77777777" w:rsidR="00033B25" w:rsidRDefault="008622C7">
            <w:pPr>
              <w:pStyle w:val="TableBody"/>
              <w:rPr>
                <w:rFonts w:hint="eastAsia"/>
              </w:rPr>
            </w:pPr>
            <w:r>
              <w:t>经营者交易间歇或结束时</w:t>
            </w:r>
          </w:p>
        </w:tc>
        <w:tc>
          <w:tcPr>
            <w:tcW w:w="2580" w:type="dxa"/>
            <w:vAlign w:val="center"/>
          </w:tcPr>
          <w:p w14:paraId="62E086A1" w14:textId="77777777" w:rsidR="00033B25" w:rsidRDefault="008622C7">
            <w:pPr>
              <w:pStyle w:val="TableBody"/>
              <w:rPr>
                <w:rFonts w:hint="eastAsia"/>
              </w:rPr>
            </w:pPr>
            <w:r>
              <w:t>空箱、包装和未取走的货物</w:t>
            </w:r>
          </w:p>
        </w:tc>
        <w:tc>
          <w:tcPr>
            <w:tcW w:w="3617" w:type="dxa"/>
            <w:vAlign w:val="center"/>
          </w:tcPr>
          <w:p w14:paraId="5A99B72A" w14:textId="77777777" w:rsidR="00033B25" w:rsidRDefault="008622C7">
            <w:pPr>
              <w:pStyle w:val="TableBody"/>
              <w:rPr>
                <w:rFonts w:hint="eastAsia"/>
              </w:rPr>
            </w:pPr>
            <w:r>
              <w:t>接储存和外运点；不占展示或通行位置</w:t>
            </w:r>
          </w:p>
        </w:tc>
      </w:tr>
    </w:tbl>
    <w:p w14:paraId="70996D64" w14:textId="77777777" w:rsidR="00033B25" w:rsidRDefault="00033B25">
      <w:pPr>
        <w:spacing w:after="0" w:line="72" w:lineRule="auto"/>
        <w:rPr>
          <w:rFonts w:hint="eastAsia"/>
        </w:rPr>
      </w:pPr>
    </w:p>
    <w:p w14:paraId="490676A9" w14:textId="77777777" w:rsidR="00033B25" w:rsidRDefault="008622C7">
      <w:pPr>
        <w:pStyle w:val="21"/>
      </w:pPr>
      <w:r>
        <w:t>柜台怎样组织空间</w:t>
      </w:r>
    </w:p>
    <w:p w14:paraId="18030970" w14:textId="77777777" w:rsidR="00033B25" w:rsidRDefault="008622C7">
      <w:pPr>
        <w:rPr>
          <w:rFonts w:hint="eastAsia"/>
        </w:rPr>
      </w:pPr>
      <w:r>
        <w:t>柜台一面面对顾客，一面面对库存和工作路径。它既提供放置物品的平面，也明确双方活动的边界。若柜台完全横在入口中，经营者可能容易看见所有人，却会失去顾客进入和离开的余地。本例把柜台放在可以从入口识别、又能给公共通路留出连续空间的位置。</w:t>
      </w:r>
    </w:p>
    <w:p w14:paraId="478DD193" w14:textId="77777777" w:rsidR="00033B25" w:rsidRDefault="008622C7">
      <w:pPr>
        <w:rPr>
          <w:rFonts w:hint="eastAsia"/>
        </w:rPr>
      </w:pPr>
      <w:r>
        <w:t>卸货与储存接近，减少重物在内部迂回。展示位于公众容易到达的一侧，缩短顾客寻找商品的路径。两者之间保留由工作人员完成的取货环节，使货物流与人流在成交处相遇。代价是顾客不能随意从全部库存中自行取物，经营者的服务速度会成为体验的一部分。</w:t>
      </w:r>
    </w:p>
    <w:p w14:paraId="26ADBD9C" w14:textId="77777777" w:rsidR="00033B25" w:rsidRDefault="008622C7">
      <w:pPr>
        <w:rPr>
          <w:rFonts w:hint="eastAsia"/>
        </w:rPr>
      </w:pPr>
      <w:r>
        <w:t>侧门并不天然只能进货。若顾客领取较大物件，本例允许经营者将货带到侧院交接，但需要明确等待位置，不能让领取者自行穿入库存深处。这种临时共享使空间更紧凑，也增加了组织交接的要求。</w:t>
      </w:r>
    </w:p>
    <w:p w14:paraId="724FCEE7" w14:textId="77777777" w:rsidR="00033B25" w:rsidRDefault="008622C7">
      <w:pPr>
        <w:pStyle w:val="21"/>
      </w:pPr>
      <w:r>
        <w:t>把一只货箱走到下一次使用</w:t>
      </w:r>
    </w:p>
    <w:p w14:paraId="7AC16DD3" w14:textId="77777777" w:rsidR="00033B25" w:rsidRDefault="008622C7">
      <w:pPr>
        <w:rPr>
          <w:rFonts w:hint="eastAsia"/>
        </w:rPr>
      </w:pPr>
      <w:r>
        <w:t>货箱到侧院卸下，经检看进入储存；部分商品被取到展示面，其余留在库存。顾客从前门进入，浏览、询问、成交后在交接面取得物品并离开。空箱归集到工作侧，能再用的返回周转位置，其余按设定运出。</w:t>
      </w:r>
    </w:p>
    <w:p w14:paraId="699F25DF" w14:textId="77777777" w:rsidR="00033B25" w:rsidRDefault="008622C7">
      <w:pPr>
        <w:keepNext/>
        <w:spacing w:before="100" w:after="60"/>
        <w:jc w:val="center"/>
        <w:rPr>
          <w:rFonts w:hint="eastAsia"/>
        </w:rPr>
      </w:pPr>
      <w:r>
        <w:rPr>
          <w:noProof/>
        </w:rPr>
        <w:lastRenderedPageBreak/>
        <w:drawing>
          <wp:inline distT="0" distB="0" distL="0" distR="0" wp14:anchorId="619B9971" wp14:editId="295A642F">
            <wp:extent cx="5903999" cy="2492800"/>
            <wp:effectExtent l="0" t="0" r="0" b="0"/>
            <wp:docPr id="11" name="Picture 11" descr="交易货栈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交易货栈-路径.png"/>
                    <pic:cNvPicPr/>
                  </pic:nvPicPr>
                  <pic:blipFill>
                    <a:blip r:embed="rId17"/>
                    <a:stretch>
                      <a:fillRect/>
                    </a:stretch>
                  </pic:blipFill>
                  <pic:spPr>
                    <a:xfrm>
                      <a:off x="0" y="0"/>
                      <a:ext cx="5903999" cy="2492800"/>
                    </a:xfrm>
                    <a:prstGeom prst="rect">
                      <a:avLst/>
                    </a:prstGeom>
                  </pic:spPr>
                </pic:pic>
              </a:graphicData>
            </a:graphic>
          </wp:inline>
        </w:drawing>
      </w:r>
    </w:p>
    <w:p w14:paraId="197CBD59" w14:textId="77777777" w:rsidR="00033B25" w:rsidRDefault="008622C7">
      <w:pPr>
        <w:pStyle w:val="af7"/>
        <w:rPr>
          <w:rFonts w:hint="eastAsia"/>
        </w:rPr>
      </w:pPr>
      <w:r>
        <w:t>图</w:t>
      </w:r>
      <w:r>
        <w:t xml:space="preserve">5-2 </w:t>
      </w:r>
      <w:r>
        <w:t>人物与货物路径示意。两条路径在交易节点接触，卸货的长停留与顾客浏览的短停留分别安排。</w:t>
      </w:r>
    </w:p>
    <w:p w14:paraId="6178B0EF" w14:textId="77777777" w:rsidR="00033B25" w:rsidRDefault="008622C7">
      <w:pPr>
        <w:rPr>
          <w:rFonts w:hint="eastAsia"/>
        </w:rPr>
      </w:pPr>
      <w:r>
        <w:t>闭环包括收货、归位、展示、成交、交付与整理。经营结束后应能清点仍在待领区的物品，恢复公共通道，并为下一次卸货留下位置。如果所有库存都被画在柜台后，却没有取出与转身的位置，图上的</w:t>
      </w:r>
      <w:r>
        <w:t>“</w:t>
      </w:r>
      <w:r>
        <w:t>仓储功能</w:t>
      </w:r>
      <w:r>
        <w:t>”</w:t>
      </w:r>
      <w:r>
        <w:t>尚未真正成立。</w:t>
      </w:r>
    </w:p>
    <w:p w14:paraId="6E28A41A" w14:textId="77777777" w:rsidR="00033B25" w:rsidRDefault="008622C7">
      <w:pPr>
        <w:pStyle w:val="21"/>
      </w:pPr>
      <w:r>
        <w:t>让玩家分辨公开与工作区域</w:t>
      </w:r>
    </w:p>
    <w:p w14:paraId="282C6D23" w14:textId="77777777" w:rsidR="00033B25" w:rsidRDefault="008622C7">
      <w:pPr>
        <w:rPr>
          <w:rFonts w:hint="eastAsia"/>
        </w:rPr>
      </w:pPr>
      <w:r>
        <w:t>朝向街道的展示与样品告诉玩家可以接近，柜台上的称量和包装说明这里完成交接；侧院的箱袋、搬运者和工作门说明货物从哪里来。要避免所有门都使用同样的装饰、照明和开敞程度，否则美术表现会抹去空间职责的差异。</w:t>
      </w:r>
    </w:p>
    <w:p w14:paraId="4B639C93" w14:textId="77777777" w:rsidR="00033B25" w:rsidRDefault="008622C7">
      <w:pPr>
        <w:pStyle w:val="21"/>
      </w:pPr>
      <w:r>
        <w:t>用现实资料校验</w:t>
      </w:r>
    </w:p>
    <w:p w14:paraId="477A8A78" w14:textId="77777777" w:rsidR="00033B25" w:rsidRDefault="008622C7">
      <w:pPr>
        <w:rPr>
          <w:rFonts w:hint="eastAsia"/>
        </w:rPr>
      </w:pPr>
      <w:r>
        <w:t>资料支持的事实：</w:t>
      </w:r>
      <w:r>
        <w:t xml:space="preserve">Weald &amp; Downland Living Museum </w:t>
      </w:r>
      <w:r>
        <w:t>对</w:t>
      </w:r>
      <w:r>
        <w:t xml:space="preserve"> Titchfield Market Hall </w:t>
      </w:r>
      <w:r>
        <w:t>的介绍描述了售卖空间、上层集会空间和用途调整，说明同一建筑可以容纳不同活动并经历变化。</w:t>
      </w:r>
      <w:r>
        <w:t>[7]</w:t>
      </w:r>
    </w:p>
    <w:p w14:paraId="431EF9FB" w14:textId="77777777" w:rsidR="00033B25" w:rsidRDefault="008622C7">
      <w:pPr>
        <w:rPr>
          <w:rFonts w:hint="eastAsia"/>
        </w:rPr>
      </w:pPr>
      <w:r>
        <w:t>据此可以推断，分析商业建筑时需要看交易与其他功能的关系。该例并不证明每处商业建筑都有独立仓库或侧面货运入口。</w:t>
      </w:r>
    </w:p>
    <w:p w14:paraId="1668EA9A" w14:textId="77777777" w:rsidR="00033B25" w:rsidRDefault="008622C7">
      <w:pPr>
        <w:rPr>
          <w:rFonts w:hint="eastAsia"/>
        </w:rPr>
      </w:pPr>
      <w:r>
        <w:t>本章把教学场景收束为单层交易货栈，加入侧面卸货与后部库存，使人物和货物的关系容易追踪。它牺牲了一部分临街展示面和院落面积，换来更明确的收货与顾客到达组织；图示并非</w:t>
      </w:r>
      <w:r>
        <w:t xml:space="preserve"> Titchfield </w:t>
      </w:r>
      <w:r>
        <w:t>的复原。</w:t>
      </w:r>
    </w:p>
    <w:p w14:paraId="51FCD64F" w14:textId="77777777" w:rsidR="00033B25" w:rsidRDefault="008622C7">
      <w:pPr>
        <w:pStyle w:val="21"/>
      </w:pPr>
      <w:r>
        <w:t>练习与判断依据</w:t>
      </w:r>
    </w:p>
    <w:p w14:paraId="6BB66FA9" w14:textId="77777777" w:rsidR="00033B25" w:rsidRDefault="008622C7">
      <w:pPr>
        <w:keepNext/>
        <w:rPr>
          <w:rFonts w:hint="eastAsia"/>
        </w:rPr>
      </w:pPr>
      <w:r>
        <w:t>设定侧院暂时无法使用。保持顾客交易活动，提出怎样从前门收货。可选择改变营业时段、减少单次到货或安排入口暂存，但要说明每种选择影响谁。</w:t>
      </w:r>
    </w:p>
    <w:p w14:paraId="50E693DD" w14:textId="77777777" w:rsidR="00033B25" w:rsidRDefault="008622C7">
      <w:pPr>
        <w:rPr>
          <w:rFonts w:hint="eastAsia"/>
        </w:rPr>
      </w:pPr>
      <w:r>
        <w:t>交付调整后的双路线图和简短取舍说明。若答案只是在图上让两条线交叉，应继续补充谁先行、谁等候、货物在哪里放下，以及顾客如何获知入口暂时被占用。</w:t>
      </w:r>
    </w:p>
    <w:p w14:paraId="38C36DA9" w14:textId="77777777" w:rsidR="00033B25" w:rsidRDefault="008622C7">
      <w:pPr>
        <w:pStyle w:val="1"/>
        <w:pageBreakBefore/>
      </w:pPr>
      <w:bookmarkStart w:id="7" w:name="_Toc243635041"/>
      <w:r>
        <w:lastRenderedPageBreak/>
        <w:t>第六章</w:t>
      </w:r>
      <w:r>
        <w:t xml:space="preserve"> </w:t>
      </w:r>
      <w:r>
        <w:t>谁能进入哪里又怎样到达</w:t>
      </w:r>
      <w:bookmarkEnd w:id="7"/>
    </w:p>
    <w:p w14:paraId="3C52C735" w14:textId="77777777" w:rsidR="00033B25" w:rsidRDefault="008622C7">
      <w:pPr>
        <w:rPr>
          <w:rFonts w:hint="eastAsia"/>
        </w:rPr>
      </w:pPr>
      <w:r>
        <w:t>本章设计一座带阅览和保管功能的藏书建筑。使用者能够取得所需资料，并不意味着他可以进入所有存放位置。我们要把取阅与归还过程、人员权限和楼层连接放在同一张图里理解。</w:t>
      </w:r>
    </w:p>
    <w:p w14:paraId="4EB11BC9" w14:textId="77777777" w:rsidR="00033B25" w:rsidRDefault="008622C7">
      <w:pPr>
        <w:pStyle w:val="21"/>
      </w:pPr>
      <w:r>
        <w:t>教学设定</w:t>
      </w:r>
    </w:p>
    <w:p w14:paraId="7B83DE8F" w14:textId="77777777" w:rsidR="00033B25" w:rsidRDefault="008622C7">
      <w:pPr>
        <w:rPr>
          <w:rFonts w:hint="eastAsia"/>
        </w:rPr>
      </w:pPr>
      <w:r>
        <w:t>案例采用欧洲城镇砖石外墙与木楼面的藏书建筑。前部设接待和采光较好的阅览位置，后部及上层存放书册与文书，由管理者取送。记录使用纸笔与分类标记，门由管理者控制；自然光与遮光构件是本例主要阅读条件，不在储藏架间布置明火。玩家作为读者提出需求、等待取送并归还资料。本章不预设数字检索、机械传送或自由翻阅全部库存。</w:t>
      </w:r>
    </w:p>
    <w:p w14:paraId="0CFE0D69" w14:textId="77777777" w:rsidR="00033B25" w:rsidRDefault="008622C7">
      <w:pPr>
        <w:keepNext/>
        <w:spacing w:before="100" w:after="60"/>
        <w:jc w:val="center"/>
        <w:rPr>
          <w:rFonts w:hint="eastAsia"/>
        </w:rPr>
      </w:pPr>
      <w:r>
        <w:rPr>
          <w:noProof/>
        </w:rPr>
        <w:drawing>
          <wp:inline distT="0" distB="0" distL="0" distR="0" wp14:anchorId="0BC23AA4" wp14:editId="355057B5">
            <wp:extent cx="5903999" cy="3935999"/>
            <wp:effectExtent l="0" t="0" r="0" b="0"/>
            <wp:docPr id="12" name="Picture 12" descr="藏书建筑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藏书建筑.png"/>
                    <pic:cNvPicPr/>
                  </pic:nvPicPr>
                  <pic:blipFill>
                    <a:blip r:embed="rId18"/>
                    <a:stretch>
                      <a:fillRect/>
                    </a:stretch>
                  </pic:blipFill>
                  <pic:spPr>
                    <a:xfrm>
                      <a:off x="0" y="0"/>
                      <a:ext cx="5903999" cy="3935999"/>
                    </a:xfrm>
                    <a:prstGeom prst="rect">
                      <a:avLst/>
                    </a:prstGeom>
                  </pic:spPr>
                </pic:pic>
              </a:graphicData>
            </a:graphic>
          </wp:inline>
        </w:drawing>
      </w:r>
    </w:p>
    <w:p w14:paraId="0955398F" w14:textId="77777777" w:rsidR="00033B25" w:rsidRDefault="008622C7">
      <w:pPr>
        <w:pStyle w:val="af7"/>
        <w:rPr>
          <w:rFonts w:hint="eastAsia"/>
        </w:rPr>
      </w:pPr>
      <w:r>
        <w:t>图</w:t>
      </w:r>
      <w:r>
        <w:t xml:space="preserve">6-1 </w:t>
      </w:r>
      <w:r>
        <w:t>原创藏书建筑。阅读位置、交接桌、受控入口、书架和楼梯共同构成取阅过程。楼上的储存必须有管理者实际能够到达的路径。</w:t>
      </w:r>
    </w:p>
    <w:p w14:paraId="258DD035" w14:textId="77777777" w:rsidR="00033B25" w:rsidRDefault="008622C7">
      <w:pPr>
        <w:pStyle w:val="21"/>
      </w:pPr>
      <w:r>
        <w:t>先确定使用过程再确定权限</w:t>
      </w:r>
    </w:p>
    <w:p w14:paraId="4C795001" w14:textId="77777777" w:rsidR="00033B25" w:rsidRDefault="008622C7">
      <w:pPr>
        <w:rPr>
          <w:rFonts w:hint="eastAsia"/>
        </w:rPr>
      </w:pPr>
      <w:r>
        <w:t>读者到达后说明需要查阅什么，管理者根据记录寻找物品，将物品送到交接位置，读者取得后带到阅览处。使用结束，物品回到交接位置，由管理者检查并归位。权限来自这些具体职责，而不是先给房间涂上</w:t>
      </w:r>
      <w:r>
        <w:t>“</w:t>
      </w:r>
      <w:r>
        <w:t>公开</w:t>
      </w:r>
      <w:r>
        <w:t>”</w:t>
      </w:r>
      <w:r>
        <w:t>和</w:t>
      </w:r>
      <w:r>
        <w:t>“</w:t>
      </w:r>
      <w:r>
        <w:t>秘密</w:t>
      </w:r>
      <w:r>
        <w:t>”</w:t>
      </w:r>
      <w:r>
        <w:t>两种颜色。</w:t>
      </w:r>
    </w:p>
    <w:p w14:paraId="64FF0C87" w14:textId="77777777" w:rsidR="00033B25" w:rsidRDefault="008622C7">
      <w:pPr>
        <w:rPr>
          <w:rFonts w:hint="eastAsia"/>
        </w:rPr>
      </w:pPr>
      <w:r>
        <w:t>读者需要从入口到接待、从接待到阅览、从阅览返回交接处的完整路线。管理者则需要在交接处、记录位置和储存区域之间往返。若读者为归还物品必须穿过受限门，权限表与空间布局就互相矛盾。</w:t>
      </w:r>
    </w:p>
    <w:p w14:paraId="279092E7" w14:textId="77777777" w:rsidR="00033B25" w:rsidRDefault="008622C7">
      <w:pPr>
        <w:rPr>
          <w:rFonts w:hint="eastAsia"/>
        </w:rPr>
      </w:pPr>
      <w:r>
        <w:lastRenderedPageBreak/>
        <w:t>新到的书册也需要检看和分配位置。它们在正式归位之前可能与已经可供取阅的资料处于不同状态。把待处理物品放在单独的工作面，可以减少</w:t>
      </w:r>
      <w:r>
        <w:t>“</w:t>
      </w:r>
      <w:r>
        <w:t>看见了却找不到记录</w:t>
      </w:r>
      <w:r>
        <w:t>”</w:t>
      </w:r>
      <w:r>
        <w:t>或</w:t>
      </w:r>
      <w:r>
        <w:t>“</w:t>
      </w:r>
      <w:r>
        <w:t>记录存在却不知道放在哪里</w:t>
      </w:r>
      <w:r>
        <w:t>”</w:t>
      </w:r>
      <w:r>
        <w:t>的混乱。</w:t>
      </w:r>
    </w:p>
    <w:p w14:paraId="7060650F" w14:textId="77777777" w:rsidR="00033B25" w:rsidRDefault="008622C7">
      <w:pPr>
        <w:pStyle w:val="21"/>
      </w:pPr>
      <w:r>
        <w:t>按读者请求和物品流转排列功能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6C2E8462" w14:textId="77777777">
        <w:trPr>
          <w:cantSplit/>
          <w:tblHeader/>
          <w:jc w:val="center"/>
        </w:trPr>
        <w:tc>
          <w:tcPr>
            <w:tcW w:w="1332" w:type="dxa"/>
            <w:shd w:val="clear" w:color="auto" w:fill="EEEEEE"/>
            <w:vAlign w:val="center"/>
          </w:tcPr>
          <w:p w14:paraId="3D11D2AE" w14:textId="77777777" w:rsidR="00033B25" w:rsidRDefault="008622C7">
            <w:pPr>
              <w:pStyle w:val="TableBody"/>
              <w:rPr>
                <w:rFonts w:hint="eastAsia"/>
              </w:rPr>
            </w:pPr>
            <w:r>
              <w:rPr>
                <w:b/>
              </w:rPr>
              <w:t>区域</w:t>
            </w:r>
          </w:p>
        </w:tc>
        <w:tc>
          <w:tcPr>
            <w:tcW w:w="1871" w:type="dxa"/>
            <w:shd w:val="clear" w:color="auto" w:fill="EEEEEE"/>
            <w:vAlign w:val="center"/>
          </w:tcPr>
          <w:p w14:paraId="6FCC3C24" w14:textId="77777777" w:rsidR="00033B25" w:rsidRDefault="008622C7">
            <w:pPr>
              <w:pStyle w:val="TableBody"/>
              <w:rPr>
                <w:rFonts w:hint="eastAsia"/>
              </w:rPr>
            </w:pPr>
            <w:r>
              <w:rPr>
                <w:b/>
              </w:rPr>
              <w:t>使用者与时段</w:t>
            </w:r>
          </w:p>
        </w:tc>
        <w:tc>
          <w:tcPr>
            <w:tcW w:w="2580" w:type="dxa"/>
            <w:shd w:val="clear" w:color="auto" w:fill="EEEEEE"/>
            <w:vAlign w:val="center"/>
          </w:tcPr>
          <w:p w14:paraId="092C369B"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00377FCD" w14:textId="77777777" w:rsidR="00033B25" w:rsidRDefault="008622C7">
            <w:pPr>
              <w:pStyle w:val="TableBody"/>
              <w:rPr>
                <w:rFonts w:hint="eastAsia"/>
              </w:rPr>
            </w:pPr>
            <w:r>
              <w:rPr>
                <w:b/>
              </w:rPr>
              <w:t>联系与限制</w:t>
            </w:r>
          </w:p>
        </w:tc>
      </w:tr>
      <w:tr w:rsidR="00033B25" w14:paraId="2DD05D4C" w14:textId="77777777">
        <w:trPr>
          <w:cantSplit/>
          <w:jc w:val="center"/>
        </w:trPr>
        <w:tc>
          <w:tcPr>
            <w:tcW w:w="1332" w:type="dxa"/>
            <w:vAlign w:val="center"/>
          </w:tcPr>
          <w:p w14:paraId="4F99842F" w14:textId="77777777" w:rsidR="00033B25" w:rsidRDefault="008622C7">
            <w:pPr>
              <w:pStyle w:val="TableBody"/>
              <w:rPr>
                <w:rFonts w:hint="eastAsia"/>
              </w:rPr>
            </w:pPr>
            <w:r>
              <w:t>到达与需求交接</w:t>
            </w:r>
          </w:p>
        </w:tc>
        <w:tc>
          <w:tcPr>
            <w:tcW w:w="1871" w:type="dxa"/>
            <w:vAlign w:val="center"/>
          </w:tcPr>
          <w:p w14:paraId="4F70EC8B" w14:textId="77777777" w:rsidR="00033B25" w:rsidRDefault="008622C7">
            <w:pPr>
              <w:pStyle w:val="TableBody"/>
              <w:rPr>
                <w:rFonts w:hint="eastAsia"/>
              </w:rPr>
            </w:pPr>
            <w:r>
              <w:t>读者和管理者到达、询问时</w:t>
            </w:r>
          </w:p>
        </w:tc>
        <w:tc>
          <w:tcPr>
            <w:tcW w:w="2580" w:type="dxa"/>
            <w:vAlign w:val="center"/>
          </w:tcPr>
          <w:p w14:paraId="3A2F78CC" w14:textId="77777777" w:rsidR="00033B25" w:rsidRDefault="008622C7">
            <w:pPr>
              <w:pStyle w:val="TableBody"/>
              <w:rPr>
                <w:rFonts w:hint="eastAsia"/>
              </w:rPr>
            </w:pPr>
            <w:r>
              <w:t>交接桌、记录和临时放置面</w:t>
            </w:r>
          </w:p>
        </w:tc>
        <w:tc>
          <w:tcPr>
            <w:tcW w:w="3617" w:type="dxa"/>
            <w:vAlign w:val="center"/>
          </w:tcPr>
          <w:p w14:paraId="4A39FDF4" w14:textId="77777777" w:rsidR="00033B25" w:rsidRDefault="008622C7">
            <w:pPr>
              <w:pStyle w:val="TableBody"/>
              <w:rPr>
                <w:rFonts w:hint="eastAsia"/>
              </w:rPr>
            </w:pPr>
            <w:r>
              <w:t>入口易找；与受限门保持工作人员可管理的关系</w:t>
            </w:r>
          </w:p>
        </w:tc>
      </w:tr>
      <w:tr w:rsidR="00033B25" w14:paraId="4975CE9F" w14:textId="77777777">
        <w:trPr>
          <w:cantSplit/>
          <w:jc w:val="center"/>
        </w:trPr>
        <w:tc>
          <w:tcPr>
            <w:tcW w:w="1332" w:type="dxa"/>
            <w:vAlign w:val="center"/>
          </w:tcPr>
          <w:p w14:paraId="2D97F66A" w14:textId="77777777" w:rsidR="00033B25" w:rsidRDefault="008622C7">
            <w:pPr>
              <w:pStyle w:val="TableBody"/>
              <w:rPr>
                <w:rFonts w:hint="eastAsia"/>
              </w:rPr>
            </w:pPr>
            <w:r>
              <w:t>阅览</w:t>
            </w:r>
          </w:p>
        </w:tc>
        <w:tc>
          <w:tcPr>
            <w:tcW w:w="1871" w:type="dxa"/>
            <w:vAlign w:val="center"/>
          </w:tcPr>
          <w:p w14:paraId="39D51720" w14:textId="77777777" w:rsidR="00033B25" w:rsidRDefault="008622C7">
            <w:pPr>
              <w:pStyle w:val="TableBody"/>
              <w:rPr>
                <w:rFonts w:hint="eastAsia"/>
              </w:rPr>
            </w:pPr>
            <w:r>
              <w:t>读者取得资料后</w:t>
            </w:r>
          </w:p>
        </w:tc>
        <w:tc>
          <w:tcPr>
            <w:tcW w:w="2580" w:type="dxa"/>
            <w:vAlign w:val="center"/>
          </w:tcPr>
          <w:p w14:paraId="3EE4FF91" w14:textId="77777777" w:rsidR="00033B25" w:rsidRDefault="008622C7">
            <w:pPr>
              <w:pStyle w:val="TableBody"/>
              <w:rPr>
                <w:rFonts w:hint="eastAsia"/>
              </w:rPr>
            </w:pPr>
            <w:r>
              <w:t>书册、阅读桌椅与随身物</w:t>
            </w:r>
          </w:p>
        </w:tc>
        <w:tc>
          <w:tcPr>
            <w:tcW w:w="3617" w:type="dxa"/>
            <w:vAlign w:val="center"/>
          </w:tcPr>
          <w:p w14:paraId="722D2874" w14:textId="77777777" w:rsidR="00033B25" w:rsidRDefault="008622C7">
            <w:pPr>
              <w:pStyle w:val="TableBody"/>
              <w:rPr>
                <w:rFonts w:hint="eastAsia"/>
              </w:rPr>
            </w:pPr>
            <w:r>
              <w:t>便于返回交接；采光、遮光与资料使用相协调</w:t>
            </w:r>
          </w:p>
        </w:tc>
      </w:tr>
      <w:tr w:rsidR="00033B25" w14:paraId="7A42AC75" w14:textId="77777777">
        <w:trPr>
          <w:cantSplit/>
          <w:jc w:val="center"/>
        </w:trPr>
        <w:tc>
          <w:tcPr>
            <w:tcW w:w="1332" w:type="dxa"/>
            <w:vAlign w:val="center"/>
          </w:tcPr>
          <w:p w14:paraId="47847391" w14:textId="77777777" w:rsidR="00033B25" w:rsidRDefault="008622C7">
            <w:pPr>
              <w:pStyle w:val="TableBody"/>
              <w:rPr>
                <w:rFonts w:hint="eastAsia"/>
              </w:rPr>
            </w:pPr>
            <w:r>
              <w:t>检索与取送准备</w:t>
            </w:r>
          </w:p>
        </w:tc>
        <w:tc>
          <w:tcPr>
            <w:tcW w:w="1871" w:type="dxa"/>
            <w:vAlign w:val="center"/>
          </w:tcPr>
          <w:p w14:paraId="3F52584B" w14:textId="77777777" w:rsidR="00033B25" w:rsidRDefault="008622C7">
            <w:pPr>
              <w:pStyle w:val="TableBody"/>
              <w:rPr>
                <w:rFonts w:hint="eastAsia"/>
              </w:rPr>
            </w:pPr>
            <w:r>
              <w:t>管理者回应请求时</w:t>
            </w:r>
          </w:p>
        </w:tc>
        <w:tc>
          <w:tcPr>
            <w:tcW w:w="2580" w:type="dxa"/>
            <w:vAlign w:val="center"/>
          </w:tcPr>
          <w:p w14:paraId="55120E2F" w14:textId="77777777" w:rsidR="00033B25" w:rsidRDefault="008622C7">
            <w:pPr>
              <w:pStyle w:val="TableBody"/>
              <w:rPr>
                <w:rFonts w:hint="eastAsia"/>
              </w:rPr>
            </w:pPr>
            <w:r>
              <w:t>目录记录、待送和待归还物品</w:t>
            </w:r>
          </w:p>
        </w:tc>
        <w:tc>
          <w:tcPr>
            <w:tcW w:w="3617" w:type="dxa"/>
            <w:vAlign w:val="center"/>
          </w:tcPr>
          <w:p w14:paraId="30B71238" w14:textId="77777777" w:rsidR="00033B25" w:rsidRDefault="008622C7">
            <w:pPr>
              <w:pStyle w:val="TableBody"/>
              <w:rPr>
                <w:rFonts w:hint="eastAsia"/>
              </w:rPr>
            </w:pPr>
            <w:r>
              <w:t>接交接桌及储存；不同状态的物品有位置可分</w:t>
            </w:r>
          </w:p>
        </w:tc>
      </w:tr>
      <w:tr w:rsidR="00033B25" w14:paraId="619D8306" w14:textId="77777777">
        <w:trPr>
          <w:cantSplit/>
          <w:jc w:val="center"/>
        </w:trPr>
        <w:tc>
          <w:tcPr>
            <w:tcW w:w="1332" w:type="dxa"/>
            <w:vAlign w:val="center"/>
          </w:tcPr>
          <w:p w14:paraId="6ADEF498" w14:textId="77777777" w:rsidR="00033B25" w:rsidRDefault="008622C7">
            <w:pPr>
              <w:pStyle w:val="TableBody"/>
              <w:rPr>
                <w:rFonts w:hint="eastAsia"/>
              </w:rPr>
            </w:pPr>
            <w:r>
              <w:t>受控储存</w:t>
            </w:r>
          </w:p>
        </w:tc>
        <w:tc>
          <w:tcPr>
            <w:tcW w:w="1871" w:type="dxa"/>
            <w:vAlign w:val="center"/>
          </w:tcPr>
          <w:p w14:paraId="065A613C" w14:textId="77777777" w:rsidR="00033B25" w:rsidRDefault="008622C7">
            <w:pPr>
              <w:pStyle w:val="TableBody"/>
              <w:rPr>
                <w:rFonts w:hint="eastAsia"/>
              </w:rPr>
            </w:pPr>
            <w:r>
              <w:t>管理者取放或整理时</w:t>
            </w:r>
          </w:p>
        </w:tc>
        <w:tc>
          <w:tcPr>
            <w:tcW w:w="2580" w:type="dxa"/>
            <w:vAlign w:val="center"/>
          </w:tcPr>
          <w:p w14:paraId="5450F192" w14:textId="77777777" w:rsidR="00033B25" w:rsidRDefault="008622C7">
            <w:pPr>
              <w:pStyle w:val="TableBody"/>
              <w:rPr>
                <w:rFonts w:hint="eastAsia"/>
              </w:rPr>
            </w:pPr>
            <w:r>
              <w:t>书架、文书容器与分类标记</w:t>
            </w:r>
          </w:p>
        </w:tc>
        <w:tc>
          <w:tcPr>
            <w:tcW w:w="3617" w:type="dxa"/>
            <w:vAlign w:val="center"/>
          </w:tcPr>
          <w:p w14:paraId="40503F69" w14:textId="77777777" w:rsidR="00033B25" w:rsidRDefault="008622C7">
            <w:pPr>
              <w:pStyle w:val="TableBody"/>
              <w:rPr>
                <w:rFonts w:hint="eastAsia"/>
              </w:rPr>
            </w:pPr>
            <w:r>
              <w:t>保持通道、干燥和可维护性；进入规则明确</w:t>
            </w:r>
          </w:p>
        </w:tc>
      </w:tr>
      <w:tr w:rsidR="00033B25" w14:paraId="6C1375A7" w14:textId="77777777">
        <w:trPr>
          <w:cantSplit/>
          <w:jc w:val="center"/>
        </w:trPr>
        <w:tc>
          <w:tcPr>
            <w:tcW w:w="1332" w:type="dxa"/>
            <w:vAlign w:val="center"/>
          </w:tcPr>
          <w:p w14:paraId="72B85BE3" w14:textId="77777777" w:rsidR="00033B25" w:rsidRDefault="008622C7">
            <w:pPr>
              <w:pStyle w:val="TableBody"/>
              <w:rPr>
                <w:rFonts w:hint="eastAsia"/>
              </w:rPr>
            </w:pPr>
            <w:r>
              <w:t>楼梯与上层通道</w:t>
            </w:r>
          </w:p>
        </w:tc>
        <w:tc>
          <w:tcPr>
            <w:tcW w:w="1871" w:type="dxa"/>
            <w:vAlign w:val="center"/>
          </w:tcPr>
          <w:p w14:paraId="25AA0416" w14:textId="77777777" w:rsidR="00033B25" w:rsidRDefault="008622C7">
            <w:pPr>
              <w:pStyle w:val="TableBody"/>
              <w:rPr>
                <w:rFonts w:hint="eastAsia"/>
              </w:rPr>
            </w:pPr>
            <w:r>
              <w:t>管理者往返时</w:t>
            </w:r>
          </w:p>
        </w:tc>
        <w:tc>
          <w:tcPr>
            <w:tcW w:w="2580" w:type="dxa"/>
            <w:vAlign w:val="center"/>
          </w:tcPr>
          <w:p w14:paraId="066B73C5" w14:textId="77777777" w:rsidR="00033B25" w:rsidRDefault="008622C7">
            <w:pPr>
              <w:pStyle w:val="TableBody"/>
              <w:rPr>
                <w:rFonts w:hint="eastAsia"/>
              </w:rPr>
            </w:pPr>
            <w:r>
              <w:t>人与所携物品</w:t>
            </w:r>
          </w:p>
        </w:tc>
        <w:tc>
          <w:tcPr>
            <w:tcW w:w="3617" w:type="dxa"/>
            <w:vAlign w:val="center"/>
          </w:tcPr>
          <w:p w14:paraId="634513BF" w14:textId="77777777" w:rsidR="00033B25" w:rsidRDefault="008622C7">
            <w:pPr>
              <w:pStyle w:val="TableBody"/>
              <w:rPr>
                <w:rFonts w:hint="eastAsia"/>
              </w:rPr>
            </w:pPr>
            <w:r>
              <w:t>两端有实际接点；不能以剖面遮挡掩盖连接缺失</w:t>
            </w:r>
          </w:p>
        </w:tc>
      </w:tr>
      <w:tr w:rsidR="00033B25" w14:paraId="29A161F2" w14:textId="77777777">
        <w:trPr>
          <w:cantSplit/>
          <w:jc w:val="center"/>
        </w:trPr>
        <w:tc>
          <w:tcPr>
            <w:tcW w:w="1332" w:type="dxa"/>
            <w:vAlign w:val="center"/>
          </w:tcPr>
          <w:p w14:paraId="41957DC1" w14:textId="77777777" w:rsidR="00033B25" w:rsidRDefault="008622C7">
            <w:pPr>
              <w:pStyle w:val="TableBody"/>
              <w:rPr>
                <w:rFonts w:hint="eastAsia"/>
              </w:rPr>
            </w:pPr>
            <w:r>
              <w:t>新到物品与维护</w:t>
            </w:r>
          </w:p>
        </w:tc>
        <w:tc>
          <w:tcPr>
            <w:tcW w:w="1871" w:type="dxa"/>
            <w:vAlign w:val="center"/>
          </w:tcPr>
          <w:p w14:paraId="1F063925" w14:textId="77777777" w:rsidR="00033B25" w:rsidRDefault="008622C7">
            <w:pPr>
              <w:pStyle w:val="TableBody"/>
              <w:rPr>
                <w:rFonts w:hint="eastAsia"/>
              </w:rPr>
            </w:pPr>
            <w:r>
              <w:t>管理者接收、检看和修护时</w:t>
            </w:r>
          </w:p>
        </w:tc>
        <w:tc>
          <w:tcPr>
            <w:tcW w:w="2580" w:type="dxa"/>
            <w:vAlign w:val="center"/>
          </w:tcPr>
          <w:p w14:paraId="4CCB06B9" w14:textId="77777777" w:rsidR="00033B25" w:rsidRDefault="008622C7">
            <w:pPr>
              <w:pStyle w:val="TableBody"/>
              <w:rPr>
                <w:rFonts w:hint="eastAsia"/>
              </w:rPr>
            </w:pPr>
            <w:r>
              <w:t>待处理物、用品和工作面</w:t>
            </w:r>
          </w:p>
        </w:tc>
        <w:tc>
          <w:tcPr>
            <w:tcW w:w="3617" w:type="dxa"/>
            <w:vAlign w:val="center"/>
          </w:tcPr>
          <w:p w14:paraId="23CDCF96" w14:textId="77777777" w:rsidR="00033B25" w:rsidRDefault="008622C7">
            <w:pPr>
              <w:pStyle w:val="TableBody"/>
              <w:rPr>
                <w:rFonts w:hint="eastAsia"/>
              </w:rPr>
            </w:pPr>
            <w:r>
              <w:t>接服务入口与储存；避免直接混入可取阅物品</w:t>
            </w:r>
          </w:p>
        </w:tc>
      </w:tr>
    </w:tbl>
    <w:p w14:paraId="2F373A16" w14:textId="77777777" w:rsidR="00033B25" w:rsidRDefault="00033B25">
      <w:pPr>
        <w:spacing w:after="0" w:line="72" w:lineRule="auto"/>
        <w:rPr>
          <w:rFonts w:hint="eastAsia"/>
        </w:rPr>
      </w:pPr>
    </w:p>
    <w:p w14:paraId="74BC282B" w14:textId="77777777" w:rsidR="00033B25" w:rsidRDefault="008622C7">
      <w:pPr>
        <w:pStyle w:val="21"/>
      </w:pPr>
      <w:r>
        <w:t>权限表怎样落到门和路线</w:t>
      </w:r>
    </w:p>
    <w:p w14:paraId="715DF314" w14:textId="77777777" w:rsidR="00033B25" w:rsidRDefault="008622C7">
      <w:pPr>
        <w:rPr>
          <w:rFonts w:hint="eastAsia"/>
        </w:rPr>
      </w:pPr>
      <w:r>
        <w:t>本例中的读者使用公共入口、交接桌和阅览处；管理者可以进入工作面、书架和上层储存。送件者到接收位置完成交接。这样的权限关系还必须落实为看得见的门、台面与路径，不能只停留在文字。</w:t>
      </w:r>
    </w:p>
    <w:p w14:paraId="3C43310A" w14:textId="77777777" w:rsidR="00033B25" w:rsidRDefault="008622C7">
      <w:pPr>
        <w:rPr>
          <w:rFonts w:hint="eastAsia"/>
        </w:rPr>
      </w:pPr>
      <w:r>
        <w:t>接待桌能观察主要公共入口，并靠近管理者的工作门。读者能够看见取阅服务的发生，却不需要进入书架深处。如此安排缩短交接距离，也让管理者承担更多取送劳动；如果项目希望玩家自由浏览，便需要重新设置公开书架和受控保管之间的关系。</w:t>
      </w:r>
    </w:p>
    <w:p w14:paraId="78BD2053" w14:textId="77777777" w:rsidR="00033B25" w:rsidRDefault="008622C7">
      <w:pPr>
        <w:rPr>
          <w:rFonts w:hint="eastAsia"/>
        </w:rPr>
      </w:pPr>
      <w:r>
        <w:t>上层储存减少地面层占用，但增加了物品上下移动的负担。概念图应画出楼梯、落脚平台与通往书架的连续路线。木楼面的承载与资料集中放置涉及具体结构条件，本稿不预设数量和荷载，制作时应在确定建造设定后再安排规模。</w:t>
      </w:r>
    </w:p>
    <w:p w14:paraId="0A8E0C3D" w14:textId="77777777" w:rsidR="00033B25" w:rsidRDefault="008622C7">
      <w:pPr>
        <w:pStyle w:val="21"/>
      </w:pPr>
      <w:r>
        <w:t>一份资料怎样回到可再次取阅的状态</w:t>
      </w:r>
    </w:p>
    <w:p w14:paraId="06782BD9" w14:textId="77777777" w:rsidR="00033B25" w:rsidRDefault="008622C7">
      <w:pPr>
        <w:rPr>
          <w:rFonts w:hint="eastAsia"/>
        </w:rPr>
      </w:pPr>
      <w:r>
        <w:t>读者提出请求，管理者寻找并取出资料，在交接处记录后送出；读者使用并归还，管理者检查状态、解除借出标记并归位。新到物品先经过接收与整理，再进入可以被寻找的储存位置。若某份资料暂时无法归位，记录和实际暂存点必须互相对应。</w:t>
      </w:r>
    </w:p>
    <w:p w14:paraId="4B36D356" w14:textId="77777777" w:rsidR="00033B25" w:rsidRDefault="008622C7">
      <w:pPr>
        <w:keepNext/>
        <w:spacing w:before="100" w:after="60"/>
        <w:jc w:val="center"/>
        <w:rPr>
          <w:rFonts w:hint="eastAsia"/>
        </w:rPr>
      </w:pPr>
      <w:r>
        <w:rPr>
          <w:noProof/>
        </w:rPr>
        <w:lastRenderedPageBreak/>
        <w:drawing>
          <wp:inline distT="0" distB="0" distL="0" distR="0" wp14:anchorId="66418215" wp14:editId="7A285CD5">
            <wp:extent cx="5903999" cy="2492800"/>
            <wp:effectExtent l="0" t="0" r="0" b="0"/>
            <wp:docPr id="13" name="Picture 13" descr="藏书建筑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藏书建筑-路径.png"/>
                    <pic:cNvPicPr/>
                  </pic:nvPicPr>
                  <pic:blipFill>
                    <a:blip r:embed="rId19"/>
                    <a:stretch>
                      <a:fillRect/>
                    </a:stretch>
                  </pic:blipFill>
                  <pic:spPr>
                    <a:xfrm>
                      <a:off x="0" y="0"/>
                      <a:ext cx="5903999" cy="2492800"/>
                    </a:xfrm>
                    <a:prstGeom prst="rect">
                      <a:avLst/>
                    </a:prstGeom>
                  </pic:spPr>
                </pic:pic>
              </a:graphicData>
            </a:graphic>
          </wp:inline>
        </w:drawing>
      </w:r>
    </w:p>
    <w:p w14:paraId="11566A3A" w14:textId="77777777" w:rsidR="00033B25" w:rsidRDefault="008622C7">
      <w:pPr>
        <w:pStyle w:val="af7"/>
        <w:rPr>
          <w:rFonts w:hint="eastAsia"/>
        </w:rPr>
      </w:pPr>
      <w:r>
        <w:t>图</w:t>
      </w:r>
      <w:r>
        <w:t xml:space="preserve">6-2 </w:t>
      </w:r>
      <w:r>
        <w:t>读者与资料流转示意。阅览者和管理者在交接节点相遇；受控储存与楼层连接位于工作路径内。</w:t>
      </w:r>
    </w:p>
    <w:p w14:paraId="3B3600B2" w14:textId="77777777" w:rsidR="00033B25" w:rsidRDefault="008622C7">
      <w:pPr>
        <w:rPr>
          <w:rFonts w:hint="eastAsia"/>
        </w:rPr>
      </w:pPr>
      <w:r>
        <w:t>闭环检查不仅问书有没有送到读者面前，还要问下一位读者能否再次找到它。柜台后积压的归还物、无法打开的工作门和被堆物占住的楼梯，都可能让闭环中断。若游戏把归还处理简化为一次交互，场景仍可通过暂存面和人员动作说明过程的去向。</w:t>
      </w:r>
    </w:p>
    <w:p w14:paraId="21C58D66" w14:textId="77777777" w:rsidR="00033B25" w:rsidRDefault="008622C7">
      <w:pPr>
        <w:pStyle w:val="21"/>
      </w:pPr>
      <w:r>
        <w:t>让边界具有可读性</w:t>
      </w:r>
    </w:p>
    <w:p w14:paraId="32CE48A3" w14:textId="77777777" w:rsidR="00033B25" w:rsidRDefault="008622C7">
      <w:pPr>
        <w:rPr>
          <w:rFonts w:hint="eastAsia"/>
        </w:rPr>
      </w:pPr>
      <w:r>
        <w:t>阅览桌的朝向、交接位置、工作门和工作人员所在的位置应共同表达进入顺序。第六章主要解决规则怎样落到空间，第七章将进一步讨论玩家从接近建筑开始能否读懂这些条件。将两者分开检查，可以发现</w:t>
      </w:r>
      <w:r>
        <w:t>“</w:t>
      </w:r>
      <w:r>
        <w:t>布局有规则，但玩家看不出来</w:t>
      </w:r>
      <w:r>
        <w:t>”</w:t>
      </w:r>
      <w:r>
        <w:t>的问题。</w:t>
      </w:r>
    </w:p>
    <w:p w14:paraId="2EC5731A" w14:textId="77777777" w:rsidR="00033B25" w:rsidRDefault="008622C7">
      <w:pPr>
        <w:pStyle w:val="21"/>
      </w:pPr>
      <w:r>
        <w:t>用现实资料校验</w:t>
      </w:r>
    </w:p>
    <w:p w14:paraId="67DD76C6" w14:textId="77777777" w:rsidR="00033B25" w:rsidRDefault="008622C7">
      <w:pPr>
        <w:rPr>
          <w:rFonts w:hint="eastAsia"/>
        </w:rPr>
      </w:pPr>
      <w:r>
        <w:t>资料支持的事实：</w:t>
      </w:r>
      <w:r>
        <w:t xml:space="preserve">Bodleian Libraries </w:t>
      </w:r>
      <w:r>
        <w:t>的检索和申请指引描述了从闭架储存申请实体资料，并选择送达阅览室的过程。</w:t>
      </w:r>
      <w:r>
        <w:t>[8]</w:t>
      </w:r>
    </w:p>
    <w:p w14:paraId="36226AF6" w14:textId="77777777" w:rsidR="00033B25" w:rsidRDefault="008622C7">
      <w:pPr>
        <w:rPr>
          <w:rFonts w:hint="eastAsia"/>
        </w:rPr>
      </w:pPr>
      <w:r>
        <w:t>这一现代运营实例支持</w:t>
      </w:r>
      <w:r>
        <w:t>“</w:t>
      </w:r>
      <w:r>
        <w:t>资料存放位置与读者使用位置可以分离</w:t>
      </w:r>
      <w:r>
        <w:t>”</w:t>
      </w:r>
      <w:r>
        <w:t>的观察。把申请、取送与交接作为空间问题，是可借用的方法；电子系统、当前服务制度和具体规模不能据此移植到本章的历史风格场景。</w:t>
      </w:r>
    </w:p>
    <w:p w14:paraId="616E41D2" w14:textId="77777777" w:rsidR="00033B25" w:rsidRDefault="008622C7">
      <w:pPr>
        <w:rPr>
          <w:rFonts w:hint="eastAsia"/>
        </w:rPr>
      </w:pPr>
      <w:r>
        <w:t>本章选择纸笔记录、由管理者取送和上层保管，服务于权限与楼层关系的教学。它增加等待和工作人员往返，也使公共区域更集中。图中家具和书架的形式为原创欧洲语境设计，不是某座现实图书馆的平面复原。</w:t>
      </w:r>
    </w:p>
    <w:p w14:paraId="5DE0090D" w14:textId="77777777" w:rsidR="00033B25" w:rsidRDefault="008622C7">
      <w:pPr>
        <w:pStyle w:val="21"/>
      </w:pPr>
      <w:r>
        <w:t>练习与判断依据</w:t>
      </w:r>
    </w:p>
    <w:p w14:paraId="76C829E9" w14:textId="77777777" w:rsidR="00033B25" w:rsidRDefault="008622C7">
      <w:pPr>
        <w:keepNext/>
        <w:rPr>
          <w:rFonts w:hint="eastAsia"/>
        </w:rPr>
      </w:pPr>
      <w:r>
        <w:t>现在允许读者自行取阅一部分常用资料，同时保留受控储存。选择公开书架的位置，重画读者和管理者路线，并说明公共资料怎样归还与归位。</w:t>
      </w:r>
    </w:p>
    <w:p w14:paraId="77FCC8F3" w14:textId="77777777" w:rsidR="00033B25" w:rsidRDefault="008622C7">
      <w:pPr>
        <w:rPr>
          <w:rFonts w:hint="eastAsia"/>
        </w:rPr>
      </w:pPr>
      <w:r>
        <w:t>合格方案应使读者取得常用资料时无需穿过受限区域，归还后有明确去向，工作人员仍能维护书架。若新设公开书架挡住了楼梯或原来的交接位置，应调整房间关系，而不能只修改权限标签。</w:t>
      </w:r>
    </w:p>
    <w:p w14:paraId="37B6157A" w14:textId="77777777" w:rsidR="00033B25" w:rsidRDefault="008622C7">
      <w:pPr>
        <w:pStyle w:val="PartTitle"/>
        <w:pageBreakBefore/>
      </w:pPr>
      <w:r>
        <w:lastRenderedPageBreak/>
        <w:t>第三篇</w:t>
      </w:r>
      <w:r>
        <w:t xml:space="preserve"> </w:t>
      </w:r>
      <w:r>
        <w:t>让玩家读懂建筑的运作</w:t>
      </w:r>
    </w:p>
    <w:p w14:paraId="5F62C541" w14:textId="77777777" w:rsidR="00033B25" w:rsidRDefault="008622C7">
      <w:pPr>
        <w:rPr>
          <w:rFonts w:hint="eastAsia"/>
        </w:rPr>
      </w:pPr>
      <w:r>
        <w:t>前两篇已经建立了活动、空间和路线之间的关系。这一篇将视点移到建筑的使用者身上：走近时能否认出用途，停下来时能否判断条件，情况改变后能否发现行动方式也发生变化。门楼、水磨坊和改用的货栈分别讨论进入、运行和时间留下的痕迹。</w:t>
      </w:r>
    </w:p>
    <w:p w14:paraId="6B3649F1" w14:textId="77777777" w:rsidR="00033B25" w:rsidRDefault="008622C7">
      <w:pPr>
        <w:pStyle w:val="1"/>
      </w:pPr>
      <w:bookmarkStart w:id="8" w:name="_Toc243635042"/>
      <w:r>
        <w:t>第七章</w:t>
      </w:r>
      <w:r>
        <w:t xml:space="preserve"> </w:t>
      </w:r>
      <w:r>
        <w:t>玩家怎样看懂用途与通行条件</w:t>
      </w:r>
      <w:bookmarkEnd w:id="8"/>
    </w:p>
    <w:p w14:paraId="1CBFA202" w14:textId="77777777" w:rsidR="00033B25" w:rsidRDefault="008622C7">
      <w:pPr>
        <w:rPr>
          <w:rFonts w:hint="eastAsia"/>
        </w:rPr>
      </w:pPr>
      <w:r>
        <w:t>本章设计一座承担通行管理的门楼。它既是道路上的开口，也是有人工作、休息、储物和维护的建筑。设计目标是让到达者知道从哪里接近、在哪里等待、向谁说明来意，以及得到允许后怎样继续前行。</w:t>
      </w:r>
    </w:p>
    <w:p w14:paraId="7EB6D926" w14:textId="77777777" w:rsidR="00033B25" w:rsidRDefault="008622C7">
      <w:pPr>
        <w:pStyle w:val="21"/>
      </w:pPr>
      <w:r>
        <w:t>教学设定</w:t>
      </w:r>
    </w:p>
    <w:p w14:paraId="47B5905F" w14:textId="77777777" w:rsidR="00033B25" w:rsidRDefault="008622C7">
      <w:pPr>
        <w:rPr>
          <w:rFonts w:hint="eastAsia"/>
        </w:rPr>
      </w:pPr>
      <w:r>
        <w:t>门楼位于一条受管理的道路上，采用欧洲石砌基部与木构上层的建筑语言。中央通道供行人和运货者经过，一侧设置等候和查验位置，工作人员通过内部楼梯到达观察层，另有休息、工具储存与侧面补给入口。玩家作为普通通行者到达；是否携带需要查验的物品，由项目具体任务决定。本例不设战斗、攻城参数，也不预设玩家可以攀爬所有可见构件。</w:t>
      </w:r>
    </w:p>
    <w:p w14:paraId="1B70793C" w14:textId="77777777" w:rsidR="00033B25" w:rsidRDefault="008622C7">
      <w:pPr>
        <w:keepNext/>
        <w:spacing w:before="100" w:after="60"/>
        <w:jc w:val="center"/>
        <w:rPr>
          <w:rFonts w:hint="eastAsia"/>
        </w:rPr>
      </w:pPr>
      <w:r>
        <w:rPr>
          <w:noProof/>
        </w:rPr>
        <w:drawing>
          <wp:inline distT="0" distB="0" distL="0" distR="0" wp14:anchorId="797E4538" wp14:editId="7C3280A2">
            <wp:extent cx="5903999" cy="3935999"/>
            <wp:effectExtent l="0" t="0" r="0" b="0"/>
            <wp:docPr id="14" name="Picture 14" descr="门楼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门楼.png"/>
                    <pic:cNvPicPr/>
                  </pic:nvPicPr>
                  <pic:blipFill>
                    <a:blip r:embed="rId20"/>
                    <a:stretch>
                      <a:fillRect/>
                    </a:stretch>
                  </pic:blipFill>
                  <pic:spPr>
                    <a:xfrm>
                      <a:off x="0" y="0"/>
                      <a:ext cx="5903999" cy="3935999"/>
                    </a:xfrm>
                    <a:prstGeom prst="rect">
                      <a:avLst/>
                    </a:prstGeom>
                  </pic:spPr>
                </pic:pic>
              </a:graphicData>
            </a:graphic>
          </wp:inline>
        </w:drawing>
      </w:r>
    </w:p>
    <w:p w14:paraId="44E7BBC7" w14:textId="77777777" w:rsidR="00033B25" w:rsidRDefault="008622C7">
      <w:pPr>
        <w:pStyle w:val="af7"/>
        <w:rPr>
          <w:rFonts w:hint="eastAsia"/>
        </w:rPr>
      </w:pPr>
      <w:r>
        <w:t>图</w:t>
      </w:r>
      <w:r>
        <w:t xml:space="preserve">7-1 </w:t>
      </w:r>
      <w:r>
        <w:t>原创门楼概念方案。观察中央通道、侧面停留位置与工作人员的上下路径。门楼的用途同时由道路、开口、守候者和查验设施表达。</w:t>
      </w:r>
    </w:p>
    <w:p w14:paraId="091B97FD" w14:textId="77777777" w:rsidR="00033B25" w:rsidRDefault="008622C7">
      <w:pPr>
        <w:pStyle w:val="21"/>
      </w:pPr>
      <w:r>
        <w:lastRenderedPageBreak/>
        <w:t>从到达者的视点开始</w:t>
      </w:r>
    </w:p>
    <w:p w14:paraId="02A27E76" w14:textId="77777777" w:rsidR="00033B25" w:rsidRDefault="008622C7">
      <w:pPr>
        <w:rPr>
          <w:rFonts w:hint="eastAsia"/>
        </w:rPr>
      </w:pPr>
      <w:r>
        <w:t>到达者先看见道路继续穿过建筑，因此能够判断主要通行方向。接近后，他应看见有人处理通行事务，也应找到可以停下的位置。如果所有人都站在通道正中询问，即使门洞足够宽，日常使用仍可能发生拥堵。因此，本例将需要较长停留的查验安排在一侧，使短暂问询和持续通过可以有不同落点。</w:t>
      </w:r>
    </w:p>
    <w:p w14:paraId="2EDA152A" w14:textId="77777777" w:rsidR="00033B25" w:rsidRDefault="008622C7">
      <w:pPr>
        <w:rPr>
          <w:rFonts w:hint="eastAsia"/>
        </w:rPr>
      </w:pPr>
      <w:r>
        <w:t>建筑的外观可以帮助辨认，但行动条件还需要更近的线索。宽阔开口说明那里可能通行；横向挡杆、关闭的门扇或工作人员的站位说明此刻是否能够通过。两种信息应分开表达。若一扇长期关闭的工作门被画得比主通道更醒目，玩家可能持续把它当作入口。</w:t>
      </w:r>
    </w:p>
    <w:p w14:paraId="7F6AAABF" w14:textId="77777777" w:rsidR="00033B25" w:rsidRDefault="008622C7">
      <w:pPr>
        <w:rPr>
          <w:rFonts w:hint="eastAsia"/>
        </w:rPr>
      </w:pPr>
      <w:r>
        <w:t>等候也需要明确的结束方式。到达者完成说明或交接后，是沿原方向通过，还是到一侧取回物品再离开？设计图应把这一步接完。否则等候区只是一个能够站人的空地，没有成为通行过程的一部分。</w:t>
      </w:r>
    </w:p>
    <w:p w14:paraId="3A2564F6" w14:textId="77777777" w:rsidR="00033B25" w:rsidRDefault="008622C7">
      <w:pPr>
        <w:pStyle w:val="21"/>
      </w:pPr>
      <w:r>
        <w:t>按到达和放行排列功能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0B3DF497" w14:textId="77777777">
        <w:trPr>
          <w:cantSplit/>
          <w:tblHeader/>
          <w:jc w:val="center"/>
        </w:trPr>
        <w:tc>
          <w:tcPr>
            <w:tcW w:w="1332" w:type="dxa"/>
            <w:shd w:val="clear" w:color="auto" w:fill="EEEEEE"/>
            <w:vAlign w:val="center"/>
          </w:tcPr>
          <w:p w14:paraId="479F09B5" w14:textId="77777777" w:rsidR="00033B25" w:rsidRDefault="008622C7">
            <w:pPr>
              <w:pStyle w:val="TableBody"/>
              <w:rPr>
                <w:rFonts w:hint="eastAsia"/>
              </w:rPr>
            </w:pPr>
            <w:r>
              <w:rPr>
                <w:b/>
              </w:rPr>
              <w:t>区域</w:t>
            </w:r>
          </w:p>
        </w:tc>
        <w:tc>
          <w:tcPr>
            <w:tcW w:w="1871" w:type="dxa"/>
            <w:shd w:val="clear" w:color="auto" w:fill="EEEEEE"/>
            <w:vAlign w:val="center"/>
          </w:tcPr>
          <w:p w14:paraId="3B444483" w14:textId="77777777" w:rsidR="00033B25" w:rsidRDefault="008622C7">
            <w:pPr>
              <w:pStyle w:val="TableBody"/>
              <w:rPr>
                <w:rFonts w:hint="eastAsia"/>
              </w:rPr>
            </w:pPr>
            <w:r>
              <w:rPr>
                <w:b/>
              </w:rPr>
              <w:t>使用者与时段</w:t>
            </w:r>
          </w:p>
        </w:tc>
        <w:tc>
          <w:tcPr>
            <w:tcW w:w="2580" w:type="dxa"/>
            <w:shd w:val="clear" w:color="auto" w:fill="EEEEEE"/>
            <w:vAlign w:val="center"/>
          </w:tcPr>
          <w:p w14:paraId="450534AD"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73C29794" w14:textId="77777777" w:rsidR="00033B25" w:rsidRDefault="008622C7">
            <w:pPr>
              <w:pStyle w:val="TableBody"/>
              <w:rPr>
                <w:rFonts w:hint="eastAsia"/>
              </w:rPr>
            </w:pPr>
            <w:r>
              <w:rPr>
                <w:b/>
              </w:rPr>
              <w:t>联系与限制</w:t>
            </w:r>
          </w:p>
        </w:tc>
      </w:tr>
      <w:tr w:rsidR="00033B25" w14:paraId="7EEA2369" w14:textId="77777777">
        <w:trPr>
          <w:cantSplit/>
          <w:jc w:val="center"/>
        </w:trPr>
        <w:tc>
          <w:tcPr>
            <w:tcW w:w="1332" w:type="dxa"/>
            <w:vAlign w:val="center"/>
          </w:tcPr>
          <w:p w14:paraId="62DD0704" w14:textId="77777777" w:rsidR="00033B25" w:rsidRDefault="008622C7">
            <w:pPr>
              <w:pStyle w:val="TableBody"/>
              <w:rPr>
                <w:rFonts w:hint="eastAsia"/>
              </w:rPr>
            </w:pPr>
            <w:r>
              <w:t>接近与分流</w:t>
            </w:r>
          </w:p>
        </w:tc>
        <w:tc>
          <w:tcPr>
            <w:tcW w:w="1871" w:type="dxa"/>
            <w:vAlign w:val="center"/>
          </w:tcPr>
          <w:p w14:paraId="54630D34" w14:textId="77777777" w:rsidR="00033B25" w:rsidRDefault="008622C7">
            <w:pPr>
              <w:pStyle w:val="TableBody"/>
              <w:rPr>
                <w:rFonts w:hint="eastAsia"/>
              </w:rPr>
            </w:pPr>
            <w:r>
              <w:t>通行者抵达时</w:t>
            </w:r>
          </w:p>
        </w:tc>
        <w:tc>
          <w:tcPr>
            <w:tcW w:w="2580" w:type="dxa"/>
            <w:vAlign w:val="center"/>
          </w:tcPr>
          <w:p w14:paraId="76FE5B2E" w14:textId="77777777" w:rsidR="00033B25" w:rsidRDefault="008622C7">
            <w:pPr>
              <w:pStyle w:val="TableBody"/>
              <w:rPr>
                <w:rFonts w:hint="eastAsia"/>
              </w:rPr>
            </w:pPr>
            <w:r>
              <w:t>随身行李、牵引或搬运物</w:t>
            </w:r>
          </w:p>
        </w:tc>
        <w:tc>
          <w:tcPr>
            <w:tcW w:w="3617" w:type="dxa"/>
            <w:vAlign w:val="center"/>
          </w:tcPr>
          <w:p w14:paraId="16FCE501" w14:textId="77777777" w:rsidR="00033B25" w:rsidRDefault="008622C7">
            <w:pPr>
              <w:pStyle w:val="TableBody"/>
              <w:rPr>
                <w:rFonts w:hint="eastAsia"/>
              </w:rPr>
            </w:pPr>
            <w:r>
              <w:t>从道路辨认主开口；能区分继续前行与需要停留的位置</w:t>
            </w:r>
          </w:p>
        </w:tc>
      </w:tr>
      <w:tr w:rsidR="00033B25" w14:paraId="6904A5A7" w14:textId="77777777">
        <w:trPr>
          <w:cantSplit/>
          <w:jc w:val="center"/>
        </w:trPr>
        <w:tc>
          <w:tcPr>
            <w:tcW w:w="1332" w:type="dxa"/>
            <w:vAlign w:val="center"/>
          </w:tcPr>
          <w:p w14:paraId="775D815B" w14:textId="77777777" w:rsidR="00033B25" w:rsidRDefault="008622C7">
            <w:pPr>
              <w:pStyle w:val="TableBody"/>
              <w:rPr>
                <w:rFonts w:hint="eastAsia"/>
              </w:rPr>
            </w:pPr>
            <w:r>
              <w:t>等候与查验</w:t>
            </w:r>
          </w:p>
        </w:tc>
        <w:tc>
          <w:tcPr>
            <w:tcW w:w="1871" w:type="dxa"/>
            <w:vAlign w:val="center"/>
          </w:tcPr>
          <w:p w14:paraId="593876F8" w14:textId="77777777" w:rsidR="00033B25" w:rsidRDefault="008622C7">
            <w:pPr>
              <w:pStyle w:val="TableBody"/>
              <w:rPr>
                <w:rFonts w:hint="eastAsia"/>
              </w:rPr>
            </w:pPr>
            <w:r>
              <w:t>待询问者和工作人员停留时</w:t>
            </w:r>
          </w:p>
        </w:tc>
        <w:tc>
          <w:tcPr>
            <w:tcW w:w="2580" w:type="dxa"/>
            <w:vAlign w:val="center"/>
          </w:tcPr>
          <w:p w14:paraId="6638EC1F" w14:textId="77777777" w:rsidR="00033B25" w:rsidRDefault="008622C7">
            <w:pPr>
              <w:pStyle w:val="TableBody"/>
              <w:rPr>
                <w:rFonts w:hint="eastAsia"/>
              </w:rPr>
            </w:pPr>
            <w:r>
              <w:t>放置面、待查物与记录用品</w:t>
            </w:r>
          </w:p>
        </w:tc>
        <w:tc>
          <w:tcPr>
            <w:tcW w:w="3617" w:type="dxa"/>
            <w:vAlign w:val="center"/>
          </w:tcPr>
          <w:p w14:paraId="30C74DE9" w14:textId="77777777" w:rsidR="00033B25" w:rsidRDefault="008622C7">
            <w:pPr>
              <w:pStyle w:val="TableBody"/>
              <w:rPr>
                <w:rFonts w:hint="eastAsia"/>
              </w:rPr>
            </w:pPr>
            <w:r>
              <w:t>靠近通道但不堵住它；物品能交出并取回</w:t>
            </w:r>
          </w:p>
        </w:tc>
      </w:tr>
      <w:tr w:rsidR="00033B25" w14:paraId="576DBE98" w14:textId="77777777">
        <w:trPr>
          <w:cantSplit/>
          <w:jc w:val="center"/>
        </w:trPr>
        <w:tc>
          <w:tcPr>
            <w:tcW w:w="1332" w:type="dxa"/>
            <w:vAlign w:val="center"/>
          </w:tcPr>
          <w:p w14:paraId="7253F8D7" w14:textId="77777777" w:rsidR="00033B25" w:rsidRDefault="008622C7">
            <w:pPr>
              <w:pStyle w:val="TableBody"/>
              <w:rPr>
                <w:rFonts w:hint="eastAsia"/>
              </w:rPr>
            </w:pPr>
            <w:r>
              <w:t>主通道与门扇</w:t>
            </w:r>
          </w:p>
        </w:tc>
        <w:tc>
          <w:tcPr>
            <w:tcW w:w="1871" w:type="dxa"/>
            <w:vAlign w:val="center"/>
          </w:tcPr>
          <w:p w14:paraId="1A7E5601" w14:textId="77777777" w:rsidR="00033B25" w:rsidRDefault="008622C7">
            <w:pPr>
              <w:pStyle w:val="TableBody"/>
              <w:rPr>
                <w:rFonts w:hint="eastAsia"/>
              </w:rPr>
            </w:pPr>
            <w:r>
              <w:t>获准通行者经过时</w:t>
            </w:r>
          </w:p>
        </w:tc>
        <w:tc>
          <w:tcPr>
            <w:tcW w:w="2580" w:type="dxa"/>
            <w:vAlign w:val="center"/>
          </w:tcPr>
          <w:p w14:paraId="7BB62E9D" w14:textId="77777777" w:rsidR="00033B25" w:rsidRDefault="008622C7">
            <w:pPr>
              <w:pStyle w:val="TableBody"/>
              <w:rPr>
                <w:rFonts w:hint="eastAsia"/>
              </w:rPr>
            </w:pPr>
            <w:r>
              <w:t>人及随行物品</w:t>
            </w:r>
          </w:p>
        </w:tc>
        <w:tc>
          <w:tcPr>
            <w:tcW w:w="3617" w:type="dxa"/>
            <w:vAlign w:val="center"/>
          </w:tcPr>
          <w:p w14:paraId="17273D77" w14:textId="77777777" w:rsidR="00033B25" w:rsidRDefault="008622C7">
            <w:pPr>
              <w:pStyle w:val="TableBody"/>
              <w:rPr>
                <w:rFonts w:hint="eastAsia"/>
              </w:rPr>
            </w:pPr>
            <w:r>
              <w:t>两端有明确去向；门扇动作与停留区域不互相占用</w:t>
            </w:r>
          </w:p>
        </w:tc>
      </w:tr>
      <w:tr w:rsidR="00033B25" w14:paraId="3F25597B" w14:textId="77777777">
        <w:trPr>
          <w:cantSplit/>
          <w:jc w:val="center"/>
        </w:trPr>
        <w:tc>
          <w:tcPr>
            <w:tcW w:w="1332" w:type="dxa"/>
            <w:vAlign w:val="center"/>
          </w:tcPr>
          <w:p w14:paraId="2835A82F" w14:textId="77777777" w:rsidR="00033B25" w:rsidRDefault="008622C7">
            <w:pPr>
              <w:pStyle w:val="TableBody"/>
              <w:rPr>
                <w:rFonts w:hint="eastAsia"/>
              </w:rPr>
            </w:pPr>
            <w:r>
              <w:t>观察与内部楼梯</w:t>
            </w:r>
          </w:p>
        </w:tc>
        <w:tc>
          <w:tcPr>
            <w:tcW w:w="1871" w:type="dxa"/>
            <w:vAlign w:val="center"/>
          </w:tcPr>
          <w:p w14:paraId="2D81DA2F" w14:textId="77777777" w:rsidR="00033B25" w:rsidRDefault="008622C7">
            <w:pPr>
              <w:pStyle w:val="TableBody"/>
              <w:rPr>
                <w:rFonts w:hint="eastAsia"/>
              </w:rPr>
            </w:pPr>
            <w:r>
              <w:t>工作人员观察或换岗时</w:t>
            </w:r>
          </w:p>
        </w:tc>
        <w:tc>
          <w:tcPr>
            <w:tcW w:w="2580" w:type="dxa"/>
            <w:vAlign w:val="center"/>
          </w:tcPr>
          <w:p w14:paraId="699BFF02" w14:textId="77777777" w:rsidR="00033B25" w:rsidRDefault="008622C7">
            <w:pPr>
              <w:pStyle w:val="TableBody"/>
              <w:rPr>
                <w:rFonts w:hint="eastAsia"/>
              </w:rPr>
            </w:pPr>
            <w:r>
              <w:t>记录、随身用品</w:t>
            </w:r>
          </w:p>
        </w:tc>
        <w:tc>
          <w:tcPr>
            <w:tcW w:w="3617" w:type="dxa"/>
            <w:vAlign w:val="center"/>
          </w:tcPr>
          <w:p w14:paraId="2092E9F0" w14:textId="77777777" w:rsidR="00033B25" w:rsidRDefault="008622C7">
            <w:pPr>
              <w:pStyle w:val="TableBody"/>
              <w:rPr>
                <w:rFonts w:hint="eastAsia"/>
              </w:rPr>
            </w:pPr>
            <w:r>
              <w:t>楼梯接地面工作区和上层落脚点；与公众路径分清</w:t>
            </w:r>
          </w:p>
        </w:tc>
      </w:tr>
      <w:tr w:rsidR="00033B25" w14:paraId="1547CA22" w14:textId="77777777">
        <w:trPr>
          <w:cantSplit/>
          <w:jc w:val="center"/>
        </w:trPr>
        <w:tc>
          <w:tcPr>
            <w:tcW w:w="1332" w:type="dxa"/>
            <w:vAlign w:val="center"/>
          </w:tcPr>
          <w:p w14:paraId="16E68D7E" w14:textId="77777777" w:rsidR="00033B25" w:rsidRDefault="008622C7">
            <w:pPr>
              <w:pStyle w:val="TableBody"/>
              <w:rPr>
                <w:rFonts w:hint="eastAsia"/>
              </w:rPr>
            </w:pPr>
            <w:r>
              <w:t>休息和用品储存</w:t>
            </w:r>
          </w:p>
        </w:tc>
        <w:tc>
          <w:tcPr>
            <w:tcW w:w="1871" w:type="dxa"/>
            <w:vAlign w:val="center"/>
          </w:tcPr>
          <w:p w14:paraId="25CECB07" w14:textId="77777777" w:rsidR="00033B25" w:rsidRDefault="008622C7">
            <w:pPr>
              <w:pStyle w:val="TableBody"/>
              <w:rPr>
                <w:rFonts w:hint="eastAsia"/>
              </w:rPr>
            </w:pPr>
            <w:r>
              <w:t>当值人员间歇、交接时</w:t>
            </w:r>
          </w:p>
        </w:tc>
        <w:tc>
          <w:tcPr>
            <w:tcW w:w="2580" w:type="dxa"/>
            <w:vAlign w:val="center"/>
          </w:tcPr>
          <w:p w14:paraId="094FA47D" w14:textId="77777777" w:rsidR="00033B25" w:rsidRDefault="008622C7">
            <w:pPr>
              <w:pStyle w:val="TableBody"/>
              <w:rPr>
                <w:rFonts w:hint="eastAsia"/>
              </w:rPr>
            </w:pPr>
            <w:r>
              <w:t>座位、备用用品和工具</w:t>
            </w:r>
          </w:p>
        </w:tc>
        <w:tc>
          <w:tcPr>
            <w:tcW w:w="3617" w:type="dxa"/>
            <w:vAlign w:val="center"/>
          </w:tcPr>
          <w:p w14:paraId="4F65F3D3" w14:textId="77777777" w:rsidR="00033B25" w:rsidRDefault="008622C7">
            <w:pPr>
              <w:pStyle w:val="TableBody"/>
              <w:rPr>
                <w:rFonts w:hint="eastAsia"/>
              </w:rPr>
            </w:pPr>
            <w:r>
              <w:t>便于回到岗位；不让公众穿过休息区完成通行</w:t>
            </w:r>
          </w:p>
        </w:tc>
      </w:tr>
      <w:tr w:rsidR="00033B25" w14:paraId="7E0C4B41" w14:textId="77777777">
        <w:trPr>
          <w:cantSplit/>
          <w:jc w:val="center"/>
        </w:trPr>
        <w:tc>
          <w:tcPr>
            <w:tcW w:w="1332" w:type="dxa"/>
            <w:vAlign w:val="center"/>
          </w:tcPr>
          <w:p w14:paraId="7E224414" w14:textId="77777777" w:rsidR="00033B25" w:rsidRDefault="008622C7">
            <w:pPr>
              <w:pStyle w:val="TableBody"/>
              <w:rPr>
                <w:rFonts w:hint="eastAsia"/>
              </w:rPr>
            </w:pPr>
            <w:r>
              <w:t>补给与维护接点</w:t>
            </w:r>
          </w:p>
        </w:tc>
        <w:tc>
          <w:tcPr>
            <w:tcW w:w="1871" w:type="dxa"/>
            <w:vAlign w:val="center"/>
          </w:tcPr>
          <w:p w14:paraId="039AA948" w14:textId="77777777" w:rsidR="00033B25" w:rsidRDefault="008622C7">
            <w:pPr>
              <w:pStyle w:val="TableBody"/>
              <w:rPr>
                <w:rFonts w:hint="eastAsia"/>
              </w:rPr>
            </w:pPr>
            <w:r>
              <w:t>送物者、维护者按需到达</w:t>
            </w:r>
          </w:p>
        </w:tc>
        <w:tc>
          <w:tcPr>
            <w:tcW w:w="2580" w:type="dxa"/>
            <w:vAlign w:val="center"/>
          </w:tcPr>
          <w:p w14:paraId="5F5CE5ED" w14:textId="77777777" w:rsidR="00033B25" w:rsidRDefault="008622C7">
            <w:pPr>
              <w:pStyle w:val="TableBody"/>
              <w:rPr>
                <w:rFonts w:hint="eastAsia"/>
              </w:rPr>
            </w:pPr>
            <w:r>
              <w:t>用品、待修构件和整理物</w:t>
            </w:r>
          </w:p>
        </w:tc>
        <w:tc>
          <w:tcPr>
            <w:tcW w:w="3617" w:type="dxa"/>
            <w:vAlign w:val="center"/>
          </w:tcPr>
          <w:p w14:paraId="09EDACD6" w14:textId="77777777" w:rsidR="00033B25" w:rsidRDefault="008622C7">
            <w:pPr>
              <w:pStyle w:val="TableBody"/>
              <w:rPr>
                <w:rFonts w:hint="eastAsia"/>
              </w:rPr>
            </w:pPr>
            <w:r>
              <w:t>从侧面交接；工具能够抵达门扇和工作位置</w:t>
            </w:r>
          </w:p>
        </w:tc>
      </w:tr>
    </w:tbl>
    <w:p w14:paraId="38B001B0" w14:textId="77777777" w:rsidR="00033B25" w:rsidRDefault="00033B25">
      <w:pPr>
        <w:spacing w:after="0" w:line="72" w:lineRule="auto"/>
        <w:rPr>
          <w:rFonts w:hint="eastAsia"/>
        </w:rPr>
      </w:pPr>
    </w:p>
    <w:p w14:paraId="533D8731" w14:textId="77777777" w:rsidR="00033B25" w:rsidRDefault="008622C7">
      <w:pPr>
        <w:pStyle w:val="21"/>
      </w:pPr>
      <w:r>
        <w:t>让用途和权限彼此支持</w:t>
      </w:r>
    </w:p>
    <w:p w14:paraId="7A783CDD" w14:textId="77777777" w:rsidR="00033B25" w:rsidRDefault="008622C7">
      <w:pPr>
        <w:rPr>
          <w:rFonts w:hint="eastAsia"/>
        </w:rPr>
      </w:pPr>
      <w:r>
        <w:t>主通道的地面连续性、门洞尺度关系和两端视线共同提示前进方向。查验台面朝向到达者，后方连着工作人员的活动区。这样，公众能够读懂向谁交接，工作人员也不必每次绕到人群后方取物。</w:t>
      </w:r>
    </w:p>
    <w:p w14:paraId="71C3D0DC" w14:textId="77777777" w:rsidR="00033B25" w:rsidRDefault="008622C7">
      <w:pPr>
        <w:rPr>
          <w:rFonts w:hint="eastAsia"/>
        </w:rPr>
      </w:pPr>
      <w:r>
        <w:t>内部楼梯接近工作区，入口由值守者管理，通往上层观察位置。它可以从公共通道被部分看见，使玩家知道上层有人活动；是否允许登楼，则由门和人员行为给出条件。看见一个空间和获得进入许可是两件事，设计时需要分别交代。</w:t>
      </w:r>
    </w:p>
    <w:p w14:paraId="00307B64" w14:textId="77777777" w:rsidR="00033B25" w:rsidRDefault="008622C7">
      <w:pPr>
        <w:rPr>
          <w:rFonts w:hint="eastAsia"/>
        </w:rPr>
      </w:pPr>
      <w:r>
        <w:t>本例把工作人员的补给接到侧面，减少物品运送与主通行口的争用。这需要占用额外的侧向场地。若场地狭窄，也可以共用主入口，但必须通过送货时段、交接位置或临时停留安排解决相遇问题，不能只把侧门从图上擦去。</w:t>
      </w:r>
    </w:p>
    <w:p w14:paraId="5EFA5B5B" w14:textId="77777777" w:rsidR="00033B25" w:rsidRDefault="008622C7">
      <w:pPr>
        <w:pStyle w:val="21"/>
      </w:pPr>
      <w:r>
        <w:lastRenderedPageBreak/>
        <w:t>让一次通行能够完整结束</w:t>
      </w:r>
    </w:p>
    <w:p w14:paraId="458F9C75" w14:textId="77777777" w:rsidR="00033B25" w:rsidRDefault="008622C7">
      <w:pPr>
        <w:rPr>
          <w:rFonts w:hint="eastAsia"/>
        </w:rPr>
      </w:pPr>
      <w:r>
        <w:t>通行者从道路到达，在需要时转入等候位置，与工作人员交接，将查验后的物品收回，随后进入主通道并离开门楼。工作人员从内部区域到岗位，上层观察者通过楼梯换岗；用品经侧面接收，归入储存，再被带到工作点。两组路线在查验位置相遇，其余部分尽量保持职责清楚。</w:t>
      </w:r>
    </w:p>
    <w:p w14:paraId="31721A08" w14:textId="77777777" w:rsidR="00033B25" w:rsidRDefault="008622C7">
      <w:pPr>
        <w:keepNext/>
        <w:spacing w:before="100" w:after="60"/>
        <w:jc w:val="center"/>
        <w:rPr>
          <w:rFonts w:hint="eastAsia"/>
        </w:rPr>
      </w:pPr>
      <w:r>
        <w:rPr>
          <w:noProof/>
        </w:rPr>
        <w:drawing>
          <wp:inline distT="0" distB="0" distL="0" distR="0" wp14:anchorId="387DBA77" wp14:editId="4A674B8F">
            <wp:extent cx="5903999" cy="2492800"/>
            <wp:effectExtent l="0" t="0" r="0" b="0"/>
            <wp:docPr id="15" name="Picture 15" descr="门楼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门楼-路径.png"/>
                    <pic:cNvPicPr/>
                  </pic:nvPicPr>
                  <pic:blipFill>
                    <a:blip r:embed="rId21"/>
                    <a:stretch>
                      <a:fillRect/>
                    </a:stretch>
                  </pic:blipFill>
                  <pic:spPr>
                    <a:xfrm>
                      <a:off x="0" y="0"/>
                      <a:ext cx="5903999" cy="2492800"/>
                    </a:xfrm>
                    <a:prstGeom prst="rect">
                      <a:avLst/>
                    </a:prstGeom>
                  </pic:spPr>
                </pic:pic>
              </a:graphicData>
            </a:graphic>
          </wp:inline>
        </w:drawing>
      </w:r>
    </w:p>
    <w:p w14:paraId="015D8378" w14:textId="77777777" w:rsidR="00033B25" w:rsidRDefault="008622C7">
      <w:pPr>
        <w:pStyle w:val="af7"/>
        <w:rPr>
          <w:rFonts w:hint="eastAsia"/>
        </w:rPr>
      </w:pPr>
      <w:r>
        <w:t>图</w:t>
      </w:r>
      <w:r>
        <w:t xml:space="preserve">7-2 </w:t>
      </w:r>
      <w:r>
        <w:t>通行与值守路径示意。等候是有进有出的过程；上层观察和休息储存属于工作人员的往返路线。</w:t>
      </w:r>
    </w:p>
    <w:p w14:paraId="7B894EE8" w14:textId="77777777" w:rsidR="00033B25" w:rsidRDefault="008622C7">
      <w:pPr>
        <w:rPr>
          <w:rFonts w:hint="eastAsia"/>
        </w:rPr>
      </w:pPr>
      <w:r>
        <w:t>闭环还包括上一批通行结束后的整理：查验面清空，暂放物品各有去向，门扇能正常使用，换岗信息得到交接，下一位到达者仍能辨认等候位置。门的维护可以被游戏简化，但维护者和工具应有能够接近的地方。</w:t>
      </w:r>
    </w:p>
    <w:p w14:paraId="5DA522F3" w14:textId="77777777" w:rsidR="00033B25" w:rsidRDefault="008622C7">
      <w:pPr>
        <w:pStyle w:val="21"/>
      </w:pPr>
      <w:r>
        <w:t>同一建筑在三种条件下怎样被读懂</w:t>
      </w:r>
    </w:p>
    <w:p w14:paraId="233AB5A5" w14:textId="77777777" w:rsidR="00033B25" w:rsidRDefault="008622C7">
      <w:pPr>
        <w:rPr>
          <w:rFonts w:hint="eastAsia"/>
        </w:rPr>
      </w:pPr>
      <w:r>
        <w:t>在允许直接通过时，通道保持连续，人员活动不形成横向阻挡；在需要等候时，守候者、台面和队列方向将注意力引向一侧；暂时关闭时，门扇与人员说明共同表明限制，并交代可以等待或返回的方向。这三种表现是本章的设计选项，项目可以选择实际需要的状态。</w:t>
      </w:r>
    </w:p>
    <w:p w14:paraId="1E574DF7" w14:textId="77777777" w:rsidR="00033B25" w:rsidRDefault="008622C7">
      <w:pPr>
        <w:rPr>
          <w:rFonts w:hint="eastAsia"/>
        </w:rPr>
      </w:pPr>
      <w:r>
        <w:t>玩家能采取的行动应与线索相称。若建筑只允许等待，场景不应反复突出一个没有用途的攀爬入口；若希望玩家寻找另一条合法通路，则需要在空间中留下可追踪的方向信息。材质、光线和声音可以加强提示，具体交互范围仍由项目规则决定。</w:t>
      </w:r>
    </w:p>
    <w:p w14:paraId="1656BA1A" w14:textId="77777777" w:rsidR="00033B25" w:rsidRDefault="008622C7">
      <w:pPr>
        <w:pStyle w:val="21"/>
      </w:pPr>
      <w:r>
        <w:t>用现实资料校验</w:t>
      </w:r>
    </w:p>
    <w:p w14:paraId="182E21DC" w14:textId="77777777" w:rsidR="00033B25" w:rsidRDefault="008622C7">
      <w:pPr>
        <w:rPr>
          <w:rFonts w:hint="eastAsia"/>
        </w:rPr>
      </w:pPr>
      <w:r>
        <w:t>资料支持的事实：</w:t>
      </w:r>
      <w:r>
        <w:t xml:space="preserve">National Trust </w:t>
      </w:r>
      <w:r>
        <w:t>对</w:t>
      </w:r>
      <w:r>
        <w:t xml:space="preserve"> Bodiam Castle </w:t>
      </w:r>
      <w:r>
        <w:t>门闸的馆藏记录讨论了入口的闸门构件，并以门侧槽道和上方开口等痕迹说明相关设施的位置。</w:t>
      </w:r>
      <w:r>
        <w:t>[9]</w:t>
      </w:r>
    </w:p>
    <w:p w14:paraId="3CD5A10E" w14:textId="77777777" w:rsidR="00033B25" w:rsidRDefault="008622C7">
      <w:pPr>
        <w:rPr>
          <w:rFonts w:hint="eastAsia"/>
        </w:rPr>
      </w:pPr>
      <w:r>
        <w:t>这些记录提示我们，控制通行的设施会对开口、构件和邻接空间提出要求，也可能留下可辨认的痕迹。它们不能证明所有门楼都采用同样的闸门，或任何槽道都必然对应某一种装置。</w:t>
      </w:r>
    </w:p>
    <w:p w14:paraId="6A906F66" w14:textId="77777777" w:rsidR="00033B25" w:rsidRDefault="008622C7">
      <w:pPr>
        <w:rPr>
          <w:rFonts w:hint="eastAsia"/>
        </w:rPr>
      </w:pPr>
      <w:r>
        <w:t>本章选择较容易阅读的门扇、侧面查验和内部楼梯来组织日常通行。它省略了复杂防御体系，使玩家的接近、停留与离开成为重点。概念图不是</w:t>
      </w:r>
      <w:r>
        <w:t xml:space="preserve"> Bodiam Castle </w:t>
      </w:r>
      <w:r>
        <w:t>的复原，图示构件也不用于推算实际防御能力。</w:t>
      </w:r>
    </w:p>
    <w:p w14:paraId="420E89AD" w14:textId="77777777" w:rsidR="00033B25" w:rsidRDefault="008622C7">
      <w:pPr>
        <w:pStyle w:val="21"/>
      </w:pPr>
      <w:r>
        <w:lastRenderedPageBreak/>
        <w:t>练习与判断依据</w:t>
      </w:r>
    </w:p>
    <w:p w14:paraId="42C481B9" w14:textId="77777777" w:rsidR="00033B25" w:rsidRDefault="008622C7">
      <w:pPr>
        <w:keepNext/>
        <w:rPr>
          <w:rFonts w:hint="eastAsia"/>
        </w:rPr>
      </w:pPr>
      <w:r>
        <w:t>为同一门楼画三张小图，分别表现可以通过、需要等候和暂时关闭。建筑主体保持一致，只调整确实会影响使用条件的门扇、物品和人物活动。</w:t>
      </w:r>
    </w:p>
    <w:p w14:paraId="07B161D0" w14:textId="77777777" w:rsidR="00033B25" w:rsidRDefault="008622C7">
      <w:pPr>
        <w:rPr>
          <w:rFonts w:hint="eastAsia"/>
        </w:rPr>
      </w:pPr>
      <w:r>
        <w:t>让未读说明的读者指出主要入口、等待位置和下一步可采取的行动，再与设计意图比较。若只能靠长段旁注才读懂，应检查通道连续性、设施朝向与人物站位。若状态改变后无路可退，也应补充空间或说明这一限制的用途。</w:t>
      </w:r>
    </w:p>
    <w:p w14:paraId="3B02269B" w14:textId="77777777" w:rsidR="00033B25" w:rsidRDefault="008622C7">
      <w:pPr>
        <w:pStyle w:val="1"/>
        <w:pageBreakBefore/>
      </w:pPr>
      <w:bookmarkStart w:id="9" w:name="_Toc243635043"/>
      <w:r>
        <w:lastRenderedPageBreak/>
        <w:t>第八章</w:t>
      </w:r>
      <w:r>
        <w:t xml:space="preserve"> </w:t>
      </w:r>
      <w:r>
        <w:t>运作发生变化玩家会看见什么</w:t>
      </w:r>
      <w:bookmarkEnd w:id="9"/>
    </w:p>
    <w:p w14:paraId="5C8FCB11" w14:textId="77777777" w:rsidR="00033B25" w:rsidRDefault="008622C7">
      <w:pPr>
        <w:rPr>
          <w:rFonts w:hint="eastAsia"/>
        </w:rPr>
      </w:pPr>
      <w:r>
        <w:t>本章设计一座水磨坊。它有两种需要分别追踪的过程：谷物进入并被加工，水流经设施并提供动力。把两者画清，才能解释磨坊为什么布置在这里、停转会影响哪些活动，以及玩家怎样从现场判断变化。</w:t>
      </w:r>
    </w:p>
    <w:p w14:paraId="136E4550" w14:textId="77777777" w:rsidR="00033B25" w:rsidRDefault="008622C7">
      <w:pPr>
        <w:pStyle w:val="21"/>
      </w:pPr>
      <w:r>
        <w:t>教学设定</w:t>
      </w:r>
    </w:p>
    <w:p w14:paraId="0865C464" w14:textId="77777777" w:rsidR="00033B25" w:rsidRDefault="008622C7">
      <w:pPr>
        <w:rPr>
          <w:rFonts w:hint="eastAsia"/>
        </w:rPr>
      </w:pPr>
      <w:r>
        <w:t>磨坊位于可利用水流的河岸，采用欧洲砖石基部、木构上层和斜坡屋顶。外部水轮连接内部磨石的传动系统；谷物从干燥的收货一侧进入，经过暂存、加工与装袋后交付。工作人员可通过楼梯到达上层储物位置，并从外部检视通路接近水轮区域。本例没有蒸汽或电力补偿，图示只表达动力关系，不展开机械尺寸与齿轮设计。</w:t>
      </w:r>
    </w:p>
    <w:p w14:paraId="432BD7E4" w14:textId="77777777" w:rsidR="00033B25" w:rsidRDefault="008622C7">
      <w:pPr>
        <w:keepNext/>
        <w:spacing w:before="100" w:after="60"/>
        <w:jc w:val="center"/>
        <w:rPr>
          <w:rFonts w:hint="eastAsia"/>
        </w:rPr>
      </w:pPr>
      <w:r>
        <w:rPr>
          <w:noProof/>
        </w:rPr>
        <w:drawing>
          <wp:inline distT="0" distB="0" distL="0" distR="0" wp14:anchorId="77CA8F1A" wp14:editId="30E0D6B3">
            <wp:extent cx="5903999" cy="3935999"/>
            <wp:effectExtent l="0" t="0" r="0" b="0"/>
            <wp:docPr id="16" name="Picture 16" descr="水磨坊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水磨坊.png"/>
                    <pic:cNvPicPr/>
                  </pic:nvPicPr>
                  <pic:blipFill>
                    <a:blip r:embed="rId22"/>
                    <a:stretch>
                      <a:fillRect/>
                    </a:stretch>
                  </pic:blipFill>
                  <pic:spPr>
                    <a:xfrm>
                      <a:off x="0" y="0"/>
                      <a:ext cx="5903999" cy="3935999"/>
                    </a:xfrm>
                    <a:prstGeom prst="rect">
                      <a:avLst/>
                    </a:prstGeom>
                  </pic:spPr>
                </pic:pic>
              </a:graphicData>
            </a:graphic>
          </wp:inline>
        </w:drawing>
      </w:r>
    </w:p>
    <w:p w14:paraId="04061C13" w14:textId="77777777" w:rsidR="00033B25" w:rsidRDefault="008622C7">
      <w:pPr>
        <w:pStyle w:val="af7"/>
        <w:rPr>
          <w:rFonts w:hint="eastAsia"/>
        </w:rPr>
      </w:pPr>
      <w:r>
        <w:t>图</w:t>
      </w:r>
      <w:r>
        <w:t xml:space="preserve">8-1 </w:t>
      </w:r>
      <w:r>
        <w:t>原创水磨坊概念方案。先区分临水的动力设施与干燥的收货、加工、交付位置，再寻找二者之间的连接。传动细部属于后续专项设计范围。</w:t>
      </w:r>
    </w:p>
    <w:p w14:paraId="796FBAFF" w14:textId="77777777" w:rsidR="00033B25" w:rsidRDefault="008622C7">
      <w:pPr>
        <w:pStyle w:val="21"/>
      </w:pPr>
      <w:r>
        <w:t>先分开画水与谷物</w:t>
      </w:r>
    </w:p>
    <w:p w14:paraId="4E65CE62" w14:textId="77777777" w:rsidR="00033B25" w:rsidRDefault="008622C7">
      <w:pPr>
        <w:rPr>
          <w:rFonts w:hint="eastAsia"/>
        </w:rPr>
      </w:pPr>
      <w:r>
        <w:t>水需要从上游到达设施，在作用于水轮后继续流向下游；磨石的运转则通过机械连接取得动力。水不会因为进入了画面就自动驱动室内设备，传动也不能在墙体或楼板处突然消失。概念阶段至少应说明外部水轮、穿越建筑边界的连接和内部加工位置之间的关系。</w:t>
      </w:r>
    </w:p>
    <w:p w14:paraId="32AB6849" w14:textId="77777777" w:rsidR="00033B25" w:rsidRDefault="008622C7">
      <w:pPr>
        <w:rPr>
          <w:rFonts w:hint="eastAsia"/>
        </w:rPr>
      </w:pPr>
      <w:r>
        <w:t>谷物从收货点进入，先被辨认和放置，再送到加工位置。加工后的物料进入容器，完成整理和交付。原料、待处理物和成品可能同时存在，因此需要可区分的停放位置。若把所有粮袋放在一条楼梯旁，图像虽然显得繁忙，却可能使日常搬运无法进行。</w:t>
      </w:r>
    </w:p>
    <w:p w14:paraId="74CC7476" w14:textId="77777777" w:rsidR="00033B25" w:rsidRDefault="008622C7">
      <w:pPr>
        <w:rPr>
          <w:rFonts w:hint="eastAsia"/>
        </w:rPr>
      </w:pPr>
      <w:r>
        <w:lastRenderedPageBreak/>
        <w:t>人员还要走第三条路线：他们需要接近储存、加工、收集和检查位置。这条路线应绕开正在运动的构件，并能在停机后到达需要维护的部位。设备的工作面和维护面不一定在同一侧，画图时要分别辨认。</w:t>
      </w:r>
    </w:p>
    <w:p w14:paraId="629CB8B1" w14:textId="77777777" w:rsidR="00033B25" w:rsidRDefault="008622C7">
      <w:pPr>
        <w:pStyle w:val="21"/>
      </w:pPr>
      <w:r>
        <w:t>按原料处理与动力联系排列功能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55CD6CF8" w14:textId="77777777">
        <w:trPr>
          <w:cantSplit/>
          <w:tblHeader/>
          <w:jc w:val="center"/>
        </w:trPr>
        <w:tc>
          <w:tcPr>
            <w:tcW w:w="1332" w:type="dxa"/>
            <w:shd w:val="clear" w:color="auto" w:fill="EEEEEE"/>
            <w:vAlign w:val="center"/>
          </w:tcPr>
          <w:p w14:paraId="316658CF" w14:textId="77777777" w:rsidR="00033B25" w:rsidRDefault="008622C7">
            <w:pPr>
              <w:pStyle w:val="TableBody"/>
              <w:rPr>
                <w:rFonts w:hint="eastAsia"/>
              </w:rPr>
            </w:pPr>
            <w:r>
              <w:rPr>
                <w:b/>
              </w:rPr>
              <w:t>区域</w:t>
            </w:r>
          </w:p>
        </w:tc>
        <w:tc>
          <w:tcPr>
            <w:tcW w:w="1871" w:type="dxa"/>
            <w:shd w:val="clear" w:color="auto" w:fill="EEEEEE"/>
            <w:vAlign w:val="center"/>
          </w:tcPr>
          <w:p w14:paraId="3E69D65D" w14:textId="77777777" w:rsidR="00033B25" w:rsidRDefault="008622C7">
            <w:pPr>
              <w:pStyle w:val="TableBody"/>
              <w:rPr>
                <w:rFonts w:hint="eastAsia"/>
              </w:rPr>
            </w:pPr>
            <w:r>
              <w:rPr>
                <w:b/>
              </w:rPr>
              <w:t>使用者与时段</w:t>
            </w:r>
          </w:p>
        </w:tc>
        <w:tc>
          <w:tcPr>
            <w:tcW w:w="2580" w:type="dxa"/>
            <w:shd w:val="clear" w:color="auto" w:fill="EEEEEE"/>
            <w:vAlign w:val="center"/>
          </w:tcPr>
          <w:p w14:paraId="7D518D77"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3CAD0CB6" w14:textId="77777777" w:rsidR="00033B25" w:rsidRDefault="008622C7">
            <w:pPr>
              <w:pStyle w:val="TableBody"/>
              <w:rPr>
                <w:rFonts w:hint="eastAsia"/>
              </w:rPr>
            </w:pPr>
            <w:r>
              <w:rPr>
                <w:b/>
              </w:rPr>
              <w:t>联系与限制</w:t>
            </w:r>
          </w:p>
        </w:tc>
      </w:tr>
      <w:tr w:rsidR="00033B25" w14:paraId="19415D89" w14:textId="77777777">
        <w:trPr>
          <w:cantSplit/>
          <w:jc w:val="center"/>
        </w:trPr>
        <w:tc>
          <w:tcPr>
            <w:tcW w:w="1332" w:type="dxa"/>
            <w:vAlign w:val="center"/>
          </w:tcPr>
          <w:p w14:paraId="44DA518A" w14:textId="77777777" w:rsidR="00033B25" w:rsidRDefault="008622C7">
            <w:pPr>
              <w:pStyle w:val="TableBody"/>
              <w:rPr>
                <w:rFonts w:hint="eastAsia"/>
              </w:rPr>
            </w:pPr>
            <w:r>
              <w:t>收货与检看</w:t>
            </w:r>
          </w:p>
        </w:tc>
        <w:tc>
          <w:tcPr>
            <w:tcW w:w="1871" w:type="dxa"/>
            <w:vAlign w:val="center"/>
          </w:tcPr>
          <w:p w14:paraId="0677071C" w14:textId="77777777" w:rsidR="00033B25" w:rsidRDefault="008622C7">
            <w:pPr>
              <w:pStyle w:val="TableBody"/>
              <w:rPr>
                <w:rFonts w:hint="eastAsia"/>
              </w:rPr>
            </w:pPr>
            <w:r>
              <w:t>送粮者和工作人员到货时</w:t>
            </w:r>
          </w:p>
        </w:tc>
        <w:tc>
          <w:tcPr>
            <w:tcW w:w="2580" w:type="dxa"/>
            <w:vAlign w:val="center"/>
          </w:tcPr>
          <w:p w14:paraId="1F5866D6" w14:textId="77777777" w:rsidR="00033B25" w:rsidRDefault="008622C7">
            <w:pPr>
              <w:pStyle w:val="TableBody"/>
              <w:rPr>
                <w:rFonts w:hint="eastAsia"/>
              </w:rPr>
            </w:pPr>
            <w:r>
              <w:t>粮袋、周转容器与检看面</w:t>
            </w:r>
          </w:p>
        </w:tc>
        <w:tc>
          <w:tcPr>
            <w:tcW w:w="3617" w:type="dxa"/>
            <w:vAlign w:val="center"/>
          </w:tcPr>
          <w:p w14:paraId="1D6DD2EC" w14:textId="77777777" w:rsidR="00033B25" w:rsidRDefault="008622C7">
            <w:pPr>
              <w:pStyle w:val="TableBody"/>
              <w:rPr>
                <w:rFonts w:hint="eastAsia"/>
              </w:rPr>
            </w:pPr>
            <w:r>
              <w:t>接陆侧道路和储存；卸货不占临水检视通路</w:t>
            </w:r>
          </w:p>
        </w:tc>
      </w:tr>
      <w:tr w:rsidR="00033B25" w14:paraId="36EF283F" w14:textId="77777777">
        <w:trPr>
          <w:cantSplit/>
          <w:jc w:val="center"/>
        </w:trPr>
        <w:tc>
          <w:tcPr>
            <w:tcW w:w="1332" w:type="dxa"/>
            <w:vAlign w:val="center"/>
          </w:tcPr>
          <w:p w14:paraId="7BAE1447" w14:textId="77777777" w:rsidR="00033B25" w:rsidRDefault="008622C7">
            <w:pPr>
              <w:pStyle w:val="TableBody"/>
              <w:rPr>
                <w:rFonts w:hint="eastAsia"/>
              </w:rPr>
            </w:pPr>
            <w:r>
              <w:t>干燥储存与楼梯</w:t>
            </w:r>
          </w:p>
        </w:tc>
        <w:tc>
          <w:tcPr>
            <w:tcW w:w="1871" w:type="dxa"/>
            <w:vAlign w:val="center"/>
          </w:tcPr>
          <w:p w14:paraId="604CDAE2" w14:textId="77777777" w:rsidR="00033B25" w:rsidRDefault="008622C7">
            <w:pPr>
              <w:pStyle w:val="TableBody"/>
              <w:rPr>
                <w:rFonts w:hint="eastAsia"/>
              </w:rPr>
            </w:pPr>
            <w:r>
              <w:t>工作人员取放时</w:t>
            </w:r>
          </w:p>
        </w:tc>
        <w:tc>
          <w:tcPr>
            <w:tcW w:w="2580" w:type="dxa"/>
            <w:vAlign w:val="center"/>
          </w:tcPr>
          <w:p w14:paraId="7F75E9F0" w14:textId="77777777" w:rsidR="00033B25" w:rsidRDefault="008622C7">
            <w:pPr>
              <w:pStyle w:val="TableBody"/>
              <w:rPr>
                <w:rFonts w:hint="eastAsia"/>
              </w:rPr>
            </w:pPr>
            <w:r>
              <w:t>待加工原料、容器</w:t>
            </w:r>
          </w:p>
        </w:tc>
        <w:tc>
          <w:tcPr>
            <w:tcW w:w="3617" w:type="dxa"/>
            <w:vAlign w:val="center"/>
          </w:tcPr>
          <w:p w14:paraId="699C9438" w14:textId="77777777" w:rsidR="00033B25" w:rsidRDefault="008622C7">
            <w:pPr>
              <w:pStyle w:val="TableBody"/>
              <w:rPr>
                <w:rFonts w:hint="eastAsia"/>
              </w:rPr>
            </w:pPr>
            <w:r>
              <w:t>接收货和加工；上层存放须有实际上下路径</w:t>
            </w:r>
          </w:p>
        </w:tc>
      </w:tr>
      <w:tr w:rsidR="00033B25" w14:paraId="541A42FD" w14:textId="77777777">
        <w:trPr>
          <w:cantSplit/>
          <w:jc w:val="center"/>
        </w:trPr>
        <w:tc>
          <w:tcPr>
            <w:tcW w:w="1332" w:type="dxa"/>
            <w:vAlign w:val="center"/>
          </w:tcPr>
          <w:p w14:paraId="0FE7D50D" w14:textId="77777777" w:rsidR="00033B25" w:rsidRDefault="008622C7">
            <w:pPr>
              <w:pStyle w:val="TableBody"/>
              <w:rPr>
                <w:rFonts w:hint="eastAsia"/>
              </w:rPr>
            </w:pPr>
            <w:r>
              <w:t>水路与水轮</w:t>
            </w:r>
          </w:p>
        </w:tc>
        <w:tc>
          <w:tcPr>
            <w:tcW w:w="1871" w:type="dxa"/>
            <w:vAlign w:val="center"/>
          </w:tcPr>
          <w:p w14:paraId="4BE5173C" w14:textId="77777777" w:rsidR="00033B25" w:rsidRDefault="008622C7">
            <w:pPr>
              <w:pStyle w:val="TableBody"/>
              <w:rPr>
                <w:rFonts w:hint="eastAsia"/>
              </w:rPr>
            </w:pPr>
            <w:r>
              <w:t>负责运行者观察或管理时</w:t>
            </w:r>
          </w:p>
        </w:tc>
        <w:tc>
          <w:tcPr>
            <w:tcW w:w="2580" w:type="dxa"/>
            <w:vAlign w:val="center"/>
          </w:tcPr>
          <w:p w14:paraId="2EB92586" w14:textId="77777777" w:rsidR="00033B25" w:rsidRDefault="008622C7">
            <w:pPr>
              <w:pStyle w:val="TableBody"/>
              <w:rPr>
                <w:rFonts w:hint="eastAsia"/>
              </w:rPr>
            </w:pPr>
            <w:r>
              <w:t>水轮及相关水路设施</w:t>
            </w:r>
          </w:p>
        </w:tc>
        <w:tc>
          <w:tcPr>
            <w:tcW w:w="3617" w:type="dxa"/>
            <w:vAlign w:val="center"/>
          </w:tcPr>
          <w:p w14:paraId="0FE15F86" w14:textId="77777777" w:rsidR="00033B25" w:rsidRDefault="008622C7">
            <w:pPr>
              <w:pStyle w:val="TableBody"/>
              <w:rPr>
                <w:rFonts w:hint="eastAsia"/>
              </w:rPr>
            </w:pPr>
            <w:r>
              <w:t>上下游去向明确；与干燥物料区区分</w:t>
            </w:r>
          </w:p>
        </w:tc>
      </w:tr>
      <w:tr w:rsidR="00033B25" w14:paraId="728A6C62" w14:textId="77777777">
        <w:trPr>
          <w:cantSplit/>
          <w:jc w:val="center"/>
        </w:trPr>
        <w:tc>
          <w:tcPr>
            <w:tcW w:w="1332" w:type="dxa"/>
            <w:vAlign w:val="center"/>
          </w:tcPr>
          <w:p w14:paraId="0E88BD4E" w14:textId="77777777" w:rsidR="00033B25" w:rsidRDefault="008622C7">
            <w:pPr>
              <w:pStyle w:val="TableBody"/>
              <w:rPr>
                <w:rFonts w:hint="eastAsia"/>
              </w:rPr>
            </w:pPr>
            <w:r>
              <w:t>传动与加工</w:t>
            </w:r>
          </w:p>
        </w:tc>
        <w:tc>
          <w:tcPr>
            <w:tcW w:w="1871" w:type="dxa"/>
            <w:vAlign w:val="center"/>
          </w:tcPr>
          <w:p w14:paraId="2ED30133" w14:textId="77777777" w:rsidR="00033B25" w:rsidRDefault="008622C7">
            <w:pPr>
              <w:pStyle w:val="TableBody"/>
              <w:rPr>
                <w:rFonts w:hint="eastAsia"/>
              </w:rPr>
            </w:pPr>
            <w:r>
              <w:t>加工者工作时</w:t>
            </w:r>
          </w:p>
        </w:tc>
        <w:tc>
          <w:tcPr>
            <w:tcW w:w="2580" w:type="dxa"/>
            <w:vAlign w:val="center"/>
          </w:tcPr>
          <w:p w14:paraId="6FE1CD47" w14:textId="77777777" w:rsidR="00033B25" w:rsidRDefault="008622C7">
            <w:pPr>
              <w:pStyle w:val="TableBody"/>
              <w:rPr>
                <w:rFonts w:hint="eastAsia"/>
              </w:rPr>
            </w:pPr>
            <w:r>
              <w:t>连接构件、磨石与供料位置</w:t>
            </w:r>
          </w:p>
        </w:tc>
        <w:tc>
          <w:tcPr>
            <w:tcW w:w="3617" w:type="dxa"/>
            <w:vAlign w:val="center"/>
          </w:tcPr>
          <w:p w14:paraId="448D0F22" w14:textId="77777777" w:rsidR="00033B25" w:rsidRDefault="008622C7">
            <w:pPr>
              <w:pStyle w:val="TableBody"/>
              <w:rPr>
                <w:rFonts w:hint="eastAsia"/>
              </w:rPr>
            </w:pPr>
            <w:r>
              <w:t>接原料和收集点；工作人员路径避开运动部件</w:t>
            </w:r>
          </w:p>
        </w:tc>
      </w:tr>
      <w:tr w:rsidR="00033B25" w14:paraId="6F0B56CA" w14:textId="77777777">
        <w:trPr>
          <w:cantSplit/>
          <w:jc w:val="center"/>
        </w:trPr>
        <w:tc>
          <w:tcPr>
            <w:tcW w:w="1332" w:type="dxa"/>
            <w:vAlign w:val="center"/>
          </w:tcPr>
          <w:p w14:paraId="436CCE0F" w14:textId="77777777" w:rsidR="00033B25" w:rsidRDefault="008622C7">
            <w:pPr>
              <w:pStyle w:val="TableBody"/>
              <w:rPr>
                <w:rFonts w:hint="eastAsia"/>
              </w:rPr>
            </w:pPr>
            <w:r>
              <w:t>收集与交付</w:t>
            </w:r>
          </w:p>
        </w:tc>
        <w:tc>
          <w:tcPr>
            <w:tcW w:w="1871" w:type="dxa"/>
            <w:vAlign w:val="center"/>
          </w:tcPr>
          <w:p w14:paraId="4029E300" w14:textId="77777777" w:rsidR="00033B25" w:rsidRDefault="008622C7">
            <w:pPr>
              <w:pStyle w:val="TableBody"/>
              <w:rPr>
                <w:rFonts w:hint="eastAsia"/>
              </w:rPr>
            </w:pPr>
            <w:r>
              <w:t>工作人员和领取者交接时</w:t>
            </w:r>
          </w:p>
        </w:tc>
        <w:tc>
          <w:tcPr>
            <w:tcW w:w="2580" w:type="dxa"/>
            <w:vAlign w:val="center"/>
          </w:tcPr>
          <w:p w14:paraId="21F650C4" w14:textId="77777777" w:rsidR="00033B25" w:rsidRDefault="008622C7">
            <w:pPr>
              <w:pStyle w:val="TableBody"/>
              <w:rPr>
                <w:rFonts w:hint="eastAsia"/>
              </w:rPr>
            </w:pPr>
            <w:r>
              <w:t>成品容器、待领物</w:t>
            </w:r>
          </w:p>
        </w:tc>
        <w:tc>
          <w:tcPr>
            <w:tcW w:w="3617" w:type="dxa"/>
            <w:vAlign w:val="center"/>
          </w:tcPr>
          <w:p w14:paraId="018539E9" w14:textId="77777777" w:rsidR="00033B25" w:rsidRDefault="008622C7">
            <w:pPr>
              <w:pStyle w:val="TableBody"/>
              <w:rPr>
                <w:rFonts w:hint="eastAsia"/>
              </w:rPr>
            </w:pPr>
            <w:r>
              <w:t>便于整理和运出；不与未处理物混淆</w:t>
            </w:r>
          </w:p>
        </w:tc>
      </w:tr>
      <w:tr w:rsidR="00033B25" w14:paraId="34BC0AA0" w14:textId="77777777">
        <w:trPr>
          <w:cantSplit/>
          <w:jc w:val="center"/>
        </w:trPr>
        <w:tc>
          <w:tcPr>
            <w:tcW w:w="1332" w:type="dxa"/>
            <w:vAlign w:val="center"/>
          </w:tcPr>
          <w:p w14:paraId="210D779A" w14:textId="77777777" w:rsidR="00033B25" w:rsidRDefault="008622C7">
            <w:pPr>
              <w:pStyle w:val="TableBody"/>
              <w:rPr>
                <w:rFonts w:hint="eastAsia"/>
              </w:rPr>
            </w:pPr>
            <w:r>
              <w:t>检视与维护</w:t>
            </w:r>
          </w:p>
        </w:tc>
        <w:tc>
          <w:tcPr>
            <w:tcW w:w="1871" w:type="dxa"/>
            <w:vAlign w:val="center"/>
          </w:tcPr>
          <w:p w14:paraId="1CB20379" w14:textId="77777777" w:rsidR="00033B25" w:rsidRDefault="008622C7">
            <w:pPr>
              <w:pStyle w:val="TableBody"/>
              <w:rPr>
                <w:rFonts w:hint="eastAsia"/>
              </w:rPr>
            </w:pPr>
            <w:r>
              <w:t>工作人员停机检查时</w:t>
            </w:r>
          </w:p>
        </w:tc>
        <w:tc>
          <w:tcPr>
            <w:tcW w:w="2580" w:type="dxa"/>
            <w:vAlign w:val="center"/>
          </w:tcPr>
          <w:p w14:paraId="743BF918" w14:textId="77777777" w:rsidR="00033B25" w:rsidRDefault="008622C7">
            <w:pPr>
              <w:pStyle w:val="TableBody"/>
              <w:rPr>
                <w:rFonts w:hint="eastAsia"/>
              </w:rPr>
            </w:pPr>
            <w:r>
              <w:t>工具、待换部件和记录</w:t>
            </w:r>
          </w:p>
        </w:tc>
        <w:tc>
          <w:tcPr>
            <w:tcW w:w="3617" w:type="dxa"/>
            <w:vAlign w:val="center"/>
          </w:tcPr>
          <w:p w14:paraId="3BCFFA24" w14:textId="77777777" w:rsidR="00033B25" w:rsidRDefault="008622C7">
            <w:pPr>
              <w:pStyle w:val="TableBody"/>
              <w:rPr>
                <w:rFonts w:hint="eastAsia"/>
              </w:rPr>
            </w:pPr>
            <w:r>
              <w:t>能接近相关设施；检视路径不被库存占用</w:t>
            </w:r>
          </w:p>
        </w:tc>
      </w:tr>
    </w:tbl>
    <w:p w14:paraId="2CF063E8" w14:textId="77777777" w:rsidR="00033B25" w:rsidRDefault="00033B25">
      <w:pPr>
        <w:spacing w:after="0" w:line="72" w:lineRule="auto"/>
        <w:rPr>
          <w:rFonts w:hint="eastAsia"/>
        </w:rPr>
      </w:pPr>
    </w:p>
    <w:p w14:paraId="1D359593" w14:textId="77777777" w:rsidR="00033B25" w:rsidRDefault="008622C7">
      <w:pPr>
        <w:pStyle w:val="21"/>
      </w:pPr>
      <w:r>
        <w:t>空间关系怎样从两种过程产生</w:t>
      </w:r>
    </w:p>
    <w:p w14:paraId="2BB7D729" w14:textId="77777777" w:rsidR="00033B25" w:rsidRDefault="008622C7">
      <w:pPr>
        <w:rPr>
          <w:rFonts w:hint="eastAsia"/>
        </w:rPr>
      </w:pPr>
      <w:r>
        <w:t>水轮接近水路，加工设备接近动力连接点。这会限制室内布局，不能只按立面构图随意移动设备。收货与交付则需要面向可以到达的陆侧道路，两种要求之间通过储存、搬运和加工区连接。</w:t>
      </w:r>
    </w:p>
    <w:p w14:paraId="46C6008F" w14:textId="77777777" w:rsidR="00033B25" w:rsidRDefault="008622C7">
      <w:pPr>
        <w:rPr>
          <w:rFonts w:hint="eastAsia"/>
        </w:rPr>
      </w:pPr>
      <w:r>
        <w:t>在本例中，粮袋与成品容器安排在较干燥的一侧，临水一侧保留检视通路。这样能够使两类活动容易区分，代价是搬运路线可能比把所有物品堆在设备旁更长。是否使用上层储存也应考虑搬运负担和结构条件；本稿不假设存在自动提升装置。</w:t>
      </w:r>
    </w:p>
    <w:p w14:paraId="35103E6C" w14:textId="77777777" w:rsidR="00033B25" w:rsidRDefault="008622C7">
      <w:pPr>
        <w:rPr>
          <w:rFonts w:hint="eastAsia"/>
        </w:rPr>
      </w:pPr>
      <w:r>
        <w:t>剖面图尤其适合检查水轮轴线、加工层和上层储存之间的关系。概念图中的局部遮挡不能替代机械连接说明。进入具体资产制作时，应补充设备关系图；即使最终游戏不模拟完整传动，也要决定哪些运动在视觉上相互对应。</w:t>
      </w:r>
    </w:p>
    <w:p w14:paraId="4B379238" w14:textId="77777777" w:rsidR="00033B25" w:rsidRDefault="008622C7">
      <w:pPr>
        <w:pStyle w:val="21"/>
      </w:pPr>
      <w:r>
        <w:t>追踪加工与恢复使用</w:t>
      </w:r>
    </w:p>
    <w:p w14:paraId="2DF15825" w14:textId="77777777" w:rsidR="00033B25" w:rsidRDefault="008622C7">
      <w:pPr>
        <w:rPr>
          <w:rFonts w:hint="eastAsia"/>
        </w:rPr>
      </w:pPr>
      <w:r>
        <w:t>谷物从收货进入储存，按需要送到加工点，成品被收集并交付，空容器回到周转位置。水从上游流过相关设施并继续向下游排出，动力通过连接传到磨石。人员从陆侧进入工作区，沿独立可到达的路线检查物料与设备。</w:t>
      </w:r>
    </w:p>
    <w:p w14:paraId="1ECF4934" w14:textId="77777777" w:rsidR="00033B25" w:rsidRDefault="008622C7">
      <w:pPr>
        <w:keepNext/>
        <w:spacing w:before="100" w:after="60"/>
        <w:jc w:val="center"/>
        <w:rPr>
          <w:rFonts w:hint="eastAsia"/>
        </w:rPr>
      </w:pPr>
      <w:r>
        <w:rPr>
          <w:noProof/>
        </w:rPr>
        <w:lastRenderedPageBreak/>
        <w:drawing>
          <wp:inline distT="0" distB="0" distL="0" distR="0" wp14:anchorId="3C996D6A" wp14:editId="650753EC">
            <wp:extent cx="5903999" cy="3017599"/>
            <wp:effectExtent l="0" t="0" r="0" b="0"/>
            <wp:docPr id="17" name="Picture 17" descr="水磨坊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水磨坊-路径.png"/>
                    <pic:cNvPicPr/>
                  </pic:nvPicPr>
                  <pic:blipFill>
                    <a:blip r:embed="rId23"/>
                    <a:stretch>
                      <a:fillRect/>
                    </a:stretch>
                  </pic:blipFill>
                  <pic:spPr>
                    <a:xfrm>
                      <a:off x="0" y="0"/>
                      <a:ext cx="5903999" cy="3017599"/>
                    </a:xfrm>
                    <a:prstGeom prst="rect">
                      <a:avLst/>
                    </a:prstGeom>
                  </pic:spPr>
                </pic:pic>
              </a:graphicData>
            </a:graphic>
          </wp:inline>
        </w:drawing>
      </w:r>
    </w:p>
    <w:p w14:paraId="1138077E" w14:textId="77777777" w:rsidR="00033B25" w:rsidRDefault="008622C7">
      <w:pPr>
        <w:pStyle w:val="af7"/>
        <w:rPr>
          <w:rFonts w:hint="eastAsia"/>
        </w:rPr>
      </w:pPr>
      <w:r>
        <w:t>图</w:t>
      </w:r>
      <w:r>
        <w:t xml:space="preserve">8-2 </w:t>
      </w:r>
      <w:r>
        <w:t>三组关系分别表示物料、动力和人员的工作接点。水流与机械动力分段标明，图中箭头不代表真实机械构造或水工尺寸。</w:t>
      </w:r>
    </w:p>
    <w:p w14:paraId="2D8417B5" w14:textId="77777777" w:rsidR="00033B25" w:rsidRDefault="008622C7">
      <w:pPr>
        <w:rPr>
          <w:rFonts w:hint="eastAsia"/>
        </w:rPr>
      </w:pPr>
      <w:r>
        <w:t>本章的运行闭环包括准备物料、开始加工、收集交付、清理整理，以及在必要时停止、检查、处理问题和确认恢复条件。它是游戏概念设计的过程抽象。具体机器怎样操作和维修，需要另有专业资料，不能从本图直接推得。</w:t>
      </w:r>
    </w:p>
    <w:p w14:paraId="3F8E57AA" w14:textId="77777777" w:rsidR="00033B25" w:rsidRDefault="008622C7">
      <w:pPr>
        <w:pStyle w:val="21"/>
      </w:pPr>
      <w:r>
        <w:t>让正常、停转与恢复具有连续性</w:t>
      </w:r>
    </w:p>
    <w:p w14:paraId="52C5F796" w14:textId="77777777" w:rsidR="00033B25" w:rsidRDefault="008622C7">
      <w:pPr>
        <w:rPr>
          <w:rFonts w:hint="eastAsia"/>
        </w:rPr>
      </w:pPr>
      <w:r>
        <w:t>正常工作时，水轮和磨石的对应运动、人员取放物料、已经装好的容器可以共同说明磨坊正在生产。停转后，轮与磨石停止、待处理粮袋积留、工作人员转到检视位置，能够说明活动发生了变化。若只有一个发红的图标变化，而物料和人物继续保持原样，场景对运行状态的表达就会互相矛盾。</w:t>
      </w:r>
    </w:p>
    <w:p w14:paraId="0FB825BD" w14:textId="77777777" w:rsidR="00033B25" w:rsidRDefault="008622C7">
      <w:pPr>
        <w:rPr>
          <w:rFonts w:hint="eastAsia"/>
        </w:rPr>
      </w:pPr>
      <w:r>
        <w:t>停转不等于磨坊里所有活动都停止。检看、记录、整理容器或讨论交付仍可能发生。本例允许这些活动继续，以便玩家区分</w:t>
      </w:r>
      <w:r>
        <w:t>“</w:t>
      </w:r>
      <w:r>
        <w:t>设备无法加工</w:t>
      </w:r>
      <w:r>
        <w:t>”</w:t>
      </w:r>
      <w:r>
        <w:t>和</w:t>
      </w:r>
      <w:r>
        <w:t>“</w:t>
      </w:r>
      <w:r>
        <w:t>整座建筑无人使用</w:t>
      </w:r>
      <w:r>
        <w:t>”</w:t>
      </w:r>
      <w:r>
        <w:t>。恢复时也应有清楚的顺序关系，例如检视结束、工作面重新准备、加工恢复、待处理物逐渐被接走。是否将这些环节制作成任务，由项目另行选择。</w:t>
      </w:r>
    </w:p>
    <w:p w14:paraId="268C7AE2" w14:textId="77777777" w:rsidR="00033B25" w:rsidRDefault="008622C7">
      <w:pPr>
        <w:rPr>
          <w:rFonts w:hint="eastAsia"/>
        </w:rPr>
      </w:pPr>
      <w:r>
        <w:t>可以让玩家通过观察了解问题，也可以设置询问工作人员、递交所需物品等参与方式。这些都是待选交互。建筑设计先提供接近、交接和观察的位置，不凭概念图自行承诺玩家能够维修整台设备。</w:t>
      </w:r>
    </w:p>
    <w:p w14:paraId="765304EB" w14:textId="77777777" w:rsidR="00033B25" w:rsidRDefault="008622C7">
      <w:pPr>
        <w:pStyle w:val="21"/>
      </w:pPr>
      <w:r>
        <w:t>用现实资料校验</w:t>
      </w:r>
    </w:p>
    <w:p w14:paraId="69F09CE3" w14:textId="77777777" w:rsidR="00033B25" w:rsidRDefault="008622C7">
      <w:pPr>
        <w:rPr>
          <w:rFonts w:hint="eastAsia"/>
        </w:rPr>
      </w:pPr>
      <w:r>
        <w:t>资料支持的事实：</w:t>
      </w:r>
      <w:r>
        <w:t xml:space="preserve">National Trust </w:t>
      </w:r>
      <w:r>
        <w:t>对</w:t>
      </w:r>
      <w:r>
        <w:t xml:space="preserve"> Houghton Mill </w:t>
      </w:r>
      <w:r>
        <w:t>的介绍说明水磨运转与河流水情有关，并记载了后来引入电动磨石的情况；其保护工作页面还讨论了水闸修理和水轮维护。</w:t>
      </w:r>
      <w:r>
        <w:t>[10][11]</w:t>
      </w:r>
    </w:p>
    <w:p w14:paraId="4EBF917F" w14:textId="77777777" w:rsidR="00033B25" w:rsidRDefault="008622C7">
      <w:pPr>
        <w:rPr>
          <w:rFonts w:hint="eastAsia"/>
        </w:rPr>
      </w:pPr>
      <w:r>
        <w:t>这些资料说明，动力条件和维护工作会影响建筑的使用。它们也提醒我们，一座留存至今的建筑可能叠加不同时期的设备，研究时需要识别每一层的时间。本章只借用水力依赖和维护需求，不把该场所后来的电力设备带入教学设定。</w:t>
      </w:r>
    </w:p>
    <w:p w14:paraId="263D9798" w14:textId="77777777" w:rsidR="00033B25" w:rsidRDefault="008622C7">
      <w:pPr>
        <w:rPr>
          <w:rFonts w:hint="eastAsia"/>
        </w:rPr>
      </w:pPr>
      <w:r>
        <w:t>本章将水路、动力连接、干燥物料和检视路径分别表达，目的是让运行变化可追踪。这种拆分牺牲了部分画面简洁度，却能帮助读者发现</w:t>
      </w:r>
      <w:r>
        <w:t>“</w:t>
      </w:r>
      <w:r>
        <w:t>轮在转、室内为何加工</w:t>
      </w:r>
      <w:r>
        <w:t>”</w:t>
      </w:r>
      <w:r>
        <w:t>的解释空缺。图示不复原</w:t>
      </w:r>
      <w:r>
        <w:t xml:space="preserve"> Houghton Mill </w:t>
      </w:r>
      <w:r>
        <w:t>的具体机械配置。</w:t>
      </w:r>
    </w:p>
    <w:p w14:paraId="23ED6F9F" w14:textId="77777777" w:rsidR="00033B25" w:rsidRDefault="008622C7">
      <w:pPr>
        <w:pStyle w:val="21"/>
      </w:pPr>
      <w:r>
        <w:lastRenderedPageBreak/>
        <w:t>练习与判断依据</w:t>
      </w:r>
    </w:p>
    <w:p w14:paraId="66DFF296" w14:textId="77777777" w:rsidR="00033B25" w:rsidRDefault="008622C7">
      <w:pPr>
        <w:keepNext/>
        <w:rPr>
          <w:rFonts w:hint="eastAsia"/>
        </w:rPr>
      </w:pPr>
      <w:r>
        <w:t>选取</w:t>
      </w:r>
      <w:r>
        <w:t>“</w:t>
      </w:r>
      <w:r>
        <w:t>水轮暂时停转</w:t>
      </w:r>
      <w:r>
        <w:t>”</w:t>
      </w:r>
      <w:r>
        <w:t>这一情境，画出原料、人员和成品各自发生什么变化。补一张恢复后的图，说明哪些线索重新出现，哪些积留物需要逐步处理。</w:t>
      </w:r>
    </w:p>
    <w:p w14:paraId="386A5DCD" w14:textId="77777777" w:rsidR="00033B25" w:rsidRDefault="008622C7">
      <w:pPr>
        <w:rPr>
          <w:rFonts w:hint="eastAsia"/>
        </w:rPr>
      </w:pPr>
      <w:r>
        <w:t>检查时应能区分水流、动力和物料，指出人员仍可到达的工作位置，并解释恢复条件。不能让所有库存突然消失，也不能在未声明技术条件的情况下增加电机。如果提出玩家可参与的动作，应写清动作发生在哪里，以及空间为它提供了什么条件。</w:t>
      </w:r>
    </w:p>
    <w:p w14:paraId="639D5E3B" w14:textId="77777777" w:rsidR="00033B25" w:rsidRDefault="008622C7">
      <w:pPr>
        <w:pStyle w:val="1"/>
        <w:pageBreakBefore/>
      </w:pPr>
      <w:bookmarkStart w:id="10" w:name="_Toc243635044"/>
      <w:r>
        <w:lastRenderedPageBreak/>
        <w:t>第九章</w:t>
      </w:r>
      <w:r>
        <w:t xml:space="preserve"> </w:t>
      </w:r>
      <w:r>
        <w:t>建筑留下的痕迹怎样支持探索与再次使用</w:t>
      </w:r>
      <w:bookmarkEnd w:id="10"/>
    </w:p>
    <w:p w14:paraId="2734F8B1" w14:textId="77777777" w:rsidR="00033B25" w:rsidRDefault="008622C7">
      <w:pPr>
        <w:rPr>
          <w:rFonts w:hint="eastAsia"/>
        </w:rPr>
      </w:pPr>
      <w:r>
        <w:t>本章设计一处由旧货栈改成的修理与交换场所。我们会从现存入口、装卸面、构件和磨损痕迹推导旧有活动，再安排新的使用。设计目标是让玩家看懂哪些部分仍在工作、哪些发生了调整，以及当下可以怎样进入和参与。</w:t>
      </w:r>
    </w:p>
    <w:p w14:paraId="3635706C" w14:textId="77777777" w:rsidR="00033B25" w:rsidRDefault="008622C7">
      <w:pPr>
        <w:pStyle w:val="21"/>
      </w:pPr>
      <w:r>
        <w:t>教学设定</w:t>
      </w:r>
    </w:p>
    <w:p w14:paraId="3B26BC12" w14:textId="77777777" w:rsidR="00033B25" w:rsidRDefault="008622C7">
      <w:pPr>
        <w:rPr>
          <w:rFonts w:hint="eastAsia"/>
        </w:rPr>
      </w:pPr>
      <w:r>
        <w:t>旧货栈采用欧洲城镇的石砌外墙、木屋架和宽大的货运开口。如今前部用于接收物品、修理和交换，状态良好的侧间继续储存材料；后部有一段需要进一步处理的受损区域，暂时围挡，公众通过另一条明确路线往返。新设木隔断和工作台采用较轻的形式，能够与旧墙和旧装卸构件区分。玩家作为送修者、交换者或观察者进入，不预设搜刮、战斗或隐藏奖励。</w:t>
      </w:r>
    </w:p>
    <w:p w14:paraId="5809DA66" w14:textId="77777777" w:rsidR="00033B25" w:rsidRDefault="008622C7">
      <w:pPr>
        <w:keepNext/>
        <w:spacing w:before="100" w:after="60"/>
        <w:jc w:val="center"/>
        <w:rPr>
          <w:rFonts w:hint="eastAsia"/>
        </w:rPr>
      </w:pPr>
      <w:r>
        <w:rPr>
          <w:noProof/>
        </w:rPr>
        <w:drawing>
          <wp:inline distT="0" distB="0" distL="0" distR="0" wp14:anchorId="652B6B76" wp14:editId="4DC668D4">
            <wp:extent cx="5903999" cy="3935999"/>
            <wp:effectExtent l="0" t="0" r="0" b="0"/>
            <wp:docPr id="18" name="Picture 18" descr="旧货栈再利用概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旧货栈再利用.png"/>
                    <pic:cNvPicPr/>
                  </pic:nvPicPr>
                  <pic:blipFill>
                    <a:blip r:embed="rId24"/>
                    <a:stretch>
                      <a:fillRect/>
                    </a:stretch>
                  </pic:blipFill>
                  <pic:spPr>
                    <a:xfrm>
                      <a:off x="0" y="0"/>
                      <a:ext cx="5903999" cy="3935999"/>
                    </a:xfrm>
                    <a:prstGeom prst="rect">
                      <a:avLst/>
                    </a:prstGeom>
                  </pic:spPr>
                </pic:pic>
              </a:graphicData>
            </a:graphic>
          </wp:inline>
        </w:drawing>
      </w:r>
    </w:p>
    <w:p w14:paraId="0D0C6F6C" w14:textId="77777777" w:rsidR="00033B25" w:rsidRDefault="008622C7">
      <w:pPr>
        <w:pStyle w:val="af7"/>
        <w:rPr>
          <w:rFonts w:hint="eastAsia"/>
        </w:rPr>
      </w:pPr>
      <w:r>
        <w:t>图</w:t>
      </w:r>
      <w:r>
        <w:t xml:space="preserve">9-1 </w:t>
      </w:r>
      <w:r>
        <w:t>原创货栈改用方案。旧入口、装卸面和构件痕迹解释原有用途；新工作台、交接处和围挡解释当前使用。围挡表示限制进入，不证明受损结构已经安全。</w:t>
      </w:r>
    </w:p>
    <w:p w14:paraId="311B3915" w14:textId="77777777" w:rsidR="00033B25" w:rsidRDefault="008622C7">
      <w:pPr>
        <w:pStyle w:val="21"/>
      </w:pPr>
      <w:r>
        <w:t>先读出仍然可见的证据</w:t>
      </w:r>
    </w:p>
    <w:p w14:paraId="7C69B2F7" w14:textId="77777777" w:rsidR="00033B25" w:rsidRDefault="008622C7">
      <w:pPr>
        <w:rPr>
          <w:rFonts w:hint="eastAsia"/>
        </w:rPr>
      </w:pPr>
      <w:r>
        <w:t>一个宽大的开口可能允许较大物件通过，墙上的构件座可能与旧设备有关，地面局部磨损可能记录频繁移动。单独一条线索往往有多种解释。概念设计可以将开口、装卸平台、旧箱体和梁架位置组合起来，使货物曾经如何进入成为较有依据的判断。</w:t>
      </w:r>
    </w:p>
    <w:p w14:paraId="7E03B3D9" w14:textId="77777777" w:rsidR="00033B25" w:rsidRDefault="008622C7">
      <w:pPr>
        <w:rPr>
          <w:rFonts w:hint="eastAsia"/>
        </w:rPr>
      </w:pPr>
      <w:r>
        <w:t>设计者要区分画面可见的事实与希望观众想到的故事。观众可以直接看见一段封堵的门洞，但</w:t>
      </w:r>
      <w:r>
        <w:t>“</w:t>
      </w:r>
      <w:r>
        <w:t>它曾因某场冲突关闭</w:t>
      </w:r>
      <w:r>
        <w:t>”</w:t>
      </w:r>
      <w:r>
        <w:t>需要额外依据。本章只使用与空间改用相关的线索，不凭一块裂石替建筑补写完整历史。</w:t>
      </w:r>
    </w:p>
    <w:p w14:paraId="6F17916D" w14:textId="77777777" w:rsidR="00033B25" w:rsidRDefault="008622C7">
      <w:pPr>
        <w:rPr>
          <w:rFonts w:hint="eastAsia"/>
        </w:rPr>
      </w:pPr>
      <w:r>
        <w:lastRenderedPageBreak/>
        <w:t>新活动也需要自己的完整过程。送修者带来物品，工作人员检看并商定去向；待修物先存放，再进入工作台；完成后回到交付位置。可交换物和拆下的零件各有暂存点，不能全部混进旧货箱中作为装饰。</w:t>
      </w:r>
    </w:p>
    <w:p w14:paraId="7632FDB4" w14:textId="77777777" w:rsidR="00033B25" w:rsidRDefault="008622C7">
      <w:pPr>
        <w:pStyle w:val="21"/>
      </w:pPr>
      <w:r>
        <w:t>按当前使用排列功能</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1332"/>
        <w:gridCol w:w="1871"/>
        <w:gridCol w:w="2580"/>
        <w:gridCol w:w="3617"/>
      </w:tblGrid>
      <w:tr w:rsidR="00033B25" w14:paraId="03BD7ACD" w14:textId="77777777">
        <w:trPr>
          <w:cantSplit/>
          <w:tblHeader/>
          <w:jc w:val="center"/>
        </w:trPr>
        <w:tc>
          <w:tcPr>
            <w:tcW w:w="1332" w:type="dxa"/>
            <w:shd w:val="clear" w:color="auto" w:fill="EEEEEE"/>
            <w:vAlign w:val="center"/>
          </w:tcPr>
          <w:p w14:paraId="1D3BCD04" w14:textId="77777777" w:rsidR="00033B25" w:rsidRDefault="008622C7">
            <w:pPr>
              <w:pStyle w:val="TableBody"/>
              <w:rPr>
                <w:rFonts w:hint="eastAsia"/>
              </w:rPr>
            </w:pPr>
            <w:r>
              <w:rPr>
                <w:b/>
              </w:rPr>
              <w:t>区域</w:t>
            </w:r>
          </w:p>
        </w:tc>
        <w:tc>
          <w:tcPr>
            <w:tcW w:w="1871" w:type="dxa"/>
            <w:shd w:val="clear" w:color="auto" w:fill="EEEEEE"/>
            <w:vAlign w:val="center"/>
          </w:tcPr>
          <w:p w14:paraId="1A34D837" w14:textId="77777777" w:rsidR="00033B25" w:rsidRDefault="008622C7">
            <w:pPr>
              <w:pStyle w:val="TableBody"/>
              <w:rPr>
                <w:rFonts w:hint="eastAsia"/>
              </w:rPr>
            </w:pPr>
            <w:r>
              <w:rPr>
                <w:b/>
              </w:rPr>
              <w:t>使用者与时段</w:t>
            </w:r>
          </w:p>
        </w:tc>
        <w:tc>
          <w:tcPr>
            <w:tcW w:w="2580" w:type="dxa"/>
            <w:shd w:val="clear" w:color="auto" w:fill="EEEEEE"/>
            <w:vAlign w:val="center"/>
          </w:tcPr>
          <w:p w14:paraId="78576D93" w14:textId="77777777" w:rsidR="00033B25" w:rsidRDefault="008622C7">
            <w:pPr>
              <w:pStyle w:val="TableBody"/>
              <w:rPr>
                <w:rFonts w:hint="eastAsia"/>
              </w:rPr>
            </w:pPr>
            <w:r>
              <w:rPr>
                <w:b/>
              </w:rPr>
              <w:t>活动与要容纳的物品</w:t>
            </w:r>
          </w:p>
        </w:tc>
        <w:tc>
          <w:tcPr>
            <w:tcW w:w="3617" w:type="dxa"/>
            <w:shd w:val="clear" w:color="auto" w:fill="EEEEEE"/>
            <w:vAlign w:val="center"/>
          </w:tcPr>
          <w:p w14:paraId="4D139810" w14:textId="77777777" w:rsidR="00033B25" w:rsidRDefault="008622C7">
            <w:pPr>
              <w:pStyle w:val="TableBody"/>
              <w:rPr>
                <w:rFonts w:hint="eastAsia"/>
              </w:rPr>
            </w:pPr>
            <w:r>
              <w:rPr>
                <w:b/>
              </w:rPr>
              <w:t>联系与限制</w:t>
            </w:r>
          </w:p>
        </w:tc>
      </w:tr>
      <w:tr w:rsidR="00033B25" w14:paraId="12EB58C2" w14:textId="77777777">
        <w:trPr>
          <w:cantSplit/>
          <w:jc w:val="center"/>
        </w:trPr>
        <w:tc>
          <w:tcPr>
            <w:tcW w:w="1332" w:type="dxa"/>
            <w:vAlign w:val="center"/>
          </w:tcPr>
          <w:p w14:paraId="171CCDE9" w14:textId="77777777" w:rsidR="00033B25" w:rsidRDefault="008622C7">
            <w:pPr>
              <w:pStyle w:val="TableBody"/>
              <w:rPr>
                <w:rFonts w:hint="eastAsia"/>
              </w:rPr>
            </w:pPr>
            <w:r>
              <w:t>原货运入口与到达</w:t>
            </w:r>
          </w:p>
        </w:tc>
        <w:tc>
          <w:tcPr>
            <w:tcW w:w="1871" w:type="dxa"/>
            <w:vAlign w:val="center"/>
          </w:tcPr>
          <w:p w14:paraId="47142967" w14:textId="77777777" w:rsidR="00033B25" w:rsidRDefault="008622C7">
            <w:pPr>
              <w:pStyle w:val="TableBody"/>
              <w:rPr>
                <w:rFonts w:hint="eastAsia"/>
              </w:rPr>
            </w:pPr>
            <w:r>
              <w:t>送修者、交换者到达时</w:t>
            </w:r>
          </w:p>
        </w:tc>
        <w:tc>
          <w:tcPr>
            <w:tcW w:w="2580" w:type="dxa"/>
            <w:vAlign w:val="center"/>
          </w:tcPr>
          <w:p w14:paraId="6B853260" w14:textId="77777777" w:rsidR="00033B25" w:rsidRDefault="008622C7">
            <w:pPr>
              <w:pStyle w:val="TableBody"/>
              <w:rPr>
                <w:rFonts w:hint="eastAsia"/>
              </w:rPr>
            </w:pPr>
            <w:r>
              <w:t>家具、容器和随身物</w:t>
            </w:r>
          </w:p>
        </w:tc>
        <w:tc>
          <w:tcPr>
            <w:tcW w:w="3617" w:type="dxa"/>
            <w:vAlign w:val="center"/>
          </w:tcPr>
          <w:p w14:paraId="6FEA8488" w14:textId="77777777" w:rsidR="00033B25" w:rsidRDefault="008622C7">
            <w:pPr>
              <w:pStyle w:val="TableBody"/>
              <w:rPr>
                <w:rFonts w:hint="eastAsia"/>
              </w:rPr>
            </w:pPr>
            <w:r>
              <w:t>保留较大物件进入条件；公共通路易于识别</w:t>
            </w:r>
          </w:p>
        </w:tc>
      </w:tr>
      <w:tr w:rsidR="00033B25" w14:paraId="678B77BC" w14:textId="77777777">
        <w:trPr>
          <w:cantSplit/>
          <w:jc w:val="center"/>
        </w:trPr>
        <w:tc>
          <w:tcPr>
            <w:tcW w:w="1332" w:type="dxa"/>
            <w:vAlign w:val="center"/>
          </w:tcPr>
          <w:p w14:paraId="69B8CDFC" w14:textId="77777777" w:rsidR="00033B25" w:rsidRDefault="008622C7">
            <w:pPr>
              <w:pStyle w:val="TableBody"/>
              <w:rPr>
                <w:rFonts w:hint="eastAsia"/>
              </w:rPr>
            </w:pPr>
            <w:r>
              <w:t>检看与交接</w:t>
            </w:r>
          </w:p>
        </w:tc>
        <w:tc>
          <w:tcPr>
            <w:tcW w:w="1871" w:type="dxa"/>
            <w:vAlign w:val="center"/>
          </w:tcPr>
          <w:p w14:paraId="71C32FA2" w14:textId="77777777" w:rsidR="00033B25" w:rsidRDefault="008622C7">
            <w:pPr>
              <w:pStyle w:val="TableBody"/>
              <w:rPr>
                <w:rFonts w:hint="eastAsia"/>
              </w:rPr>
            </w:pPr>
            <w:r>
              <w:t>工作人员和来访者交谈时</w:t>
            </w:r>
          </w:p>
        </w:tc>
        <w:tc>
          <w:tcPr>
            <w:tcW w:w="2580" w:type="dxa"/>
            <w:vAlign w:val="center"/>
          </w:tcPr>
          <w:p w14:paraId="68075A0D" w14:textId="77777777" w:rsidR="00033B25" w:rsidRDefault="008622C7">
            <w:pPr>
              <w:pStyle w:val="TableBody"/>
              <w:rPr>
                <w:rFonts w:hint="eastAsia"/>
              </w:rPr>
            </w:pPr>
            <w:r>
              <w:t>待检物、记录和放置面</w:t>
            </w:r>
          </w:p>
        </w:tc>
        <w:tc>
          <w:tcPr>
            <w:tcW w:w="3617" w:type="dxa"/>
            <w:vAlign w:val="center"/>
          </w:tcPr>
          <w:p w14:paraId="7D169CD4" w14:textId="77777777" w:rsidR="00033B25" w:rsidRDefault="008622C7">
            <w:pPr>
              <w:pStyle w:val="TableBody"/>
              <w:rPr>
                <w:rFonts w:hint="eastAsia"/>
              </w:rPr>
            </w:pPr>
            <w:r>
              <w:t>靠近入口；交谈和卸下物品不堵住通道</w:t>
            </w:r>
          </w:p>
        </w:tc>
      </w:tr>
      <w:tr w:rsidR="00033B25" w14:paraId="5138253A" w14:textId="77777777">
        <w:trPr>
          <w:cantSplit/>
          <w:jc w:val="center"/>
        </w:trPr>
        <w:tc>
          <w:tcPr>
            <w:tcW w:w="1332" w:type="dxa"/>
            <w:vAlign w:val="center"/>
          </w:tcPr>
          <w:p w14:paraId="6C7D57E9" w14:textId="77777777" w:rsidR="00033B25" w:rsidRDefault="008622C7">
            <w:pPr>
              <w:pStyle w:val="TableBody"/>
              <w:rPr>
                <w:rFonts w:hint="eastAsia"/>
              </w:rPr>
            </w:pPr>
            <w:r>
              <w:t>待处理与材料储存</w:t>
            </w:r>
          </w:p>
        </w:tc>
        <w:tc>
          <w:tcPr>
            <w:tcW w:w="1871" w:type="dxa"/>
            <w:vAlign w:val="center"/>
          </w:tcPr>
          <w:p w14:paraId="1FA28613" w14:textId="77777777" w:rsidR="00033B25" w:rsidRDefault="008622C7">
            <w:pPr>
              <w:pStyle w:val="TableBody"/>
              <w:rPr>
                <w:rFonts w:hint="eastAsia"/>
              </w:rPr>
            </w:pPr>
            <w:r>
              <w:t>工作人员取放时</w:t>
            </w:r>
          </w:p>
        </w:tc>
        <w:tc>
          <w:tcPr>
            <w:tcW w:w="2580" w:type="dxa"/>
            <w:vAlign w:val="center"/>
          </w:tcPr>
          <w:p w14:paraId="38FE4744" w14:textId="77777777" w:rsidR="00033B25" w:rsidRDefault="008622C7">
            <w:pPr>
              <w:pStyle w:val="TableBody"/>
              <w:rPr>
                <w:rFonts w:hint="eastAsia"/>
              </w:rPr>
            </w:pPr>
            <w:r>
              <w:t>待修物、零件和可复用材料</w:t>
            </w:r>
          </w:p>
        </w:tc>
        <w:tc>
          <w:tcPr>
            <w:tcW w:w="3617" w:type="dxa"/>
            <w:vAlign w:val="center"/>
          </w:tcPr>
          <w:p w14:paraId="0E00D6AB" w14:textId="77777777" w:rsidR="00033B25" w:rsidRDefault="008622C7">
            <w:pPr>
              <w:pStyle w:val="TableBody"/>
              <w:rPr>
                <w:rFonts w:hint="eastAsia"/>
              </w:rPr>
            </w:pPr>
            <w:r>
              <w:t>接工作台；按状态区分并保持出入路径</w:t>
            </w:r>
          </w:p>
        </w:tc>
      </w:tr>
      <w:tr w:rsidR="00033B25" w14:paraId="11205EE7" w14:textId="77777777">
        <w:trPr>
          <w:cantSplit/>
          <w:jc w:val="center"/>
        </w:trPr>
        <w:tc>
          <w:tcPr>
            <w:tcW w:w="1332" w:type="dxa"/>
            <w:vAlign w:val="center"/>
          </w:tcPr>
          <w:p w14:paraId="71F90A5E" w14:textId="77777777" w:rsidR="00033B25" w:rsidRDefault="008622C7">
            <w:pPr>
              <w:pStyle w:val="TableBody"/>
              <w:rPr>
                <w:rFonts w:hint="eastAsia"/>
              </w:rPr>
            </w:pPr>
            <w:r>
              <w:t>修理工作面</w:t>
            </w:r>
          </w:p>
        </w:tc>
        <w:tc>
          <w:tcPr>
            <w:tcW w:w="1871" w:type="dxa"/>
            <w:vAlign w:val="center"/>
          </w:tcPr>
          <w:p w14:paraId="7A0FB25A" w14:textId="77777777" w:rsidR="00033B25" w:rsidRDefault="008622C7">
            <w:pPr>
              <w:pStyle w:val="TableBody"/>
              <w:rPr>
                <w:rFonts w:hint="eastAsia"/>
              </w:rPr>
            </w:pPr>
            <w:r>
              <w:t>修理者操作时</w:t>
            </w:r>
          </w:p>
        </w:tc>
        <w:tc>
          <w:tcPr>
            <w:tcW w:w="2580" w:type="dxa"/>
            <w:vAlign w:val="center"/>
          </w:tcPr>
          <w:p w14:paraId="473A30CA" w14:textId="77777777" w:rsidR="00033B25" w:rsidRDefault="008622C7">
            <w:pPr>
              <w:pStyle w:val="TableBody"/>
              <w:rPr>
                <w:rFonts w:hint="eastAsia"/>
              </w:rPr>
            </w:pPr>
            <w:r>
              <w:t>工具、拆分部件和在修物</w:t>
            </w:r>
          </w:p>
        </w:tc>
        <w:tc>
          <w:tcPr>
            <w:tcW w:w="3617" w:type="dxa"/>
            <w:vAlign w:val="center"/>
          </w:tcPr>
          <w:p w14:paraId="1E6E863C" w14:textId="77777777" w:rsidR="00033B25" w:rsidRDefault="008622C7">
            <w:pPr>
              <w:pStyle w:val="TableBody"/>
              <w:rPr>
                <w:rFonts w:hint="eastAsia"/>
              </w:rPr>
            </w:pPr>
            <w:r>
              <w:t>需要操作和整理余地；与公众穿行位置区分</w:t>
            </w:r>
          </w:p>
        </w:tc>
      </w:tr>
      <w:tr w:rsidR="00033B25" w14:paraId="1BE32226" w14:textId="77777777">
        <w:trPr>
          <w:cantSplit/>
          <w:jc w:val="center"/>
        </w:trPr>
        <w:tc>
          <w:tcPr>
            <w:tcW w:w="1332" w:type="dxa"/>
            <w:vAlign w:val="center"/>
          </w:tcPr>
          <w:p w14:paraId="21E572C0" w14:textId="77777777" w:rsidR="00033B25" w:rsidRDefault="008622C7">
            <w:pPr>
              <w:pStyle w:val="TableBody"/>
              <w:rPr>
                <w:rFonts w:hint="eastAsia"/>
              </w:rPr>
            </w:pPr>
            <w:r>
              <w:t>展示与交付</w:t>
            </w:r>
          </w:p>
        </w:tc>
        <w:tc>
          <w:tcPr>
            <w:tcW w:w="1871" w:type="dxa"/>
            <w:vAlign w:val="center"/>
          </w:tcPr>
          <w:p w14:paraId="7A6FF761" w14:textId="77777777" w:rsidR="00033B25" w:rsidRDefault="008622C7">
            <w:pPr>
              <w:pStyle w:val="TableBody"/>
              <w:rPr>
                <w:rFonts w:hint="eastAsia"/>
              </w:rPr>
            </w:pPr>
            <w:r>
              <w:t>领取者或交换者到达时</w:t>
            </w:r>
          </w:p>
        </w:tc>
        <w:tc>
          <w:tcPr>
            <w:tcW w:w="2580" w:type="dxa"/>
            <w:vAlign w:val="center"/>
          </w:tcPr>
          <w:p w14:paraId="347236F4" w14:textId="77777777" w:rsidR="00033B25" w:rsidRDefault="008622C7">
            <w:pPr>
              <w:pStyle w:val="TableBody"/>
              <w:rPr>
                <w:rFonts w:hint="eastAsia"/>
              </w:rPr>
            </w:pPr>
            <w:r>
              <w:t>已完成物品、可交换物</w:t>
            </w:r>
          </w:p>
        </w:tc>
        <w:tc>
          <w:tcPr>
            <w:tcW w:w="3617" w:type="dxa"/>
            <w:vAlign w:val="center"/>
          </w:tcPr>
          <w:p w14:paraId="1CB30C14" w14:textId="77777777" w:rsidR="00033B25" w:rsidRDefault="008622C7">
            <w:pPr>
              <w:pStyle w:val="TableBody"/>
              <w:rPr>
                <w:rFonts w:hint="eastAsia"/>
              </w:rPr>
            </w:pPr>
            <w:r>
              <w:t>接公共路线；交付不穿过受限区域</w:t>
            </w:r>
          </w:p>
        </w:tc>
      </w:tr>
      <w:tr w:rsidR="00033B25" w14:paraId="6FFDD3AB" w14:textId="77777777">
        <w:trPr>
          <w:cantSplit/>
          <w:jc w:val="center"/>
        </w:trPr>
        <w:tc>
          <w:tcPr>
            <w:tcW w:w="1332" w:type="dxa"/>
            <w:vAlign w:val="center"/>
          </w:tcPr>
          <w:p w14:paraId="73A1DF32" w14:textId="77777777" w:rsidR="00033B25" w:rsidRDefault="008622C7">
            <w:pPr>
              <w:pStyle w:val="TableBody"/>
              <w:rPr>
                <w:rFonts w:hint="eastAsia"/>
              </w:rPr>
            </w:pPr>
            <w:r>
              <w:t>围挡、绕行与后续维护</w:t>
            </w:r>
          </w:p>
        </w:tc>
        <w:tc>
          <w:tcPr>
            <w:tcW w:w="1871" w:type="dxa"/>
            <w:vAlign w:val="center"/>
          </w:tcPr>
          <w:p w14:paraId="23FC87BD" w14:textId="77777777" w:rsidR="00033B25" w:rsidRDefault="008622C7">
            <w:pPr>
              <w:pStyle w:val="TableBody"/>
              <w:rPr>
                <w:rFonts w:hint="eastAsia"/>
              </w:rPr>
            </w:pPr>
            <w:r>
              <w:t>公众绕行、工作人员检查时</w:t>
            </w:r>
          </w:p>
        </w:tc>
        <w:tc>
          <w:tcPr>
            <w:tcW w:w="2580" w:type="dxa"/>
            <w:vAlign w:val="center"/>
          </w:tcPr>
          <w:p w14:paraId="29F019D4" w14:textId="77777777" w:rsidR="00033B25" w:rsidRDefault="008622C7">
            <w:pPr>
              <w:pStyle w:val="TableBody"/>
              <w:rPr>
                <w:rFonts w:hint="eastAsia"/>
              </w:rPr>
            </w:pPr>
            <w:r>
              <w:t>限制设施和检查用品</w:t>
            </w:r>
          </w:p>
        </w:tc>
        <w:tc>
          <w:tcPr>
            <w:tcW w:w="3617" w:type="dxa"/>
            <w:vAlign w:val="center"/>
          </w:tcPr>
          <w:p w14:paraId="7B1BAE62" w14:textId="77777777" w:rsidR="00033B25" w:rsidRDefault="008622C7">
            <w:pPr>
              <w:pStyle w:val="TableBody"/>
              <w:rPr>
                <w:rFonts w:hint="eastAsia"/>
              </w:rPr>
            </w:pPr>
            <w:r>
              <w:t>进入条件明确；后续处理需有可组织的接点</w:t>
            </w:r>
          </w:p>
        </w:tc>
      </w:tr>
    </w:tbl>
    <w:p w14:paraId="77AE40E0" w14:textId="77777777" w:rsidR="00033B25" w:rsidRDefault="00033B25">
      <w:pPr>
        <w:spacing w:after="0" w:line="72" w:lineRule="auto"/>
        <w:rPr>
          <w:rFonts w:hint="eastAsia"/>
        </w:rPr>
      </w:pPr>
    </w:p>
    <w:p w14:paraId="72FBD805" w14:textId="77777777" w:rsidR="00033B25" w:rsidRDefault="008622C7">
      <w:pPr>
        <w:pStyle w:val="21"/>
      </w:pPr>
      <w:r>
        <w:t>从旧条件中选择能继续使用的部分</w:t>
      </w:r>
    </w:p>
    <w:p w14:paraId="429B2164" w14:textId="77777777" w:rsidR="00033B25" w:rsidRDefault="008622C7">
      <w:pPr>
        <w:rPr>
          <w:rFonts w:hint="eastAsia"/>
        </w:rPr>
      </w:pPr>
      <w:r>
        <w:t>宽大的旧入口适合接收体积较大的家具，因此本例保留它作为主要到达面。原装卸平台可以帮助表达过去的用途，但不能因它</w:t>
      </w:r>
      <w:r>
        <w:t>“</w:t>
      </w:r>
      <w:r>
        <w:t>看起来适合</w:t>
      </w:r>
      <w:r>
        <w:t>”</w:t>
      </w:r>
      <w:r>
        <w:t>就自动认定适合今天所有使用者。新路线是否需要调整高差，应结合角色移动方式和具体场地决定。</w:t>
      </w:r>
    </w:p>
    <w:p w14:paraId="545CD09E" w14:textId="77777777" w:rsidR="00033B25" w:rsidRDefault="008622C7">
      <w:pPr>
        <w:rPr>
          <w:rFonts w:hint="eastAsia"/>
        </w:rPr>
      </w:pPr>
      <w:r>
        <w:t>旧墙和屋架限定了较大的空间分段，新木隔断把前部划成接待、工作和暂存区域。轻隔断便于辨认新旧安排，也便于以后调整，代价是遮声、保温和隐私能力有限。如果新活动对此有更高要求，就需要改变分隔方式。</w:t>
      </w:r>
    </w:p>
    <w:p w14:paraId="07BC2EB2" w14:textId="77777777" w:rsidR="00033B25" w:rsidRDefault="008622C7">
      <w:pPr>
        <w:rPr>
          <w:rFonts w:hint="eastAsia"/>
        </w:rPr>
      </w:pPr>
      <w:r>
        <w:t>受损区域暂不承担公共通行。本例通过围挡和可见的绕行方向让玩家理解限制，后续使用取决于进一步调查和处理。图中保留损坏是为了说明改用中的条件限制；它不能作为</w:t>
      </w:r>
      <w:r>
        <w:t>“</w:t>
      </w:r>
      <w:r>
        <w:t>建筑仍足够稳固</w:t>
      </w:r>
      <w:r>
        <w:t>”</w:t>
      </w:r>
      <w:r>
        <w:t>的结构判断，更不能把明显危险的部位画成日常人群的唯一通路。</w:t>
      </w:r>
    </w:p>
    <w:p w14:paraId="5958085A" w14:textId="77777777" w:rsidR="00033B25" w:rsidRDefault="008622C7">
      <w:pPr>
        <w:pStyle w:val="21"/>
      </w:pPr>
      <w:r>
        <w:t>让旧物进入新的使用闭环</w:t>
      </w:r>
    </w:p>
    <w:p w14:paraId="21454C8C" w14:textId="77777777" w:rsidR="00033B25" w:rsidRDefault="008622C7">
      <w:pPr>
        <w:rPr>
          <w:rFonts w:hint="eastAsia"/>
        </w:rPr>
      </w:pPr>
      <w:r>
        <w:t>一件家具从旧货运入口被带到交接处，检看后进入待修区，再到工作台。可用部件被保留，暂不使用的材料分类存放；修好的物品进入交付位置，由来访者取走。工具归位，工作面清理，下一件物品才有地方展开。</w:t>
      </w:r>
    </w:p>
    <w:p w14:paraId="7A966741" w14:textId="77777777" w:rsidR="00033B25" w:rsidRDefault="008622C7">
      <w:pPr>
        <w:keepNext/>
        <w:spacing w:before="100" w:after="60"/>
        <w:jc w:val="center"/>
        <w:rPr>
          <w:rFonts w:hint="eastAsia"/>
        </w:rPr>
      </w:pPr>
      <w:r>
        <w:rPr>
          <w:noProof/>
        </w:rPr>
        <w:lastRenderedPageBreak/>
        <w:drawing>
          <wp:inline distT="0" distB="0" distL="0" distR="0" wp14:anchorId="4FB07A7C" wp14:editId="4057CF59">
            <wp:extent cx="5903999" cy="2492800"/>
            <wp:effectExtent l="0" t="0" r="0" b="0"/>
            <wp:docPr id="19" name="Picture 19" descr="旧货栈再利用功能与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旧货栈再利用-路径.png"/>
                    <pic:cNvPicPr/>
                  </pic:nvPicPr>
                  <pic:blipFill>
                    <a:blip r:embed="rId25"/>
                    <a:stretch>
                      <a:fillRect/>
                    </a:stretch>
                  </pic:blipFill>
                  <pic:spPr>
                    <a:xfrm>
                      <a:off x="0" y="0"/>
                      <a:ext cx="5903999" cy="2492800"/>
                    </a:xfrm>
                    <a:prstGeom prst="rect">
                      <a:avLst/>
                    </a:prstGeom>
                  </pic:spPr>
                </pic:pic>
              </a:graphicData>
            </a:graphic>
          </wp:inline>
        </w:drawing>
      </w:r>
    </w:p>
    <w:p w14:paraId="770424FE" w14:textId="77777777" w:rsidR="00033B25" w:rsidRDefault="008622C7">
      <w:pPr>
        <w:pStyle w:val="af7"/>
        <w:rPr>
          <w:rFonts w:hint="eastAsia"/>
        </w:rPr>
      </w:pPr>
      <w:r>
        <w:t>图</w:t>
      </w:r>
      <w:r>
        <w:t xml:space="preserve">9-2 </w:t>
      </w:r>
      <w:r>
        <w:t>来访、修理与再用路径示意。受限后部作为边界单独标示，当前使用应形成能够闭合的可达路线。</w:t>
      </w:r>
    </w:p>
    <w:p w14:paraId="750C1231" w14:textId="77777777" w:rsidR="00033B25" w:rsidRDefault="008622C7">
      <w:pPr>
        <w:rPr>
          <w:rFonts w:hint="eastAsia"/>
        </w:rPr>
      </w:pPr>
      <w:r>
        <w:t>建筑本身也在经历类似过程：调查现状，确定当前使用范围，处理进入条件，布置新活动，再根据使用结果维护和调整。不是每个旧构件都应保留，也不是每个痕迹都需要解释；选择应与当前功能和希望玩家理解的信息有关。</w:t>
      </w:r>
    </w:p>
    <w:p w14:paraId="6B22CD9F" w14:textId="77777777" w:rsidR="00033B25" w:rsidRDefault="008622C7">
      <w:pPr>
        <w:rPr>
          <w:rFonts w:hint="eastAsia"/>
        </w:rPr>
      </w:pPr>
      <w:r>
        <w:t>本例保留旧入口、部分装卸痕迹和原空间分段，是因为它们既支持物品搬运，也能解释改用前后的联系。受损后部暂时退出使用，换来可管理的活动范围，代价是可用面积减少，后续处理仍未完成。</w:t>
      </w:r>
    </w:p>
    <w:p w14:paraId="3137354A" w14:textId="77777777" w:rsidR="00033B25" w:rsidRDefault="008622C7">
      <w:pPr>
        <w:pStyle w:val="21"/>
      </w:pPr>
      <w:r>
        <w:t>用痕迹帮助玩家选择行动</w:t>
      </w:r>
    </w:p>
    <w:p w14:paraId="2E041A58" w14:textId="77777777" w:rsidR="00033B25" w:rsidRDefault="008622C7">
      <w:pPr>
        <w:rPr>
          <w:rFonts w:hint="eastAsia"/>
        </w:rPr>
      </w:pPr>
      <w:r>
        <w:t>旧货栈的大开口引导来访者进入，较新的柜台和有人使用的工作面说明当前如何交接。墙上的旧构件座和封堵口说明过去存在其他安排，但不应与当前有效入口拥有相同的引导强度。否则玩家可能一直追逐已经结束的路线。</w:t>
      </w:r>
    </w:p>
    <w:p w14:paraId="6E73803A" w14:textId="77777777" w:rsidR="00033B25" w:rsidRDefault="008622C7">
      <w:pPr>
        <w:rPr>
          <w:rFonts w:hint="eastAsia"/>
        </w:rPr>
      </w:pPr>
      <w:r>
        <w:t>若希望玩家探索旧用途，可以安排从公共路线看得见的构件、留下能够互相校验的痕迹，并在需要时加入人物说明或记录。若希望玩家参与当下修理，则应突出交接面、等待位置和可取得的物品。探索与使用可以共存，但每条线索都应清楚地服务于某种理解。</w:t>
      </w:r>
    </w:p>
    <w:p w14:paraId="600B1E3D" w14:textId="77777777" w:rsidR="00033B25" w:rsidRDefault="008622C7">
      <w:pPr>
        <w:pStyle w:val="21"/>
      </w:pPr>
      <w:r>
        <w:t>用现实资料校验</w:t>
      </w:r>
    </w:p>
    <w:p w14:paraId="2593FD07" w14:textId="77777777" w:rsidR="00033B25" w:rsidRDefault="008622C7">
      <w:pPr>
        <w:rPr>
          <w:rFonts w:hint="eastAsia"/>
        </w:rPr>
      </w:pPr>
      <w:r>
        <w:t>资料支持的事实：</w:t>
      </w:r>
      <w:r>
        <w:t xml:space="preserve">Herzog &amp; de Meuron </w:t>
      </w:r>
      <w:r>
        <w:t>对</w:t>
      </w:r>
      <w:r>
        <w:t xml:space="preserve"> Tate Modern </w:t>
      </w:r>
      <w:r>
        <w:t>改造项目的说明描述了原电站不同功能体量之间的关系，以及利用涡轮大厅组织公共进入和活动的设计。</w:t>
      </w:r>
      <w:r>
        <w:t>[12]</w:t>
      </w:r>
    </w:p>
    <w:p w14:paraId="395EBA7A" w14:textId="77777777" w:rsidR="00033B25" w:rsidRDefault="008622C7">
      <w:pPr>
        <w:rPr>
          <w:rFonts w:hint="eastAsia"/>
        </w:rPr>
      </w:pPr>
      <w:r>
        <w:t>这个实例说明，既有建筑的空间分段可以成为改用时的设计条件，新的使用也会改变到达和流动方式。它不能证明任何旧工业建筑都适合直接向公众开放，具体结构、环境和设施条件仍需分别处理。</w:t>
      </w:r>
    </w:p>
    <w:p w14:paraId="0224B85C" w14:textId="77777777" w:rsidR="00033B25" w:rsidRDefault="008622C7">
      <w:pPr>
        <w:rPr>
          <w:rFonts w:hint="eastAsia"/>
        </w:rPr>
      </w:pPr>
      <w:r>
        <w:t>本章借用</w:t>
      </w:r>
      <w:r>
        <w:t>“</w:t>
      </w:r>
      <w:r>
        <w:t>读懂旧活动留下的空间，再安排新活动</w:t>
      </w:r>
      <w:r>
        <w:t>”</w:t>
      </w:r>
      <w:r>
        <w:t>的方法，将案例收束为较小的货栈。修理、交换、围挡和轻隔断是本章原创选择，与</w:t>
      </w:r>
      <w:r>
        <w:t xml:space="preserve"> Tate Modern </w:t>
      </w:r>
      <w:r>
        <w:t>的规模、技术和用途不同。</w:t>
      </w:r>
    </w:p>
    <w:p w14:paraId="55C15353" w14:textId="77777777" w:rsidR="00033B25" w:rsidRDefault="008622C7">
      <w:pPr>
        <w:pStyle w:val="21"/>
      </w:pPr>
      <w:r>
        <w:lastRenderedPageBreak/>
        <w:t>练习与判断依据</w:t>
      </w:r>
    </w:p>
    <w:p w14:paraId="74A66FF1" w14:textId="77777777" w:rsidR="00033B25" w:rsidRDefault="008622C7">
      <w:pPr>
        <w:keepNext/>
        <w:rPr>
          <w:rFonts w:hint="eastAsia"/>
        </w:rPr>
      </w:pPr>
      <w:r>
        <w:t>选择本章的一处旧构件，写出可见证据、可能解释和当前设计决定。再提出一个不同的改用方案，说明哪条旧路线继续使用、哪条结束、哪处需要新增连接。</w:t>
      </w:r>
    </w:p>
    <w:p w14:paraId="30216AC3" w14:textId="77777777" w:rsidR="00033B25" w:rsidRDefault="008622C7">
      <w:pPr>
        <w:rPr>
          <w:rFonts w:hint="eastAsia"/>
        </w:rPr>
      </w:pPr>
      <w:r>
        <w:t>交付一张新旧功能对照图和一条完整的新使用路径。检查读者是否能区分事实与推断，玩家是否能找到当前有效入口，围挡之后是否仍有完整的往返路线。若旧痕迹只增加气氛而无法支持观察或行动，应减少其表现强度，或补充真正相关的信息。</w:t>
      </w:r>
    </w:p>
    <w:p w14:paraId="0D097836" w14:textId="77777777" w:rsidR="00033B25" w:rsidRDefault="008622C7">
      <w:pPr>
        <w:pStyle w:val="1"/>
        <w:pageBreakBefore/>
      </w:pPr>
      <w:bookmarkStart w:id="11" w:name="_Toc243635045"/>
      <w:r>
        <w:lastRenderedPageBreak/>
        <w:t>结语</w:t>
      </w:r>
      <w:r>
        <w:t xml:space="preserve"> </w:t>
      </w:r>
      <w:r>
        <w:t>从一座建筑带走一套方法</w:t>
      </w:r>
      <w:bookmarkEnd w:id="11"/>
    </w:p>
    <w:p w14:paraId="3F555A07" w14:textId="77777777" w:rsidR="00033B25" w:rsidRDefault="008622C7">
      <w:pPr>
        <w:rPr>
          <w:rFonts w:hint="eastAsia"/>
        </w:rPr>
      </w:pPr>
      <w:r>
        <w:t>九个案例并没有穷尽游戏中可能出现的建筑。它们反复使用同一种推导方式：先确定要发生的活动，再找出空间条件，安排邻接与路径，检查活动能否完成，最后决定玩家从哪里读懂这些关系。</w:t>
      </w:r>
    </w:p>
    <w:p w14:paraId="486B910A" w14:textId="77777777" w:rsidR="00033B25" w:rsidRDefault="008622C7">
      <w:pPr>
        <w:rPr>
          <w:rFonts w:hint="eastAsia"/>
        </w:rPr>
      </w:pPr>
      <w:r>
        <w:t>住居说明共用空间需要时间与整理条件；作坊说明工序之间需要承接位置；旅店说明前台服务依赖后台劳动。照护小院、货栈和藏书建筑进一步把相互干扰、物资流转和权限落实到空间。门楼、水磨坊与改用建筑则提醒我们，玩家还需要识别通行条件、运行状态和当下有效的使用方式。</w:t>
      </w:r>
    </w:p>
    <w:p w14:paraId="61A805F2" w14:textId="77777777" w:rsidR="00033B25" w:rsidRDefault="008622C7">
      <w:pPr>
        <w:rPr>
          <w:rFonts w:hint="eastAsia"/>
        </w:rPr>
      </w:pPr>
      <w:r>
        <w:t>设计完成后，可以用两次跟随检查它。第一次跟随一位使用者，从到达走到离开或休息，观察每次停留、转向和交接是否有地方发生。第二次跟随一件关键物品，从进入走到使用、整理、再用或运出，观察是否有步骤只能靠文字补救。</w:t>
      </w:r>
    </w:p>
    <w:p w14:paraId="05F9028A" w14:textId="77777777" w:rsidR="00033B25" w:rsidRDefault="008622C7">
      <w:pPr>
        <w:rPr>
          <w:rFonts w:hint="eastAsia"/>
        </w:rPr>
      </w:pPr>
      <w:r>
        <w:t>再把自己放回玩家的镜头中。图上画得出来的入口，游戏里未必能及时看见；俯视图中清楚的工作边界，近距离观察时可能被家具遮住。因此，概念设计交付后还需要结合角色尺度、镜头与交互方式检查。需要调整时，应回到活动和空间条件，说明改变解决了什么问题，也让哪些事情变得更难。</w:t>
      </w:r>
    </w:p>
    <w:p w14:paraId="3CE311A5" w14:textId="77777777" w:rsidR="00033B25" w:rsidRDefault="008622C7">
      <w:pPr>
        <w:rPr>
          <w:rFonts w:hint="eastAsia"/>
        </w:rPr>
      </w:pPr>
      <w:r>
        <w:t>一座可信的游戏建筑，会让主要空间的存在有理由，让日常的后续劳动有去向，让玩家能够从场景中形成判断。它可以精简、夸张或采用幻想材料，只要关键关系仍然能够被理解，设计就有了继续深化的基础。</w:t>
      </w:r>
    </w:p>
    <w:p w14:paraId="6E28B28B" w14:textId="77777777" w:rsidR="00033B25" w:rsidRDefault="008622C7">
      <w:pPr>
        <w:pStyle w:val="1"/>
        <w:pageBreakBefore/>
      </w:pPr>
      <w:bookmarkStart w:id="12" w:name="_Toc243635046"/>
      <w:r>
        <w:lastRenderedPageBreak/>
        <w:t>附录</w:t>
      </w:r>
      <w:r>
        <w:t xml:space="preserve"> </w:t>
      </w:r>
      <w:r>
        <w:t>把方法用于自己的设计</w:t>
      </w:r>
      <w:bookmarkEnd w:id="12"/>
    </w:p>
    <w:p w14:paraId="2A5662E7" w14:textId="77777777" w:rsidR="00033B25" w:rsidRDefault="008622C7">
      <w:pPr>
        <w:pStyle w:val="21"/>
      </w:pPr>
      <w:r>
        <w:t>一页设定卡</w:t>
      </w:r>
    </w:p>
    <w:p w14:paraId="4F1CFAAE" w14:textId="77777777" w:rsidR="00033B25" w:rsidRDefault="008622C7">
      <w:pPr>
        <w:rPr>
          <w:rFonts w:hint="eastAsia"/>
        </w:rPr>
      </w:pPr>
      <w:r>
        <w:t>开始新案例时，先写出以下内容。已确定的条件直接写明，尚未确定的条件列为待定，不用随意补上数字。</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2126"/>
        <w:gridCol w:w="7274"/>
      </w:tblGrid>
      <w:tr w:rsidR="00033B25" w14:paraId="5AB3A5F0" w14:textId="77777777">
        <w:trPr>
          <w:cantSplit/>
          <w:tblHeader/>
          <w:jc w:val="center"/>
        </w:trPr>
        <w:tc>
          <w:tcPr>
            <w:tcW w:w="2126" w:type="dxa"/>
            <w:shd w:val="clear" w:color="auto" w:fill="EEEEEE"/>
            <w:vAlign w:val="center"/>
          </w:tcPr>
          <w:p w14:paraId="25C9B8FC" w14:textId="77777777" w:rsidR="00033B25" w:rsidRDefault="008622C7">
            <w:pPr>
              <w:pStyle w:val="TableBody"/>
              <w:rPr>
                <w:rFonts w:hint="eastAsia"/>
              </w:rPr>
            </w:pPr>
            <w:r>
              <w:rPr>
                <w:b/>
              </w:rPr>
              <w:t>项目</w:t>
            </w:r>
          </w:p>
        </w:tc>
        <w:tc>
          <w:tcPr>
            <w:tcW w:w="7274" w:type="dxa"/>
            <w:shd w:val="clear" w:color="auto" w:fill="EEEEEE"/>
            <w:vAlign w:val="center"/>
          </w:tcPr>
          <w:p w14:paraId="46CA51DF" w14:textId="77777777" w:rsidR="00033B25" w:rsidRDefault="008622C7">
            <w:pPr>
              <w:pStyle w:val="TableBody"/>
              <w:rPr>
                <w:rFonts w:hint="eastAsia"/>
              </w:rPr>
            </w:pPr>
            <w:r>
              <w:rPr>
                <w:b/>
              </w:rPr>
              <w:t>需要写清的内容</w:t>
            </w:r>
          </w:p>
        </w:tc>
      </w:tr>
      <w:tr w:rsidR="00033B25" w14:paraId="40EA349E" w14:textId="77777777">
        <w:trPr>
          <w:cantSplit/>
          <w:jc w:val="center"/>
        </w:trPr>
        <w:tc>
          <w:tcPr>
            <w:tcW w:w="2126" w:type="dxa"/>
            <w:vAlign w:val="center"/>
          </w:tcPr>
          <w:p w14:paraId="38F1BE6E" w14:textId="77777777" w:rsidR="00033B25" w:rsidRDefault="008622C7">
            <w:pPr>
              <w:pStyle w:val="TableBody"/>
              <w:rPr>
                <w:rFonts w:hint="eastAsia"/>
              </w:rPr>
            </w:pPr>
            <w:r>
              <w:t>场景目标</w:t>
            </w:r>
          </w:p>
        </w:tc>
        <w:tc>
          <w:tcPr>
            <w:tcW w:w="7274" w:type="dxa"/>
            <w:vAlign w:val="center"/>
          </w:tcPr>
          <w:p w14:paraId="2D235E6D" w14:textId="77777777" w:rsidR="00033B25" w:rsidRDefault="008622C7">
            <w:pPr>
              <w:pStyle w:val="TableBody"/>
              <w:rPr>
                <w:rFonts w:hint="eastAsia"/>
              </w:rPr>
            </w:pPr>
            <w:r>
              <w:t>这座建筑主要支持什么活动，玩家为什么来到这里</w:t>
            </w:r>
          </w:p>
        </w:tc>
      </w:tr>
      <w:tr w:rsidR="00033B25" w14:paraId="343F2E0D" w14:textId="77777777">
        <w:trPr>
          <w:cantSplit/>
          <w:jc w:val="center"/>
        </w:trPr>
        <w:tc>
          <w:tcPr>
            <w:tcW w:w="2126" w:type="dxa"/>
            <w:vAlign w:val="center"/>
          </w:tcPr>
          <w:p w14:paraId="73F17400" w14:textId="77777777" w:rsidR="00033B25" w:rsidRDefault="008622C7">
            <w:pPr>
              <w:pStyle w:val="TableBody"/>
              <w:rPr>
                <w:rFonts w:hint="eastAsia"/>
              </w:rPr>
            </w:pPr>
            <w:r>
              <w:t>使用者</w:t>
            </w:r>
          </w:p>
        </w:tc>
        <w:tc>
          <w:tcPr>
            <w:tcW w:w="7274" w:type="dxa"/>
            <w:vAlign w:val="center"/>
          </w:tcPr>
          <w:p w14:paraId="10FC25B4" w14:textId="77777777" w:rsidR="00033B25" w:rsidRDefault="008622C7">
            <w:pPr>
              <w:pStyle w:val="TableBody"/>
              <w:rPr>
                <w:rFonts w:hint="eastAsia"/>
              </w:rPr>
            </w:pPr>
            <w:r>
              <w:t>谁长期使用，谁偶尔到达，谁承担补给与维护</w:t>
            </w:r>
          </w:p>
        </w:tc>
      </w:tr>
      <w:tr w:rsidR="00033B25" w14:paraId="791BECCE" w14:textId="77777777">
        <w:trPr>
          <w:cantSplit/>
          <w:jc w:val="center"/>
        </w:trPr>
        <w:tc>
          <w:tcPr>
            <w:tcW w:w="2126" w:type="dxa"/>
            <w:vAlign w:val="center"/>
          </w:tcPr>
          <w:p w14:paraId="76D68362" w14:textId="77777777" w:rsidR="00033B25" w:rsidRDefault="008622C7">
            <w:pPr>
              <w:pStyle w:val="TableBody"/>
              <w:rPr>
                <w:rFonts w:hint="eastAsia"/>
              </w:rPr>
            </w:pPr>
            <w:r>
              <w:t>环境与材料</w:t>
            </w:r>
          </w:p>
        </w:tc>
        <w:tc>
          <w:tcPr>
            <w:tcW w:w="7274" w:type="dxa"/>
            <w:vAlign w:val="center"/>
          </w:tcPr>
          <w:p w14:paraId="1E7B3E90" w14:textId="77777777" w:rsidR="00033B25" w:rsidRDefault="008622C7">
            <w:pPr>
              <w:pStyle w:val="TableBody"/>
              <w:rPr>
                <w:rFonts w:hint="eastAsia"/>
              </w:rPr>
            </w:pPr>
            <w:r>
              <w:t>地形、气候和可用材料中，哪些会实际影响布局</w:t>
            </w:r>
          </w:p>
        </w:tc>
      </w:tr>
      <w:tr w:rsidR="00033B25" w14:paraId="5765C47D" w14:textId="77777777">
        <w:trPr>
          <w:cantSplit/>
          <w:jc w:val="center"/>
        </w:trPr>
        <w:tc>
          <w:tcPr>
            <w:tcW w:w="2126" w:type="dxa"/>
            <w:vAlign w:val="center"/>
          </w:tcPr>
          <w:p w14:paraId="3F589A84" w14:textId="77777777" w:rsidR="00033B25" w:rsidRDefault="008622C7">
            <w:pPr>
              <w:pStyle w:val="TableBody"/>
              <w:rPr>
                <w:rFonts w:hint="eastAsia"/>
              </w:rPr>
            </w:pPr>
            <w:r>
              <w:t>技术与服务</w:t>
            </w:r>
          </w:p>
        </w:tc>
        <w:tc>
          <w:tcPr>
            <w:tcW w:w="7274" w:type="dxa"/>
            <w:vAlign w:val="center"/>
          </w:tcPr>
          <w:p w14:paraId="452C8136" w14:textId="77777777" w:rsidR="00033B25" w:rsidRDefault="008622C7">
            <w:pPr>
              <w:pStyle w:val="TableBody"/>
              <w:rPr>
                <w:rFonts w:hint="eastAsia"/>
              </w:rPr>
            </w:pPr>
            <w:r>
              <w:t>动力、照明、取水、清理等怎样获得，边界在哪里</w:t>
            </w:r>
          </w:p>
        </w:tc>
      </w:tr>
      <w:tr w:rsidR="00033B25" w14:paraId="043F00EC" w14:textId="77777777">
        <w:trPr>
          <w:cantSplit/>
          <w:jc w:val="center"/>
        </w:trPr>
        <w:tc>
          <w:tcPr>
            <w:tcW w:w="2126" w:type="dxa"/>
            <w:vAlign w:val="center"/>
          </w:tcPr>
          <w:p w14:paraId="762FE160" w14:textId="77777777" w:rsidR="00033B25" w:rsidRDefault="008622C7">
            <w:pPr>
              <w:pStyle w:val="TableBody"/>
              <w:rPr>
                <w:rFonts w:hint="eastAsia"/>
              </w:rPr>
            </w:pPr>
            <w:r>
              <w:t>行动条件</w:t>
            </w:r>
          </w:p>
        </w:tc>
        <w:tc>
          <w:tcPr>
            <w:tcW w:w="7274" w:type="dxa"/>
            <w:vAlign w:val="center"/>
          </w:tcPr>
          <w:p w14:paraId="25E60448" w14:textId="77777777" w:rsidR="00033B25" w:rsidRDefault="008622C7">
            <w:pPr>
              <w:pStyle w:val="TableBody"/>
              <w:rPr>
                <w:rFonts w:hint="eastAsia"/>
              </w:rPr>
            </w:pPr>
            <w:r>
              <w:t>玩家如何移动、从什么镜头观察、允许参与哪些活动</w:t>
            </w:r>
          </w:p>
        </w:tc>
      </w:tr>
      <w:tr w:rsidR="00033B25" w14:paraId="79846D20" w14:textId="77777777">
        <w:trPr>
          <w:cantSplit/>
          <w:jc w:val="center"/>
        </w:trPr>
        <w:tc>
          <w:tcPr>
            <w:tcW w:w="2126" w:type="dxa"/>
            <w:vAlign w:val="center"/>
          </w:tcPr>
          <w:p w14:paraId="00130B25" w14:textId="77777777" w:rsidR="00033B25" w:rsidRDefault="008622C7">
            <w:pPr>
              <w:pStyle w:val="TableBody"/>
              <w:rPr>
                <w:rFonts w:hint="eastAsia"/>
              </w:rPr>
            </w:pPr>
            <w:r>
              <w:t>当前状态</w:t>
            </w:r>
          </w:p>
        </w:tc>
        <w:tc>
          <w:tcPr>
            <w:tcW w:w="7274" w:type="dxa"/>
            <w:vAlign w:val="center"/>
          </w:tcPr>
          <w:p w14:paraId="759F40C3" w14:textId="77777777" w:rsidR="00033B25" w:rsidRDefault="008622C7">
            <w:pPr>
              <w:pStyle w:val="TableBody"/>
              <w:rPr>
                <w:rFonts w:hint="eastAsia"/>
              </w:rPr>
            </w:pPr>
            <w:r>
              <w:t>正常使用、暂时停用、改变用途或其他已明确状态</w:t>
            </w:r>
          </w:p>
        </w:tc>
      </w:tr>
      <w:tr w:rsidR="00033B25" w14:paraId="329E5C54" w14:textId="77777777">
        <w:trPr>
          <w:cantSplit/>
          <w:jc w:val="center"/>
        </w:trPr>
        <w:tc>
          <w:tcPr>
            <w:tcW w:w="2126" w:type="dxa"/>
            <w:vAlign w:val="center"/>
          </w:tcPr>
          <w:p w14:paraId="685B6F04" w14:textId="77777777" w:rsidR="00033B25" w:rsidRDefault="008622C7">
            <w:pPr>
              <w:pStyle w:val="TableBody"/>
              <w:rPr>
                <w:rFonts w:hint="eastAsia"/>
              </w:rPr>
            </w:pPr>
            <w:r>
              <w:t>依据与待定</w:t>
            </w:r>
          </w:p>
        </w:tc>
        <w:tc>
          <w:tcPr>
            <w:tcW w:w="7274" w:type="dxa"/>
            <w:vAlign w:val="center"/>
          </w:tcPr>
          <w:p w14:paraId="16BED92D" w14:textId="77777777" w:rsidR="00033B25" w:rsidRDefault="008622C7">
            <w:pPr>
              <w:pStyle w:val="TableBody"/>
              <w:rPr>
                <w:rFonts w:hint="eastAsia"/>
              </w:rPr>
            </w:pPr>
            <w:r>
              <w:t>现实资料支持什么，哪些是设计选择，哪些需要后续确定</w:t>
            </w:r>
          </w:p>
        </w:tc>
      </w:tr>
    </w:tbl>
    <w:p w14:paraId="0048D936" w14:textId="77777777" w:rsidR="00033B25" w:rsidRDefault="00033B25">
      <w:pPr>
        <w:spacing w:after="0" w:line="72" w:lineRule="auto"/>
        <w:rPr>
          <w:rFonts w:hint="eastAsia"/>
        </w:rPr>
      </w:pPr>
    </w:p>
    <w:p w14:paraId="05C1A62A" w14:textId="77777777" w:rsidR="00033B25" w:rsidRDefault="008622C7">
      <w:pPr>
        <w:pStyle w:val="21"/>
      </w:pPr>
      <w:r>
        <w:t>从设定卡到空间图</w:t>
      </w:r>
    </w:p>
    <w:p w14:paraId="71105FEA" w14:textId="77777777" w:rsidR="00033B25" w:rsidRDefault="008622C7">
      <w:pPr>
        <w:rPr>
          <w:rFonts w:hint="eastAsia"/>
        </w:rPr>
      </w:pPr>
      <w:r>
        <w:t>先选一位主要使用者和一件关键物品，分别写出完整经过的节点。每一步都补上所需物品、放置位置、人员动作和进入条件，再把频繁联系的节点放近，把确实产生干扰的节点通过距离、分隔或时段安排协调起来。</w:t>
      </w:r>
    </w:p>
    <w:p w14:paraId="1C3C873C" w14:textId="77777777" w:rsidR="00033B25" w:rsidRDefault="008622C7">
      <w:pPr>
        <w:rPr>
          <w:rFonts w:hint="eastAsia"/>
        </w:rPr>
      </w:pPr>
      <w:r>
        <w:t>随后绘制具有真实开口的平面草图。至少标明主要区域、入口、门和楼梯；楼上有活动时，应补上层平面或剖面。流线必须从开口经过，并到达可进行活动的面前。概念插画负责表达整体感受，空间图负责说明连接，二者应互相对应。</w:t>
      </w:r>
    </w:p>
    <w:p w14:paraId="591CD9CB" w14:textId="77777777" w:rsidR="00033B25" w:rsidRDefault="008622C7">
      <w:pPr>
        <w:rPr>
          <w:rFonts w:hint="eastAsia"/>
        </w:rPr>
      </w:pPr>
      <w:r>
        <w:t>最后检查活动结束后的去向。回收物、空容器、待处理物和工作人员的休息用品不一定各有一间房，但都需要合适的位置。为这些条件留出空间后，再决定哪些细节值得在玩家视点中强化。</w:t>
      </w:r>
    </w:p>
    <w:p w14:paraId="42DC2826" w14:textId="77777777" w:rsidR="00033B25" w:rsidRDefault="008622C7">
      <w:pPr>
        <w:pStyle w:val="21"/>
      </w:pPr>
      <w:r>
        <w:t>总练习</w:t>
      </w:r>
      <w:r>
        <w:t xml:space="preserve"> </w:t>
      </w:r>
      <w:r>
        <w:t>一座欧洲语境的社区烘焙屋</w:t>
      </w:r>
    </w:p>
    <w:p w14:paraId="12FD06C2" w14:textId="77777777" w:rsidR="00033B25" w:rsidRDefault="008622C7">
      <w:pPr>
        <w:rPr>
          <w:rFonts w:hint="eastAsia"/>
        </w:rPr>
      </w:pPr>
      <w:r>
        <w:t>设计一座提供集中烘焙服务的小型建筑。教学起点为欧洲前工业乡镇语境，采用木、石、砖及手工器具；人们带来待烘焙物，与管理者交接后等待领取，管理者负责安排炉前工作、燃料和整理。它与第二章的制造作坊不同，主要练习多人交接、等待与炉前作业的协调。</w:t>
      </w:r>
    </w:p>
    <w:p w14:paraId="0FF908DC" w14:textId="77777777" w:rsidR="00033B25" w:rsidRDefault="008622C7">
      <w:pPr>
        <w:rPr>
          <w:rFonts w:hint="eastAsia"/>
        </w:rPr>
      </w:pPr>
      <w:r>
        <w:t>先声明你选择的炉体与排烟参考、用水与清洗来源，以及玩家身份。不要直接从本题推定当地一定实行某种公共制度，也不要自行给出未经论证的处理能力。若希望增加经营或时间机制，应列为自己的项目设计条件。</w:t>
      </w:r>
    </w:p>
    <w:p w14:paraId="5FD5A53B" w14:textId="77777777" w:rsidR="00033B25" w:rsidRDefault="008622C7">
      <w:pPr>
        <w:rPr>
          <w:rFonts w:hint="eastAsia"/>
        </w:rPr>
      </w:pPr>
      <w:r>
        <w:t>需要交付：一张场景设定卡；一张概念图；一张标明开口的空间图；一份按活动顺序排列的功能清单；两条人物路线和一条物资路线；正常使用与整理结束后的状态对照；一份事实、推断、选择的说明。</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2126"/>
        <w:gridCol w:w="7274"/>
      </w:tblGrid>
      <w:tr w:rsidR="00033B25" w14:paraId="66855CD9" w14:textId="77777777">
        <w:trPr>
          <w:cantSplit/>
          <w:tblHeader/>
          <w:jc w:val="center"/>
        </w:trPr>
        <w:tc>
          <w:tcPr>
            <w:tcW w:w="2126" w:type="dxa"/>
            <w:shd w:val="clear" w:color="auto" w:fill="EEEEEE"/>
            <w:vAlign w:val="center"/>
          </w:tcPr>
          <w:p w14:paraId="2230A2F3" w14:textId="77777777" w:rsidR="00033B25" w:rsidRDefault="008622C7">
            <w:pPr>
              <w:pStyle w:val="TableBody"/>
              <w:rPr>
                <w:rFonts w:hint="eastAsia"/>
              </w:rPr>
            </w:pPr>
            <w:r>
              <w:rPr>
                <w:b/>
              </w:rPr>
              <w:lastRenderedPageBreak/>
              <w:t>检查问题</w:t>
            </w:r>
          </w:p>
        </w:tc>
        <w:tc>
          <w:tcPr>
            <w:tcW w:w="7274" w:type="dxa"/>
            <w:shd w:val="clear" w:color="auto" w:fill="EEEEEE"/>
            <w:vAlign w:val="center"/>
          </w:tcPr>
          <w:p w14:paraId="3EE807F0" w14:textId="77777777" w:rsidR="00033B25" w:rsidRDefault="008622C7">
            <w:pPr>
              <w:pStyle w:val="TableBody"/>
              <w:rPr>
                <w:rFonts w:hint="eastAsia"/>
              </w:rPr>
            </w:pPr>
            <w:r>
              <w:rPr>
                <w:b/>
              </w:rPr>
              <w:t>通过的表现</w:t>
            </w:r>
          </w:p>
        </w:tc>
      </w:tr>
      <w:tr w:rsidR="00033B25" w14:paraId="58B9F1F7" w14:textId="77777777">
        <w:trPr>
          <w:cantSplit/>
          <w:jc w:val="center"/>
        </w:trPr>
        <w:tc>
          <w:tcPr>
            <w:tcW w:w="2126" w:type="dxa"/>
            <w:vAlign w:val="center"/>
          </w:tcPr>
          <w:p w14:paraId="2547E8CB" w14:textId="77777777" w:rsidR="00033B25" w:rsidRDefault="008622C7">
            <w:pPr>
              <w:pStyle w:val="TableBody"/>
              <w:rPr>
                <w:rFonts w:hint="eastAsia"/>
              </w:rPr>
            </w:pPr>
            <w:r>
              <w:t>到达后先做什么</w:t>
            </w:r>
          </w:p>
        </w:tc>
        <w:tc>
          <w:tcPr>
            <w:tcW w:w="7274" w:type="dxa"/>
            <w:vAlign w:val="center"/>
          </w:tcPr>
          <w:p w14:paraId="52BA862B" w14:textId="77777777" w:rsidR="00033B25" w:rsidRDefault="008622C7">
            <w:pPr>
              <w:pStyle w:val="TableBody"/>
              <w:rPr>
                <w:rFonts w:hint="eastAsia"/>
              </w:rPr>
            </w:pPr>
            <w:r>
              <w:t>交接、暂放与等待各有明确落点，入口不被停留占满</w:t>
            </w:r>
          </w:p>
        </w:tc>
      </w:tr>
      <w:tr w:rsidR="00033B25" w14:paraId="3725F6B4" w14:textId="77777777">
        <w:trPr>
          <w:cantSplit/>
          <w:jc w:val="center"/>
        </w:trPr>
        <w:tc>
          <w:tcPr>
            <w:tcW w:w="2126" w:type="dxa"/>
            <w:vAlign w:val="center"/>
          </w:tcPr>
          <w:p w14:paraId="70848278" w14:textId="77777777" w:rsidR="00033B25" w:rsidRDefault="008622C7">
            <w:pPr>
              <w:pStyle w:val="TableBody"/>
              <w:rPr>
                <w:rFonts w:hint="eastAsia"/>
              </w:rPr>
            </w:pPr>
            <w:r>
              <w:t>谁能接近炉前</w:t>
            </w:r>
          </w:p>
        </w:tc>
        <w:tc>
          <w:tcPr>
            <w:tcW w:w="7274" w:type="dxa"/>
            <w:vAlign w:val="center"/>
          </w:tcPr>
          <w:p w14:paraId="268E2B75" w14:textId="77777777" w:rsidR="00033B25" w:rsidRDefault="008622C7">
            <w:pPr>
              <w:pStyle w:val="TableBody"/>
              <w:rPr>
                <w:rFonts w:hint="eastAsia"/>
              </w:rPr>
            </w:pPr>
            <w:r>
              <w:t>人员职责与通行条件一致，公众领取不必穿过作业区</w:t>
            </w:r>
          </w:p>
        </w:tc>
      </w:tr>
      <w:tr w:rsidR="00033B25" w14:paraId="022B8588" w14:textId="77777777">
        <w:trPr>
          <w:cantSplit/>
          <w:jc w:val="center"/>
        </w:trPr>
        <w:tc>
          <w:tcPr>
            <w:tcW w:w="2126" w:type="dxa"/>
            <w:vAlign w:val="center"/>
          </w:tcPr>
          <w:p w14:paraId="46763101" w14:textId="77777777" w:rsidR="00033B25" w:rsidRDefault="008622C7">
            <w:pPr>
              <w:pStyle w:val="TableBody"/>
              <w:rPr>
                <w:rFonts w:hint="eastAsia"/>
              </w:rPr>
            </w:pPr>
            <w:r>
              <w:t>物品能否被再次找到</w:t>
            </w:r>
          </w:p>
        </w:tc>
        <w:tc>
          <w:tcPr>
            <w:tcW w:w="7274" w:type="dxa"/>
            <w:vAlign w:val="center"/>
          </w:tcPr>
          <w:p w14:paraId="3F42D67E" w14:textId="77777777" w:rsidR="00033B25" w:rsidRDefault="008622C7">
            <w:pPr>
              <w:pStyle w:val="TableBody"/>
              <w:rPr>
                <w:rFonts w:hint="eastAsia"/>
              </w:rPr>
            </w:pPr>
            <w:r>
              <w:t>待处理、已完成和已交付的状态能在空间或记录中区分</w:t>
            </w:r>
          </w:p>
        </w:tc>
      </w:tr>
      <w:tr w:rsidR="00033B25" w14:paraId="7CD62AE8" w14:textId="77777777">
        <w:trPr>
          <w:cantSplit/>
          <w:jc w:val="center"/>
        </w:trPr>
        <w:tc>
          <w:tcPr>
            <w:tcW w:w="2126" w:type="dxa"/>
            <w:vAlign w:val="center"/>
          </w:tcPr>
          <w:p w14:paraId="5AAE5925" w14:textId="77777777" w:rsidR="00033B25" w:rsidRDefault="008622C7">
            <w:pPr>
              <w:pStyle w:val="TableBody"/>
              <w:rPr>
                <w:rFonts w:hint="eastAsia"/>
              </w:rPr>
            </w:pPr>
            <w:r>
              <w:t>下一轮怎样开始</w:t>
            </w:r>
          </w:p>
        </w:tc>
        <w:tc>
          <w:tcPr>
            <w:tcW w:w="7274" w:type="dxa"/>
            <w:vAlign w:val="center"/>
          </w:tcPr>
          <w:p w14:paraId="6D9EB6C2" w14:textId="77777777" w:rsidR="00033B25" w:rsidRDefault="008622C7">
            <w:pPr>
              <w:pStyle w:val="TableBody"/>
              <w:rPr>
                <w:rFonts w:hint="eastAsia"/>
              </w:rPr>
            </w:pPr>
            <w:r>
              <w:t>燃料补充、器具整理、余物去向与工作面恢复有交代</w:t>
            </w:r>
          </w:p>
        </w:tc>
      </w:tr>
      <w:tr w:rsidR="00033B25" w14:paraId="4269B30A" w14:textId="77777777">
        <w:trPr>
          <w:cantSplit/>
          <w:jc w:val="center"/>
        </w:trPr>
        <w:tc>
          <w:tcPr>
            <w:tcW w:w="2126" w:type="dxa"/>
            <w:vAlign w:val="center"/>
          </w:tcPr>
          <w:p w14:paraId="3F38FEFE" w14:textId="77777777" w:rsidR="00033B25" w:rsidRDefault="008622C7">
            <w:pPr>
              <w:pStyle w:val="TableBody"/>
              <w:rPr>
                <w:rFonts w:hint="eastAsia"/>
              </w:rPr>
            </w:pPr>
            <w:r>
              <w:t>玩家如何判断行动</w:t>
            </w:r>
          </w:p>
        </w:tc>
        <w:tc>
          <w:tcPr>
            <w:tcW w:w="7274" w:type="dxa"/>
            <w:vAlign w:val="center"/>
          </w:tcPr>
          <w:p w14:paraId="089B21BB" w14:textId="77777777" w:rsidR="00033B25" w:rsidRDefault="008622C7">
            <w:pPr>
              <w:pStyle w:val="TableBody"/>
              <w:rPr>
                <w:rFonts w:hint="eastAsia"/>
              </w:rPr>
            </w:pPr>
            <w:r>
              <w:t>从主要到达视点能识别交接对象、等待位置和有效出口</w:t>
            </w:r>
          </w:p>
        </w:tc>
      </w:tr>
      <w:tr w:rsidR="00033B25" w14:paraId="68E0BA86" w14:textId="77777777">
        <w:trPr>
          <w:cantSplit/>
          <w:jc w:val="center"/>
        </w:trPr>
        <w:tc>
          <w:tcPr>
            <w:tcW w:w="2126" w:type="dxa"/>
            <w:vAlign w:val="center"/>
          </w:tcPr>
          <w:p w14:paraId="6C0651A2" w14:textId="77777777" w:rsidR="00033B25" w:rsidRDefault="008622C7">
            <w:pPr>
              <w:pStyle w:val="TableBody"/>
              <w:rPr>
                <w:rFonts w:hint="eastAsia"/>
              </w:rPr>
            </w:pPr>
            <w:r>
              <w:t>依据是否成立</w:t>
            </w:r>
          </w:p>
        </w:tc>
        <w:tc>
          <w:tcPr>
            <w:tcW w:w="7274" w:type="dxa"/>
            <w:vAlign w:val="center"/>
          </w:tcPr>
          <w:p w14:paraId="4976AD3C" w14:textId="77777777" w:rsidR="00033B25" w:rsidRDefault="008622C7">
            <w:pPr>
              <w:pStyle w:val="TableBody"/>
              <w:rPr>
                <w:rFonts w:hint="eastAsia"/>
              </w:rPr>
            </w:pPr>
            <w:r>
              <w:t>引用能支持具体事实，设计选择说明了收益与代价</w:t>
            </w:r>
          </w:p>
        </w:tc>
      </w:tr>
    </w:tbl>
    <w:p w14:paraId="10609DD2" w14:textId="77777777" w:rsidR="00033B25" w:rsidRDefault="00033B25">
      <w:pPr>
        <w:spacing w:after="0" w:line="72" w:lineRule="auto"/>
        <w:rPr>
          <w:rFonts w:hint="eastAsia"/>
        </w:rPr>
      </w:pPr>
    </w:p>
    <w:p w14:paraId="65932D6B" w14:textId="77777777" w:rsidR="00033B25" w:rsidRDefault="008622C7">
      <w:pPr>
        <w:rPr>
          <w:rFonts w:hint="eastAsia"/>
        </w:rPr>
      </w:pPr>
      <w:r>
        <w:t>不要按装饰数量评价答案。先看活动是否接续，再看空间是否可达，最后看玩家是否能够理解。不同布局可以同时成立，只要选择能够解释，代价也得到处理。</w:t>
      </w:r>
    </w:p>
    <w:p w14:paraId="5A42618C" w14:textId="77777777" w:rsidR="00033B25" w:rsidRDefault="008622C7">
      <w:pPr>
        <w:pStyle w:val="21"/>
      </w:pPr>
      <w:r>
        <w:t>本册常用词</w:t>
      </w:r>
    </w:p>
    <w:tbl>
      <w:tblPr>
        <w:tblW w:w="0" w:type="auto"/>
        <w:jc w:val="center"/>
        <w:tblBorders>
          <w:top w:val="single" w:sz="5" w:space="0" w:color="B8B8B8"/>
          <w:left w:val="single" w:sz="5" w:space="0" w:color="B8B8B8"/>
          <w:bottom w:val="single" w:sz="5" w:space="0" w:color="B8B8B8"/>
          <w:right w:val="single" w:sz="5" w:space="0" w:color="B8B8B8"/>
          <w:insideH w:val="single" w:sz="5" w:space="0" w:color="B8B8B8"/>
          <w:insideV w:val="single" w:sz="5" w:space="0" w:color="B8B8B8"/>
        </w:tblBorders>
        <w:tblLayout w:type="fixed"/>
        <w:tblCellMar>
          <w:top w:w="85" w:type="dxa"/>
          <w:left w:w="95" w:type="dxa"/>
          <w:bottom w:w="85" w:type="dxa"/>
          <w:right w:w="95" w:type="dxa"/>
        </w:tblCellMar>
        <w:tblLook w:val="04A0" w:firstRow="1" w:lastRow="0" w:firstColumn="1" w:lastColumn="0" w:noHBand="0" w:noVBand="1"/>
      </w:tblPr>
      <w:tblGrid>
        <w:gridCol w:w="2126"/>
        <w:gridCol w:w="7274"/>
      </w:tblGrid>
      <w:tr w:rsidR="00033B25" w14:paraId="18AACC8E" w14:textId="77777777">
        <w:trPr>
          <w:cantSplit/>
          <w:tblHeader/>
          <w:jc w:val="center"/>
        </w:trPr>
        <w:tc>
          <w:tcPr>
            <w:tcW w:w="2126" w:type="dxa"/>
            <w:shd w:val="clear" w:color="auto" w:fill="EEEEEE"/>
            <w:vAlign w:val="center"/>
          </w:tcPr>
          <w:p w14:paraId="3FA5257B" w14:textId="77777777" w:rsidR="00033B25" w:rsidRDefault="008622C7">
            <w:pPr>
              <w:pStyle w:val="TableBody"/>
              <w:rPr>
                <w:rFonts w:hint="eastAsia"/>
              </w:rPr>
            </w:pPr>
            <w:r>
              <w:rPr>
                <w:b/>
              </w:rPr>
              <w:t>词语</w:t>
            </w:r>
          </w:p>
        </w:tc>
        <w:tc>
          <w:tcPr>
            <w:tcW w:w="7274" w:type="dxa"/>
            <w:shd w:val="clear" w:color="auto" w:fill="EEEEEE"/>
            <w:vAlign w:val="center"/>
          </w:tcPr>
          <w:p w14:paraId="3D9BAF8F" w14:textId="77777777" w:rsidR="00033B25" w:rsidRDefault="008622C7">
            <w:pPr>
              <w:pStyle w:val="TableBody"/>
              <w:rPr>
                <w:rFonts w:hint="eastAsia"/>
              </w:rPr>
            </w:pPr>
            <w:r>
              <w:rPr>
                <w:b/>
              </w:rPr>
              <w:t>在本册中的意思</w:t>
            </w:r>
          </w:p>
        </w:tc>
      </w:tr>
      <w:tr w:rsidR="00033B25" w14:paraId="264BCB19" w14:textId="77777777">
        <w:trPr>
          <w:cantSplit/>
          <w:jc w:val="center"/>
        </w:trPr>
        <w:tc>
          <w:tcPr>
            <w:tcW w:w="2126" w:type="dxa"/>
            <w:vAlign w:val="center"/>
          </w:tcPr>
          <w:p w14:paraId="6B7621A0" w14:textId="77777777" w:rsidR="00033B25" w:rsidRDefault="008622C7">
            <w:pPr>
              <w:pStyle w:val="TableBody"/>
              <w:rPr>
                <w:rFonts w:hint="eastAsia"/>
              </w:rPr>
            </w:pPr>
            <w:r>
              <w:t>场景设定</w:t>
            </w:r>
          </w:p>
        </w:tc>
        <w:tc>
          <w:tcPr>
            <w:tcW w:w="7274" w:type="dxa"/>
            <w:vAlign w:val="center"/>
          </w:tcPr>
          <w:p w14:paraId="2DF4E040" w14:textId="77777777" w:rsidR="00033B25" w:rsidRDefault="008622C7">
            <w:pPr>
              <w:pStyle w:val="TableBody"/>
              <w:rPr>
                <w:rFonts w:hint="eastAsia"/>
              </w:rPr>
            </w:pPr>
            <w:r>
              <w:t>约束本次设计的使用者、活动、环境、技术和玩家条件</w:t>
            </w:r>
          </w:p>
        </w:tc>
      </w:tr>
      <w:tr w:rsidR="00033B25" w14:paraId="331E38D4" w14:textId="77777777">
        <w:trPr>
          <w:cantSplit/>
          <w:jc w:val="center"/>
        </w:trPr>
        <w:tc>
          <w:tcPr>
            <w:tcW w:w="2126" w:type="dxa"/>
            <w:vAlign w:val="center"/>
          </w:tcPr>
          <w:p w14:paraId="44BB3B60" w14:textId="77777777" w:rsidR="00033B25" w:rsidRDefault="008622C7">
            <w:pPr>
              <w:pStyle w:val="TableBody"/>
              <w:rPr>
                <w:rFonts w:hint="eastAsia"/>
              </w:rPr>
            </w:pPr>
            <w:r>
              <w:t>功能需求</w:t>
            </w:r>
          </w:p>
        </w:tc>
        <w:tc>
          <w:tcPr>
            <w:tcW w:w="7274" w:type="dxa"/>
            <w:vAlign w:val="center"/>
          </w:tcPr>
          <w:p w14:paraId="5DE19BAE" w14:textId="77777777" w:rsidR="00033B25" w:rsidRDefault="008622C7">
            <w:pPr>
              <w:pStyle w:val="TableBody"/>
              <w:rPr>
                <w:rFonts w:hint="eastAsia"/>
              </w:rPr>
            </w:pPr>
            <w:r>
              <w:t>完成某项活动所需的空间、物品与使用条件，不等于房间名称</w:t>
            </w:r>
          </w:p>
        </w:tc>
      </w:tr>
      <w:tr w:rsidR="00033B25" w14:paraId="01941724" w14:textId="77777777">
        <w:trPr>
          <w:cantSplit/>
          <w:jc w:val="center"/>
        </w:trPr>
        <w:tc>
          <w:tcPr>
            <w:tcW w:w="2126" w:type="dxa"/>
            <w:vAlign w:val="center"/>
          </w:tcPr>
          <w:p w14:paraId="2976F5F5" w14:textId="77777777" w:rsidR="00033B25" w:rsidRDefault="008622C7">
            <w:pPr>
              <w:pStyle w:val="TableBody"/>
              <w:rPr>
                <w:rFonts w:hint="eastAsia"/>
              </w:rPr>
            </w:pPr>
            <w:r>
              <w:t>邻接关系</w:t>
            </w:r>
          </w:p>
        </w:tc>
        <w:tc>
          <w:tcPr>
            <w:tcW w:w="7274" w:type="dxa"/>
            <w:vAlign w:val="center"/>
          </w:tcPr>
          <w:p w14:paraId="53C682C8" w14:textId="77777777" w:rsidR="00033B25" w:rsidRDefault="008622C7">
            <w:pPr>
              <w:pStyle w:val="TableBody"/>
              <w:rPr>
                <w:rFonts w:hint="eastAsia"/>
              </w:rPr>
            </w:pPr>
            <w:r>
              <w:t>不同区域因往返、交接或相互干扰而形成的接近或分隔要求</w:t>
            </w:r>
          </w:p>
        </w:tc>
      </w:tr>
      <w:tr w:rsidR="00033B25" w14:paraId="1CD63A61" w14:textId="77777777">
        <w:trPr>
          <w:cantSplit/>
          <w:jc w:val="center"/>
        </w:trPr>
        <w:tc>
          <w:tcPr>
            <w:tcW w:w="2126" w:type="dxa"/>
            <w:vAlign w:val="center"/>
          </w:tcPr>
          <w:p w14:paraId="29486372" w14:textId="77777777" w:rsidR="00033B25" w:rsidRDefault="008622C7">
            <w:pPr>
              <w:pStyle w:val="TableBody"/>
              <w:rPr>
                <w:rFonts w:hint="eastAsia"/>
              </w:rPr>
            </w:pPr>
            <w:r>
              <w:t>流线</w:t>
            </w:r>
          </w:p>
        </w:tc>
        <w:tc>
          <w:tcPr>
            <w:tcW w:w="7274" w:type="dxa"/>
            <w:vAlign w:val="center"/>
          </w:tcPr>
          <w:p w14:paraId="591BDC10" w14:textId="77777777" w:rsidR="00033B25" w:rsidRDefault="008622C7">
            <w:pPr>
              <w:pStyle w:val="TableBody"/>
              <w:rPr>
                <w:rFonts w:hint="eastAsia"/>
              </w:rPr>
            </w:pPr>
            <w:r>
              <w:t>某位使用者或某类物品移动的顺序及其实际经过的位置</w:t>
            </w:r>
          </w:p>
        </w:tc>
      </w:tr>
      <w:tr w:rsidR="00033B25" w14:paraId="180BE8C3" w14:textId="77777777">
        <w:trPr>
          <w:cantSplit/>
          <w:jc w:val="center"/>
        </w:trPr>
        <w:tc>
          <w:tcPr>
            <w:tcW w:w="2126" w:type="dxa"/>
            <w:vAlign w:val="center"/>
          </w:tcPr>
          <w:p w14:paraId="618A4DE3" w14:textId="77777777" w:rsidR="00033B25" w:rsidRDefault="008622C7">
            <w:pPr>
              <w:pStyle w:val="TableBody"/>
              <w:rPr>
                <w:rFonts w:hint="eastAsia"/>
              </w:rPr>
            </w:pPr>
            <w:r>
              <w:t>进入条件</w:t>
            </w:r>
          </w:p>
        </w:tc>
        <w:tc>
          <w:tcPr>
            <w:tcW w:w="7274" w:type="dxa"/>
            <w:vAlign w:val="center"/>
          </w:tcPr>
          <w:p w14:paraId="11DAF594" w14:textId="77777777" w:rsidR="00033B25" w:rsidRDefault="008622C7">
            <w:pPr>
              <w:pStyle w:val="TableBody"/>
              <w:rPr>
                <w:rFonts w:hint="eastAsia"/>
              </w:rPr>
            </w:pPr>
            <w:r>
              <w:t>谁能在什么情况下通过门、柜台或其他空间边界</w:t>
            </w:r>
          </w:p>
        </w:tc>
      </w:tr>
      <w:tr w:rsidR="00033B25" w14:paraId="17325874" w14:textId="77777777">
        <w:trPr>
          <w:cantSplit/>
          <w:jc w:val="center"/>
        </w:trPr>
        <w:tc>
          <w:tcPr>
            <w:tcW w:w="2126" w:type="dxa"/>
            <w:vAlign w:val="center"/>
          </w:tcPr>
          <w:p w14:paraId="1BED4AF2" w14:textId="77777777" w:rsidR="00033B25" w:rsidRDefault="008622C7">
            <w:pPr>
              <w:pStyle w:val="TableBody"/>
              <w:rPr>
                <w:rFonts w:hint="eastAsia"/>
              </w:rPr>
            </w:pPr>
            <w:r>
              <w:t>剖面</w:t>
            </w:r>
          </w:p>
        </w:tc>
        <w:tc>
          <w:tcPr>
            <w:tcW w:w="7274" w:type="dxa"/>
            <w:vAlign w:val="center"/>
          </w:tcPr>
          <w:p w14:paraId="7960F20A" w14:textId="77777777" w:rsidR="00033B25" w:rsidRDefault="008622C7">
            <w:pPr>
              <w:pStyle w:val="TableBody"/>
              <w:rPr>
                <w:rFonts w:hint="eastAsia"/>
              </w:rPr>
            </w:pPr>
            <w:r>
              <w:t>切开建筑后表达内部高低、楼层与构件关系的图示</w:t>
            </w:r>
          </w:p>
        </w:tc>
      </w:tr>
      <w:tr w:rsidR="00033B25" w14:paraId="615837A1" w14:textId="77777777">
        <w:trPr>
          <w:cantSplit/>
          <w:jc w:val="center"/>
        </w:trPr>
        <w:tc>
          <w:tcPr>
            <w:tcW w:w="2126" w:type="dxa"/>
            <w:vAlign w:val="center"/>
          </w:tcPr>
          <w:p w14:paraId="0178267F" w14:textId="77777777" w:rsidR="00033B25" w:rsidRDefault="008622C7">
            <w:pPr>
              <w:pStyle w:val="TableBody"/>
              <w:rPr>
                <w:rFonts w:hint="eastAsia"/>
              </w:rPr>
            </w:pPr>
            <w:r>
              <w:t>使用闭环</w:t>
            </w:r>
          </w:p>
        </w:tc>
        <w:tc>
          <w:tcPr>
            <w:tcW w:w="7274" w:type="dxa"/>
            <w:vAlign w:val="center"/>
          </w:tcPr>
          <w:p w14:paraId="79698D22" w14:textId="77777777" w:rsidR="00033B25" w:rsidRDefault="008622C7">
            <w:pPr>
              <w:pStyle w:val="TableBody"/>
              <w:rPr>
                <w:rFonts w:hint="eastAsia"/>
              </w:rPr>
            </w:pPr>
            <w:r>
              <w:t>活动接续到可以再次使用、转交、离开或结束的状态</w:t>
            </w:r>
          </w:p>
        </w:tc>
      </w:tr>
      <w:tr w:rsidR="00033B25" w14:paraId="6C257A44" w14:textId="77777777">
        <w:trPr>
          <w:cantSplit/>
          <w:jc w:val="center"/>
        </w:trPr>
        <w:tc>
          <w:tcPr>
            <w:tcW w:w="2126" w:type="dxa"/>
            <w:vAlign w:val="center"/>
          </w:tcPr>
          <w:p w14:paraId="105AFE9F" w14:textId="77777777" w:rsidR="00033B25" w:rsidRDefault="008622C7">
            <w:pPr>
              <w:pStyle w:val="TableBody"/>
              <w:rPr>
                <w:rFonts w:hint="eastAsia"/>
              </w:rPr>
            </w:pPr>
            <w:r>
              <w:t>空间可读性</w:t>
            </w:r>
          </w:p>
        </w:tc>
        <w:tc>
          <w:tcPr>
            <w:tcW w:w="7274" w:type="dxa"/>
            <w:vAlign w:val="center"/>
          </w:tcPr>
          <w:p w14:paraId="0DE6D928" w14:textId="77777777" w:rsidR="00033B25" w:rsidRDefault="008622C7">
            <w:pPr>
              <w:pStyle w:val="TableBody"/>
              <w:rPr>
                <w:rFonts w:hint="eastAsia"/>
              </w:rPr>
            </w:pPr>
            <w:r>
              <w:t>玩家能否从布局、设施、物品和活动中理解用途与行动条件</w:t>
            </w:r>
          </w:p>
        </w:tc>
      </w:tr>
    </w:tbl>
    <w:p w14:paraId="74D07F62" w14:textId="77777777" w:rsidR="00033B25" w:rsidRDefault="00033B25">
      <w:pPr>
        <w:spacing w:after="0" w:line="72" w:lineRule="auto"/>
        <w:rPr>
          <w:rFonts w:hint="eastAsia"/>
        </w:rPr>
      </w:pPr>
    </w:p>
    <w:p w14:paraId="7DB3B607" w14:textId="77777777" w:rsidR="00033B25" w:rsidRDefault="008622C7">
      <w:pPr>
        <w:pStyle w:val="1"/>
        <w:pageBreakBefore/>
      </w:pPr>
      <w:bookmarkStart w:id="13" w:name="_Toc243635047"/>
      <w:r>
        <w:lastRenderedPageBreak/>
        <w:t>资料来源与使用范围</w:t>
      </w:r>
      <w:bookmarkEnd w:id="13"/>
    </w:p>
    <w:p w14:paraId="725B2C3E" w14:textId="77777777" w:rsidR="00033B25" w:rsidRDefault="008622C7">
      <w:pPr>
        <w:rPr>
          <w:rFonts w:hint="eastAsia"/>
        </w:rPr>
      </w:pPr>
      <w:r>
        <w:t>以下资料用于核对文中明确列出的事实。原创概念图、功能清单和路径图由本稿的教学设定推导，不是这些现实场所的复原。访问日期：</w:t>
      </w:r>
      <w:r>
        <w:t>2026</w:t>
      </w:r>
      <w:r>
        <w:t>年</w:t>
      </w:r>
      <w:r>
        <w:t>10</w:t>
      </w:r>
      <w:r>
        <w:t>月</w:t>
      </w:r>
      <w:r>
        <w:t>23</w:t>
      </w:r>
      <w:r>
        <w:t>日。</w:t>
      </w:r>
    </w:p>
    <w:p w14:paraId="2EBD308C" w14:textId="77777777" w:rsidR="00033B25" w:rsidRDefault="008622C7">
      <w:pPr>
        <w:ind w:left="340" w:hanging="340"/>
        <w:rPr>
          <w:rFonts w:hint="eastAsia"/>
        </w:rPr>
      </w:pPr>
      <w:r>
        <w:t xml:space="preserve">1. </w:t>
      </w:r>
      <w:hyperlink r:id="rId26">
        <w:r>
          <w:rPr>
            <w:color w:val="335D75"/>
          </w:rPr>
          <w:t>Weald &amp; Downland Living Museum — Houses</w:t>
        </w:r>
      </w:hyperlink>
      <w:r>
        <w:t>。用于第一章，观察住宅内部空间和炉火、排烟安排的变化。</w:t>
      </w:r>
    </w:p>
    <w:p w14:paraId="2AFC4599" w14:textId="77777777" w:rsidR="00033B25" w:rsidRDefault="008622C7">
      <w:pPr>
        <w:ind w:left="340" w:hanging="340"/>
        <w:rPr>
          <w:rFonts w:hint="eastAsia"/>
        </w:rPr>
      </w:pPr>
      <w:r>
        <w:t xml:space="preserve">2. </w:t>
      </w:r>
      <w:hyperlink r:id="rId27">
        <w:r>
          <w:rPr>
            <w:color w:val="335D75"/>
          </w:rPr>
          <w:t>Weald &amp; Downland Living Museum — Craft Demonstrations</w:t>
        </w:r>
      </w:hyperlink>
      <w:r>
        <w:t>。用于第一章，核对备餐、织作、清洁等日常活动的博物馆演示内容。</w:t>
      </w:r>
    </w:p>
    <w:p w14:paraId="2B06D726" w14:textId="77777777" w:rsidR="00033B25" w:rsidRDefault="008622C7">
      <w:pPr>
        <w:ind w:left="340" w:hanging="340"/>
        <w:rPr>
          <w:rFonts w:hint="eastAsia"/>
        </w:rPr>
      </w:pPr>
      <w:r>
        <w:t xml:space="preserve">3. </w:t>
      </w:r>
      <w:hyperlink r:id="rId28">
        <w:r>
          <w:rPr>
            <w:color w:val="335D75"/>
          </w:rPr>
          <w:t>Colonial Williamsburg — Joiner</w:t>
        </w:r>
      </w:hyperlink>
      <w:r>
        <w:t>。用于第二章，核对细木工制作的构件与手工具。该资料来自北美殖民地历史展示，本稿只借用与欧洲手工传统有关的特定工序观察，不将其当作欧洲所有作坊的统一形制。</w:t>
      </w:r>
    </w:p>
    <w:p w14:paraId="40789B1B" w14:textId="77777777" w:rsidR="00033B25" w:rsidRDefault="008622C7">
      <w:pPr>
        <w:ind w:left="340" w:hanging="340"/>
        <w:rPr>
          <w:rFonts w:hint="eastAsia"/>
        </w:rPr>
      </w:pPr>
      <w:r>
        <w:t xml:space="preserve">4. </w:t>
      </w:r>
      <w:hyperlink r:id="rId29">
        <w:r>
          <w:rPr>
            <w:color w:val="335D75"/>
          </w:rPr>
          <w:t>National Trust Heritage Records — George Inn</w:t>
        </w:r>
      </w:hyperlink>
      <w:r>
        <w:t>。用于第三章，核对庭院、外廊和楼梯等旅店空间构成。</w:t>
      </w:r>
    </w:p>
    <w:p w14:paraId="6DE32D87" w14:textId="77777777" w:rsidR="00033B25" w:rsidRDefault="008622C7">
      <w:pPr>
        <w:ind w:left="340" w:hanging="340"/>
        <w:rPr>
          <w:rFonts w:hint="eastAsia"/>
        </w:rPr>
      </w:pPr>
      <w:r>
        <w:t xml:space="preserve">5. </w:t>
      </w:r>
      <w:hyperlink r:id="rId30">
        <w:r>
          <w:rPr>
            <w:color w:val="335D75"/>
          </w:rPr>
          <w:t>Hospital of St Cross — History</w:t>
        </w:r>
      </w:hyperlink>
      <w:r>
        <w:t>。用于第四章，核对慈善生活支持的历史背景。</w:t>
      </w:r>
    </w:p>
    <w:p w14:paraId="3F568243" w14:textId="77777777" w:rsidR="00033B25" w:rsidRDefault="008622C7">
      <w:pPr>
        <w:ind w:left="340" w:hanging="340"/>
        <w:rPr>
          <w:rFonts w:hint="eastAsia"/>
        </w:rPr>
      </w:pPr>
      <w:r>
        <w:t xml:space="preserve">6. </w:t>
      </w:r>
      <w:hyperlink r:id="rId31">
        <w:r>
          <w:rPr>
            <w:color w:val="335D75"/>
          </w:rPr>
          <w:t>Hospital of St Cross — Group Visits</w:t>
        </w:r>
      </w:hyperlink>
      <w:r>
        <w:t>。用于第四章，核对大厅、厨房和相关场所的构成。</w:t>
      </w:r>
    </w:p>
    <w:p w14:paraId="74D025AB" w14:textId="77777777" w:rsidR="00033B25" w:rsidRDefault="008622C7">
      <w:pPr>
        <w:ind w:left="340" w:hanging="340"/>
        <w:rPr>
          <w:rFonts w:hint="eastAsia"/>
        </w:rPr>
      </w:pPr>
      <w:r>
        <w:t xml:space="preserve">7. </w:t>
      </w:r>
      <w:hyperlink r:id="rId32">
        <w:r>
          <w:rPr>
            <w:color w:val="335D75"/>
          </w:rPr>
          <w:t>Weald &amp; Downland Living Museum — Market Hall from Titchfield</w:t>
        </w:r>
      </w:hyperlink>
      <w:r>
        <w:t>。用于第五章，核对交易、集会及用途变化的实例。</w:t>
      </w:r>
    </w:p>
    <w:p w14:paraId="70420F73" w14:textId="77777777" w:rsidR="00033B25" w:rsidRDefault="008622C7">
      <w:pPr>
        <w:ind w:left="340" w:hanging="340"/>
        <w:rPr>
          <w:rFonts w:hint="eastAsia"/>
        </w:rPr>
      </w:pPr>
      <w:r>
        <w:t xml:space="preserve">8. </w:t>
      </w:r>
      <w:hyperlink r:id="rId33">
        <w:r>
          <w:rPr>
            <w:color w:val="335D75"/>
          </w:rPr>
          <w:t>Bodleian Libraries — SOLO: Searching and ordering</w:t>
        </w:r>
      </w:hyperlink>
      <w:r>
        <w:t>。用于第六章，借用现代闭架取阅的运营关系，未将现代技术套入历史风格场景。</w:t>
      </w:r>
    </w:p>
    <w:p w14:paraId="31579235" w14:textId="77777777" w:rsidR="00033B25" w:rsidRDefault="008622C7">
      <w:pPr>
        <w:ind w:left="340" w:hanging="340"/>
        <w:rPr>
          <w:rFonts w:hint="eastAsia"/>
        </w:rPr>
      </w:pPr>
      <w:r>
        <w:t xml:space="preserve">9. </w:t>
      </w:r>
      <w:hyperlink r:id="rId34">
        <w:r>
          <w:rPr>
            <w:color w:val="335D75"/>
          </w:rPr>
          <w:t>National Trust Collections — Portcullis, Bodiam Castle, 67623</w:t>
        </w:r>
      </w:hyperlink>
      <w:r>
        <w:t>。用于第七章，核对门闸构件与入口痕迹。</w:t>
      </w:r>
    </w:p>
    <w:p w14:paraId="0790D698" w14:textId="77777777" w:rsidR="00033B25" w:rsidRDefault="008622C7">
      <w:pPr>
        <w:ind w:left="340" w:hanging="340"/>
        <w:rPr>
          <w:rFonts w:hint="eastAsia"/>
        </w:rPr>
      </w:pPr>
      <w:r>
        <w:t xml:space="preserve">10. </w:t>
      </w:r>
      <w:hyperlink r:id="rId35">
        <w:r>
          <w:rPr>
            <w:color w:val="335D75"/>
          </w:rPr>
          <w:t>National Trust — History of Houghton Mill</w:t>
        </w:r>
      </w:hyperlink>
      <w:r>
        <w:t>。用于第八章，核对水情、动力和后期设备变化。</w:t>
      </w:r>
    </w:p>
    <w:p w14:paraId="5A8548CE" w14:textId="77777777" w:rsidR="00033B25" w:rsidRDefault="008622C7">
      <w:pPr>
        <w:ind w:left="340" w:hanging="340"/>
        <w:rPr>
          <w:rFonts w:hint="eastAsia"/>
        </w:rPr>
      </w:pPr>
      <w:r>
        <w:t xml:space="preserve">11. </w:t>
      </w:r>
      <w:hyperlink r:id="rId36">
        <w:r>
          <w:rPr>
            <w:color w:val="335D75"/>
          </w:rPr>
          <w:t>National Trust — Houghton Mill: Restoring a landmark</w:t>
        </w:r>
      </w:hyperlink>
      <w:r>
        <w:t>。用于第八章，核对水闸与水轮的保护维护工作。</w:t>
      </w:r>
    </w:p>
    <w:p w14:paraId="4646DA88" w14:textId="77777777" w:rsidR="00033B25" w:rsidRDefault="008622C7">
      <w:pPr>
        <w:ind w:left="340" w:hanging="340"/>
        <w:rPr>
          <w:rFonts w:hint="eastAsia"/>
        </w:rPr>
      </w:pPr>
      <w:r>
        <w:t xml:space="preserve">12. </w:t>
      </w:r>
      <w:hyperlink r:id="rId37">
        <w:r>
          <w:rPr>
            <w:color w:val="335D75"/>
          </w:rPr>
          <w:t>Herzog &amp; de Meuron — 126 Tate Modern</w:t>
        </w:r>
      </w:hyperlink>
      <w:r>
        <w:t>。用于第九章，借用既有工业空间转为公共使用的设计观察。</w:t>
      </w:r>
    </w:p>
    <w:p w14:paraId="273A6920" w14:textId="77777777" w:rsidR="00033B25" w:rsidRDefault="008622C7">
      <w:pPr>
        <w:pStyle w:val="21"/>
      </w:pPr>
      <w:r>
        <w:t>图像与图示说明</w:t>
      </w:r>
    </w:p>
    <w:p w14:paraId="06DFC2AD" w14:textId="77777777" w:rsidR="00033B25" w:rsidRDefault="008622C7">
      <w:pPr>
        <w:rPr>
          <w:rFonts w:hint="eastAsia"/>
        </w:rPr>
      </w:pPr>
      <w:r>
        <w:t>图</w:t>
      </w:r>
      <w:r>
        <w:t>1-1</w:t>
      </w:r>
      <w:r>
        <w:t>至图</w:t>
      </w:r>
      <w:r>
        <w:t>9-1</w:t>
      </w:r>
      <w:r>
        <w:t>为依据本稿设定生成并作欧式风格调整的原创概念插图。它们用于观察活动、材料和空间关系；小型构件、机械传动、尺度与承载仍需要在具体项目中深化。图</w:t>
      </w:r>
      <w:r>
        <w:t>1-2</w:t>
      </w:r>
      <w:r>
        <w:t>至图</w:t>
      </w:r>
      <w:r>
        <w:t>9-2</w:t>
      </w:r>
      <w:r>
        <w:t>为本稿绘制的功能路径示意，节点对应功能，箭头表达过程；除文字明确说明外，不代表平面位置、距离或真实构造。</w:t>
      </w:r>
    </w:p>
    <w:p w14:paraId="513C165A" w14:textId="77777777" w:rsidR="00033B25" w:rsidRDefault="008622C7">
      <w:pPr>
        <w:rPr>
          <w:rFonts w:hint="eastAsia"/>
        </w:rPr>
      </w:pPr>
      <w:r>
        <w:t>资料来源中的照片、平面图和网页插图未直接转载。文中的章节练习、功能清单与空间取舍由本稿编写。各案例可以独立调整，调整后应重新检查人物、物资、维护及玩家行动之间的关系。</w:t>
      </w:r>
    </w:p>
    <w:sectPr w:rsidR="00033B25" w:rsidSect="00034616">
      <w:headerReference w:type="default" r:id="rId38"/>
      <w:footerReference w:type="default" r:id="rId39"/>
      <w:pgSz w:w="11906" w:h="16838"/>
      <w:pgMar w:top="1179" w:right="1179" w:bottom="1123" w:left="132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4BC1" w14:textId="77777777" w:rsidR="008622C7" w:rsidRDefault="008622C7">
      <w:pPr>
        <w:spacing w:after="0" w:line="240" w:lineRule="auto"/>
        <w:rPr>
          <w:rFonts w:hint="eastAsia"/>
        </w:rPr>
      </w:pPr>
      <w:r>
        <w:separator/>
      </w:r>
    </w:p>
  </w:endnote>
  <w:endnote w:type="continuationSeparator" w:id="0">
    <w:p w14:paraId="479DC49C" w14:textId="77777777" w:rsidR="008622C7" w:rsidRDefault="008622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6CBDB" w14:textId="77777777" w:rsidR="00033B25" w:rsidRDefault="008622C7">
    <w:pPr>
      <w:pStyle w:val="a7"/>
      <w:jc w:val="center"/>
      <w:rPr>
        <w:rFonts w:hint="eastAsia"/>
      </w:rPr>
    </w:pPr>
    <w:r>
      <w:fldChar w:fldCharType="begin"/>
    </w:r>
    <w:r>
      <w:instrText xml:space="preserve"> PAGE </w:instrText>
    </w:r>
    <w:r>
      <w:rPr>
        <w:rFonts w:hint="eastAsia"/>
      </w:rPr>
      <w:fldChar w:fldCharType="separate"/>
    </w:r>
    <w:r w:rsidR="004D5AF3">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3EBE" w14:textId="77777777" w:rsidR="008622C7" w:rsidRDefault="008622C7">
      <w:pPr>
        <w:spacing w:after="0" w:line="240" w:lineRule="auto"/>
        <w:rPr>
          <w:rFonts w:hint="eastAsia"/>
        </w:rPr>
      </w:pPr>
      <w:r>
        <w:separator/>
      </w:r>
    </w:p>
  </w:footnote>
  <w:footnote w:type="continuationSeparator" w:id="0">
    <w:p w14:paraId="196A7798" w14:textId="77777777" w:rsidR="008622C7" w:rsidRDefault="008622C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B64" w14:textId="77777777" w:rsidR="00033B25" w:rsidRDefault="008622C7">
    <w:pPr>
      <w:pStyle w:val="a5"/>
      <w:jc w:val="right"/>
      <w:rPr>
        <w:rFonts w:hint="eastAsia"/>
      </w:rPr>
    </w:pPr>
    <w:r>
      <w:rPr>
        <w:rFonts w:ascii="微软雅黑" w:hAnsi="微软雅黑"/>
        <w:color w:val="666666"/>
        <w:sz w:val="16"/>
      </w:rPr>
      <w:t>如何设计游戏建筑</w:t>
    </w:r>
    <w:r>
      <w:rPr>
        <w:rFonts w:ascii="微软雅黑" w:hAnsi="微软雅黑"/>
        <w:color w:val="666666"/>
        <w:sz w:val="16"/>
      </w:rPr>
      <w:t xml:space="preserve">Ⅱ · </w:t>
    </w:r>
    <w:r>
      <w:rPr>
        <w:rFonts w:ascii="微软雅黑" w:hAnsi="微软雅黑"/>
        <w:color w:val="666666"/>
        <w:sz w:val="16"/>
      </w:rPr>
      <w:t>让建筑运转起来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9211299">
    <w:abstractNumId w:val="8"/>
  </w:num>
  <w:num w:numId="2" w16cid:durableId="215699860">
    <w:abstractNumId w:val="6"/>
  </w:num>
  <w:num w:numId="3" w16cid:durableId="754477892">
    <w:abstractNumId w:val="5"/>
  </w:num>
  <w:num w:numId="4" w16cid:durableId="1812599235">
    <w:abstractNumId w:val="4"/>
  </w:num>
  <w:num w:numId="5" w16cid:durableId="1153525966">
    <w:abstractNumId w:val="7"/>
  </w:num>
  <w:num w:numId="6" w16cid:durableId="619147456">
    <w:abstractNumId w:val="3"/>
  </w:num>
  <w:num w:numId="7" w16cid:durableId="452947206">
    <w:abstractNumId w:val="2"/>
  </w:num>
  <w:num w:numId="8" w16cid:durableId="671955124">
    <w:abstractNumId w:val="1"/>
  </w:num>
  <w:num w:numId="9" w16cid:durableId="47876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25"/>
    <w:rsid w:val="00034616"/>
    <w:rsid w:val="0006063C"/>
    <w:rsid w:val="0015074B"/>
    <w:rsid w:val="0029639D"/>
    <w:rsid w:val="00326F90"/>
    <w:rsid w:val="00437B58"/>
    <w:rsid w:val="004D5AF3"/>
    <w:rsid w:val="008622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D88D64"/>
  <w14:defaultImageDpi w14:val="300"/>
  <w15:docId w15:val="{C2EE1132-505F-4F73-B2E1-105B504A7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98" w:lineRule="auto"/>
    </w:pPr>
    <w:rPr>
      <w:rFonts w:ascii="宋体" w:eastAsia="宋体" w:hAnsi="宋体"/>
      <w:color w:val="000000"/>
      <w:sz w:val="21"/>
    </w:rPr>
  </w:style>
  <w:style w:type="paragraph" w:styleId="1">
    <w:name w:val="heading 1"/>
    <w:basedOn w:val="a1"/>
    <w:next w:val="a1"/>
    <w:link w:val="10"/>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21">
    <w:name w:val="heading 2"/>
    <w:basedOn w:val="a1"/>
    <w:next w:val="a1"/>
    <w:link w:val="22"/>
    <w:uiPriority w:val="9"/>
    <w:unhideWhenUsed/>
    <w:qFormat/>
    <w:rsid w:val="00FC693F"/>
    <w:pPr>
      <w:keepNext/>
      <w:keepLines/>
      <w:spacing w:before="240" w:after="16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40" w:after="16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b/>
      <w:spacing w:val="5"/>
      <w:kern w:val="28"/>
      <w:sz w:val="5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80" w:line="283" w:lineRule="auto"/>
    </w:pPr>
    <w:rPr>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20" w:line="283" w:lineRule="auto"/>
    </w:pPr>
    <w:rPr>
      <w:rFonts w:ascii="宋体" w:eastAsia="宋体" w:hAnsi="宋体"/>
      <w:color w:val="000000"/>
      <w:sz w:val="19"/>
    </w:rPr>
  </w:style>
  <w:style w:type="paragraph" w:customStyle="1" w:styleId="PartTitle">
    <w:name w:val="Part Title"/>
    <w:pPr>
      <w:keepNext/>
      <w:spacing w:after="180"/>
    </w:pPr>
    <w:rPr>
      <w:rFonts w:ascii="微软雅黑" w:eastAsia="微软雅黑" w:hAnsi="微软雅黑"/>
      <w:b/>
      <w:color w:val="000000"/>
      <w:sz w:val="30"/>
    </w:rPr>
  </w:style>
  <w:style w:type="paragraph" w:styleId="TOC1">
    <w:name w:val="toc 1"/>
    <w:basedOn w:val="a1"/>
    <w:next w:val="a1"/>
    <w:autoRedefine/>
    <w:uiPriority w:val="39"/>
    <w:unhideWhenUsed/>
    <w:rsid w:val="004D5AF3"/>
  </w:style>
  <w:style w:type="character" w:styleId="aff9">
    <w:name w:val="Hyperlink"/>
    <w:basedOn w:val="a2"/>
    <w:uiPriority w:val="99"/>
    <w:unhideWhenUsed/>
    <w:rsid w:val="004D5A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ealddown.co.uk/discover/buildings/houses/" TargetMode="External"/><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nationaltrustcollections.org.uk/object/6762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heritagerecords.nationaltrust.org.uk/HBSMR/MonRecord.aspx?skin=printerfriendly&amp;uid=MNA14789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wealddown.co.uk/buildings/market-hall-from-titchfield/" TargetMode="External"/><Relationship Id="rId37" Type="http://schemas.openxmlformats.org/officeDocument/2006/relationships/hyperlink" Target="https://www.herzogdemeuron.com/projects/126-tate-modern/"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colonialwilliamsburg.org/events/joiner/" TargetMode="External"/><Relationship Id="rId36" Type="http://schemas.openxmlformats.org/officeDocument/2006/relationships/hyperlink" Target="https://www.nationaltrust.org.uk/visit/cambridgeshire/houghton-mill-and-waterclose-meadows/houghton-mill-restoring-a-landmar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hospitalofstcross.co.uk/visiting-st-cross/group-visi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wealddown.co.uk/discover/craft-demonstrations/" TargetMode="External"/><Relationship Id="rId30" Type="http://schemas.openxmlformats.org/officeDocument/2006/relationships/hyperlink" Target="https://hospitalofstcross.co.uk/history/" TargetMode="External"/><Relationship Id="rId35" Type="http://schemas.openxmlformats.org/officeDocument/2006/relationships/hyperlink" Target="https://www.nationaltrust.org.uk/visit/cambridgeshire/houghton-mill-and-waterclose-meadows/history-of-houghton-mil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ibguides.bodleian.ox.ac.uk/solo/search"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24305</Words>
  <Characters>25027</Characters>
  <Application>Microsoft Office Word</Application>
  <DocSecurity>0</DocSecurity>
  <Lines>1106</Lines>
  <Paragraphs>634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如何设计游戏建筑Ⅱ：让建筑运转起来</dc:title>
  <dc:subject>单体游戏建筑的活动、空间与玩家理解</dc:subject>
  <dc:creator/>
  <cp:keywords>游戏建筑;概念设计;欧洲素材;功能;流线;空间可读性</cp:keywords>
  <dc:description>generated by python-docx</dc:description>
  <cp:lastModifiedBy>奕升 陈</cp:lastModifiedBy>
  <cp:revision>2</cp:revision>
  <dcterms:created xsi:type="dcterms:W3CDTF">2013-12-23T23:15:00Z</dcterms:created>
  <dcterms:modified xsi:type="dcterms:W3CDTF">2026-10-23T00:03:00Z</dcterms:modified>
  <cp:category/>
</cp:coreProperties>
</file>