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60" w:after="400"/>
        <w:jc w:val="center"/>
      </w:pPr>
      <w:r>
        <w:rPr>
          <w:rFonts w:ascii="Microsoft YaHei" w:hAnsi="Microsoft YaHei" w:eastAsia="Microsoft YaHei"/>
          <w:color w:val="6E8E91"/>
          <w:sz w:val="36"/>
        </w:rPr>
        <w:t>游戏建筑设计资料集</w:t>
      </w:r>
    </w:p>
    <w:p>
      <w:pPr>
        <w:pStyle w:val="Title"/>
        <w:spacing w:after="300"/>
        <w:jc w:val="center"/>
      </w:pPr>
      <w:r>
        <w:t>前工业农业与畜牧</w:t>
      </w:r>
    </w:p>
    <w:p>
      <w:pPr>
        <w:pStyle w:val="Subtitle"/>
        <w:spacing w:after="520"/>
        <w:jc w:val="center"/>
      </w:pPr>
      <w:r>
        <w:t>从生产活动读懂农场空间</w:t>
      </w:r>
    </w:p>
    <w:p>
      <w:pPr>
        <w:spacing w:after="140"/>
        <w:ind w:firstLine="0"/>
        <w:jc w:val="center"/>
      </w:pPr>
      <w:r>
        <w:rPr>
          <w:color w:val="315B60"/>
          <w:sz w:val="22"/>
        </w:rPr>
        <w:t>第二册  ·  共十六册</w:t>
      </w:r>
    </w:p>
    <w:p>
      <w:pPr>
        <w:spacing w:before="600"/>
        <w:ind w:firstLine="0"/>
        <w:jc w:val="center"/>
      </w:pPr>
      <w:r>
        <w:rPr>
          <w:color w:val="505A5A"/>
          <w:sz w:val="22"/>
        </w:rPr>
        <w:t>类型图册与游戏建筑概念设计</w:t>
      </w:r>
    </w:p>
    <w:p>
      <w:pPr>
        <w:pStyle w:val="Heading1"/>
        <w:pageBreakBefore/>
      </w:pPr>
      <w:r>
        <w:t>目录</w:t>
      </w:r>
    </w:p>
    <w:p>
      <w:pPr>
        <w:spacing w:after="200"/>
        <w:ind w:firstLine="0"/>
      </w:pPr>
      <w:r>
        <w:t>本册按建筑类型组织。点击条目可跳转到对应章节。</w:t>
      </w:r>
    </w:p>
    <w:p>
      <w:pPr>
        <w:spacing w:after="120"/>
        <w:ind w:firstLine="0" w:left="0"/>
      </w:pPr>
      <w:hyperlink w:anchor="section_001">
        <w:r>
          <w:rPr>
            <w:color w:val="237E86"/>
            <w:rFonts w:eastAsia="SimSun" w:ascii="SimSun" w:hAnsi="SimSun"/>
            <w:sz w:val="21"/>
          </w:rPr>
          <w:t>本册导读：一座农场怎样完成一轮生产</w:t>
        </w:r>
      </w:hyperlink>
    </w:p>
    <w:p>
      <w:pPr>
        <w:spacing w:after="120"/>
        <w:ind w:firstLine="0" w:left="0"/>
      </w:pPr>
      <w:hyperlink w:anchor="section_003">
        <w:r>
          <w:rPr>
            <w:color w:val="237E86"/>
            <w:rFonts w:eastAsia="SimSun" w:ascii="SimSun" w:hAnsi="SimSun"/>
            <w:sz w:val="21"/>
          </w:rPr>
          <w:t>类型图谱：生产任务需要哪些空间</w:t>
        </w:r>
      </w:hyperlink>
    </w:p>
    <w:p>
      <w:pPr>
        <w:spacing w:after="120"/>
        <w:ind w:firstLine="0" w:left="0"/>
      </w:pPr>
      <w:hyperlink w:anchor="section_004">
        <w:r>
          <w:rPr>
            <w:color w:val="237E86"/>
            <w:rFonts w:eastAsia="SimSun" w:ascii="SimSun" w:hAnsi="SimSun"/>
            <w:sz w:val="21"/>
          </w:rPr>
          <w:t>第一编：作物与收获空间</w:t>
        </w:r>
      </w:hyperlink>
    </w:p>
    <w:p>
      <w:pPr>
        <w:keepNext w:val="0"/>
        <w:spacing w:after="60"/>
        <w:ind w:firstLine="0" w:left="346"/>
      </w:pPr>
      <w:hyperlink w:anchor="section_005">
        <w:r>
          <w:rPr>
            <w:color w:val="237E86"/>
            <w:rFonts w:eastAsia="SimSun" w:ascii="SimSun" w:hAnsi="SimSun"/>
            <w:sz w:val="21"/>
          </w:rPr>
          <w:t>第 1 章 田间工作点与远地农舍</w:t>
        </w:r>
      </w:hyperlink>
    </w:p>
    <w:p>
      <w:pPr>
        <w:keepNext w:val="0"/>
        <w:spacing w:after="60"/>
        <w:ind w:firstLine="0" w:left="346"/>
      </w:pPr>
      <w:hyperlink w:anchor="section_011">
        <w:r>
          <w:rPr>
            <w:color w:val="237E86"/>
            <w:rFonts w:eastAsia="SimSun" w:ascii="SimSun" w:hAnsi="SimSun"/>
            <w:sz w:val="21"/>
          </w:rPr>
          <w:t>第 2 章 收获与脱粒建筑</w:t>
        </w:r>
      </w:hyperlink>
    </w:p>
    <w:p>
      <w:pPr>
        <w:keepNext w:val="0"/>
        <w:spacing w:after="60"/>
        <w:ind w:firstLine="0" w:left="346"/>
      </w:pPr>
      <w:hyperlink w:anchor="section_016">
        <w:r>
          <w:rPr>
            <w:color w:val="237E86"/>
            <w:rFonts w:eastAsia="SimSun" w:ascii="SimSun" w:hAnsi="SimSun"/>
            <w:sz w:val="21"/>
          </w:rPr>
          <w:t>第 3 章 作物干燥与临时处理空间</w:t>
        </w:r>
      </w:hyperlink>
    </w:p>
    <w:p>
      <w:pPr>
        <w:spacing w:after="120"/>
        <w:ind w:firstLine="0" w:left="0"/>
      </w:pPr>
      <w:hyperlink w:anchor="section_021">
        <w:r>
          <w:rPr>
            <w:color w:val="237E86"/>
            <w:rFonts w:eastAsia="SimSun" w:ascii="SimSun" w:hAnsi="SimSun"/>
            <w:sz w:val="21"/>
          </w:rPr>
          <w:t>第二编：畜养、照料与季节移动</w:t>
        </w:r>
      </w:hyperlink>
    </w:p>
    <w:p>
      <w:pPr>
        <w:keepNext w:val="0"/>
        <w:spacing w:after="60"/>
        <w:ind w:firstLine="0" w:left="346"/>
      </w:pPr>
      <w:hyperlink w:anchor="section_022">
        <w:r>
          <w:rPr>
            <w:color w:val="237E86"/>
            <w:rFonts w:eastAsia="SimSun" w:ascii="SimSun" w:hAnsi="SimSun"/>
            <w:sz w:val="21"/>
          </w:rPr>
          <w:t>第 4 章 牲畜围栏、畜栏与羊圈</w:t>
        </w:r>
      </w:hyperlink>
    </w:p>
    <w:p>
      <w:pPr>
        <w:keepNext w:val="0"/>
        <w:spacing w:after="60"/>
        <w:ind w:firstLine="0" w:left="346"/>
      </w:pPr>
      <w:hyperlink w:anchor="section_027">
        <w:r>
          <w:rPr>
            <w:color w:val="237E86"/>
            <w:rFonts w:eastAsia="SimSun" w:ascii="SimSun" w:hAnsi="SimSun"/>
            <w:sz w:val="21"/>
          </w:rPr>
          <w:t>第 5 章 牛舍与复合畜舍</w:t>
        </w:r>
      </w:hyperlink>
    </w:p>
    <w:p>
      <w:pPr>
        <w:keepNext w:val="0"/>
        <w:spacing w:after="60"/>
        <w:ind w:firstLine="0" w:left="346"/>
      </w:pPr>
      <w:hyperlink w:anchor="section_032">
        <w:r>
          <w:rPr>
            <w:color w:val="237E86"/>
            <w:rFonts w:eastAsia="SimSun" w:ascii="SimSun" w:hAnsi="SimSun"/>
            <w:sz w:val="21"/>
          </w:rPr>
          <w:t>第 6 章 季节性牧场与转场设施</w:t>
        </w:r>
      </w:hyperlink>
    </w:p>
    <w:p>
      <w:pPr>
        <w:keepNext w:val="0"/>
        <w:spacing w:after="60"/>
        <w:ind w:firstLine="0" w:left="346"/>
      </w:pPr>
      <w:hyperlink w:anchor="section_037">
        <w:r>
          <w:rPr>
            <w:color w:val="237E86"/>
            <w:rFonts w:eastAsia="SimSun" w:ascii="SimSun" w:hAnsi="SimSun"/>
            <w:sz w:val="21"/>
          </w:rPr>
          <w:t>第 7 章 工作牲畜厩舍</w:t>
        </w:r>
      </w:hyperlink>
    </w:p>
    <w:p>
      <w:pPr>
        <w:keepNext w:val="0"/>
        <w:spacing w:after="60"/>
        <w:ind w:firstLine="0" w:left="346"/>
      </w:pPr>
      <w:hyperlink w:anchor="section_042">
        <w:r>
          <w:rPr>
            <w:color w:val="237E86"/>
            <w:rFonts w:eastAsia="SimSun" w:ascii="SimSun" w:hAnsi="SimSun"/>
            <w:sz w:val="21"/>
          </w:rPr>
          <w:t>第 8 章 鸽舍与专门小型畜养空间</w:t>
        </w:r>
      </w:hyperlink>
    </w:p>
    <w:p>
      <w:pPr>
        <w:spacing w:after="120"/>
        <w:ind w:firstLine="0" w:left="0"/>
      </w:pPr>
      <w:hyperlink w:anchor="section_047">
        <w:r>
          <w:rPr>
            <w:color w:val="237E86"/>
            <w:rFonts w:eastAsia="SimSun" w:ascii="SimSun" w:hAnsi="SimSun"/>
            <w:sz w:val="21"/>
          </w:rPr>
          <w:t>第三编：从单体设施到农场组群</w:t>
        </w:r>
      </w:hyperlink>
    </w:p>
    <w:p>
      <w:pPr>
        <w:keepNext w:val="0"/>
        <w:spacing w:after="60"/>
        <w:ind w:firstLine="0" w:left="346"/>
      </w:pPr>
      <w:hyperlink w:anchor="section_048">
        <w:r>
          <w:rPr>
            <w:color w:val="237E86"/>
            <w:rFonts w:eastAsia="SimSun" w:ascii="SimSun" w:hAnsi="SimSun"/>
            <w:sz w:val="21"/>
          </w:rPr>
          <w:t>第 9 章 农场院落与复合组群</w:t>
        </w:r>
      </w:hyperlink>
    </w:p>
    <w:p>
      <w:r>
        <w:br w:type="page"/>
      </w:r>
    </w:p>
    <w:p>
      <w:pPr>
        <w:pStyle w:val="Heading1"/>
      </w:pPr>
      <w:bookmarkStart w:id="section_001" w:name="section_001"/>
      <w:r>
        <w:t>本册导读：一座农场怎样完成一轮生产</w:t>
      </w:r>
      <w:bookmarkEnd w:id="section_001"/>
    </w:p>
    <w:p>
      <w:pPr>
        <w:widowControl/>
        <w:ind w:firstLine="302"/>
      </w:pPr>
      <w:r>
        <w:rPr>
          <w:rFonts w:ascii="SimSun" w:hAnsi="SimSun" w:eastAsia="SimSun"/>
        </w:rPr>
        <w:t>建筑设计者看到农场时，容易先给场景添上谷仓、畜舍、围栏和水井，再尝试用活动填满它们。本册把顺序倒过来：先问人们要种植、收获、保管还是照料什么，任务怎样随季节变化，再决定需要哪些建筑和工作场地。田地与建筑之间的距离、作物如何搬运、牲畜如何出入、饲料与粪肥如何转移，都会改变农场平面。</w:t>
      </w:r>
    </w:p>
    <w:p>
      <w:pPr>
        <w:widowControl/>
        <w:ind w:firstLine="302"/>
      </w:pPr>
      <w:r>
        <w:rPr>
          <w:rFonts w:ascii="SimSun" w:hAnsi="SimSun" w:eastAsia="SimSun"/>
        </w:rPr>
        <w:t>农场不是一座被放在风景里的谷仓。它由劳动者、田地、动物、建筑、道路、水源和周围聚落共同组成。生产也不止“收成”一个瞬间：播种之前要准备土地与工具；作物生长时要照料；收获之后要搬运和初步处理；家畜需要喂养、清理和转场；建筑本身还要检查、修补和适应新的生产安排。不同社会会采用不同的土地制度、劳动组织和季节安排，因此这些问题是阅读案例的提问方式，不是所有农场必须具备的设施清单。</w:t>
      </w:r>
    </w:p>
    <w:p>
      <w:pPr>
        <w:widowControl/>
        <w:ind w:firstLine="302"/>
      </w:pPr>
      <w:r>
        <w:rPr>
          <w:rFonts w:ascii="SimSun" w:hAnsi="SimSun" w:eastAsia="SimSun"/>
        </w:rPr>
        <w:t>本册是游戏建筑概念设计读本，不是农业通史。历史遗址、建筑清单、景观调查和博物馆资料能帮助我们确认某地确实有何种建筑、建筑如何改变、资料目前能说明到哪一步。它们不能单独证明一个原创关卡应有多少间畜舍、每间住多少动物，或一年收获多少粮食。游戏方案需要把假设明说：哪些来自资料，哪些是有限推断，哪些是为玩法作出的设计选择。</w:t>
      </w:r>
    </w:p>
    <w:p>
      <w:pPr>
        <w:widowControl/>
        <w:ind w:firstLine="302"/>
      </w:pPr>
      <w:r>
        <w:rPr>
          <w:rFonts w:ascii="SimSun" w:hAnsi="SimSun" w:eastAsia="SimSun"/>
        </w:rPr>
        <w:t>各章是相互独立的原创游戏案例。读者不应把一个章节的人物、资源或技术带入另一章，也不应把章节顺序看成所有地区共用的一条农业发展路线。前工业时期也没有一条适用于全球的统一年份线。每个真实案例都需要标明地点、年代和来源所支持的时间范围；工业化改变农场方式的时间也因地区而异。</w:t>
      </w:r>
    </w:p>
    <w:p>
      <w:pPr>
        <w:pStyle w:val="Heading2"/>
      </w:pPr>
      <w:bookmarkStart w:id="section_002" w:name="section_002"/>
      <w:r>
        <w:t>本册的证据标记</w:t>
      </w:r>
      <w:bookmarkEnd w:id="section_002"/>
    </w:p>
    <w:p>
      <w:pPr>
        <w:pStyle w:val="ListBullet"/>
        <w:ind w:firstLine="0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来源直接支持的地点、年代、构造或用途；只适用于该来源所描述的对象。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根据已知条件作出的有限解释。可能存在其他解释，应说明不确定性。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为本章原创游戏 brief 选择的布局或玩法表达，不代表历史上的做法。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【待核】</w:t>
      </w:r>
      <w:r>
        <w:rPr>
          <w:rFonts w:ascii="SimSun" w:hAnsi="SimSun" w:eastAsia="SimSun"/>
        </w:rPr>
        <w:t>来源不足、说法有争议，或需要查阅具体图纸、调查和出版物后才能判断。</w:t>
      </w:r>
    </w:p>
    <w:p>
      <w:pPr>
        <w:widowControl/>
        <w:ind w:firstLine="302"/>
      </w:pPr>
      <w:r>
        <w:rPr>
          <w:rFonts w:ascii="SimSun" w:hAnsi="SimSun" w:eastAsia="SimSun"/>
        </w:rPr>
        <w:t>这本图册按类型组织，但类型不是封闭的分类盒。同一组建筑可以同时服务作物生产和畜养；一座建筑也可能分期改造、变换用途。为每个案例选一个主要空间类型，再使用季节性、作物、畜种、土地组织、兼用功能和材料等标签。标签帮助比较，不代替案例背景。</w:t>
      </w:r>
    </w:p>
    <w:p>
      <w:pPr>
        <w:widowControl/>
        <w:ind w:firstLine="302"/>
      </w:pPr>
      <w:r>
        <w:rPr>
          <w:rFonts w:ascii="SimSun" w:hAnsi="SimSun" w:eastAsia="SimSun"/>
        </w:rPr>
        <w:t>每章按同一条学习路径展开：认识有来源的真实案例；写出独立的游戏场景设定；把活动排成次序；从活动推导空间；追踪人员、作物、动物和物资路线；检查清理、维护与季节变化；最后解释哪些关系可以转成游戏场景。读者因此能交出一份方案，而不只记住建筑名称。</w:t>
      </w:r>
    </w:p>
    <w:p>
      <w:pPr>
        <w:pStyle w:val="Heading2"/>
      </w:pPr>
      <w:bookmarkStart w:id="section_003" w:name="section_003"/>
      <w:r>
        <w:t>类型图谱：生产任务需要哪些空间</w:t>
      </w:r>
      <w:bookmarkEnd w:id="section_003"/>
    </w:p>
    <w:p>
      <w:pPr>
        <w:widowControl/>
        <w:ind w:firstLine="302"/>
      </w:pPr>
      <w:r>
        <w:rPr>
          <w:rFonts w:ascii="SimSun" w:hAnsi="SimSun" w:eastAsia="SimSun"/>
        </w:rPr>
        <w:t>先看一张农场组群图，再决定从哪类空间进入。图上要能分辨田地、作业场地、通道、围护区、遮蔽空间和主要建筑，还要看见人、作物、牲畜及饲料如何移动。农场总平面解释建筑之间的关系，单体平面和剖面解释内部活动；两种尺度都重要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主类型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先看什么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容易混淆的地方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案例入口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田间工作点与远地农舍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建筑和农田、主农场、道路的距离，以及它是否服务日常田间工作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远地不必然表示有人留宿；单栋田间建筑不等同一座独立农场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英格兰农场建筑指南记录，某些地区出现了远离主农场的田间谷仓与 outfarm；具体实例需按本地年代核实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收获与脱粒建筑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作物怎样进入、暂存和脱粒，作业面怎样连接外部搬运路线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谷仓的形态和用途因地区、作物与阶段而异，不能把一种大谷仓当成标准型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萨福克 Rook Hall 的 16 世纪脱粒谷仓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作物干燥空间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晒场、通风或加热设施如何应对该作物和当地气候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谷物干燥不等于磨粉、酿造或其他独立加工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德文郡 Hound Tor 聚落的燕麦与黑麦干燥烤炉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牲畜围栏与羊圈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门道、分栏、驱赶路线、地面和清理方式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有边界的圈地可能服务放牧、短时集结或饲养，不能只凭外形定用途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科茨沃尔德 sheepcote 与 sheepfold 的考古和景观研究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牛舍与复合畜舍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动物、饲料、垫料、粪肥与清扫路线是否能相互衔接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同一建筑的不同部分可能分期增加，不能假定同时建成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北约克郡 Cappleside Barn 的谷物建筑和牛舍记录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季节性牧场与转场设施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冬季和夏季牧场、路线、临时聚落与水源如何连成一个系统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季节营地不是永久农场的缩小版，各地也不共用一种迁移节奏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英格兰北部 shieling 遗址、伊朗 Maymand、阿塞拜疆 Khinalig 景观资料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工作牲畜厩舍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牲畜、装备、饲草、车辆和田间通路的关系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役畜不只是一种运输资源；动物种类与工作方式需要由 brief 确定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Rook Hall 的稳定设施记录及当地农场组群材料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鸽舍等专门小型畜养空间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设施如何限制动物出入，并连接产品、饲料与管理者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特殊建筑可能与土地权利、身份或庄园制度相连，不能当成普通家禽棚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威尔特郡 Netheravon 的 18 世纪鸽舍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农场院落与复合组群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住处、生产建筑、院落、田地和道路如何组合并随时间扩建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“院落农场”不是固定平面；有些建筑会在不同阶段改变位置和功能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萨福克 Rook Hall、德文郡 Hound Tor，以及地区农场景观图集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这些类型并不等于所有地区都会出现的完整目录。它们帮助读者提问：生产任务在哪里发生，为什么放在那里，谁能进入，什么东西必须经过这里，又由谁保持空间可用？如果资料不能回答，不要通过补齐“典型布局”来制造确定感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从个案看证据边界。</w:t>
      </w:r>
      <w:r>
        <w:rPr>
          <w:rFonts w:ascii="SimSun" w:hAnsi="SimSun" w:eastAsia="SimSun"/>
        </w:rPr>
        <w:t>德文郡 Hound Tor 是中世纪废弃聚落遗址。English Heritage 将其中石造建筑解释为三组农场和一处较孤立农场；三座谷仓各有一处入口和两座石烤炉，烤炉用于干燥已脱粒的燕麦和黑麦。该个案能说明一组当地建筑与具体作物处理的关系，不能证明英格兰、欧洲或所有农场都使用同样的烤炉。</w:t>
      </w:r>
      <w:hyperlink r:id="rId11">
        <w:r>
          <w:rPr>
            <w:color w:val="237E86"/>
            <w:u w:val="single"/>
            <w:rFonts w:eastAsia="SimSun" w:ascii="SimSun" w:hAnsi="SimSun"/>
            <w:sz w:val="21"/>
          </w:rPr>
          <w:t>Hound Tor 遗址资料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景观尺度对照。</w:t>
      </w:r>
      <w:r>
        <w:rPr>
          <w:rFonts w:ascii="SimSun" w:hAnsi="SimSun" w:eastAsia="SimSun"/>
        </w:rPr>
        <w:t>云南红河哈尼梯田的 UNESCO 资料描述了森林、水渠、梯田、村落和多种家畜共同构成的农业景观；这有助于读者把注意力从单体建筑扩展到水和土地管理。它不是谷仓或畜舍类型的证明。伊朗 Maymand 则以季节性迁居、农牧活动和不同形态的居住空间展示另一种环境适应方式。两个地点具有各自的历史与当代背景，不能合并成一个“传统农场模式”。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哈尼梯田景观</w:t>
        </w:r>
      </w:hyperlink>
      <w:r>
        <w:rPr>
          <w:rFonts w:ascii="SimSun" w:hAnsi="SimSun" w:eastAsia="SimSun"/>
        </w:rPr>
        <w:t>；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Maymand 文化景观</w:t>
        </w:r>
      </w:hyperlink>
    </w:p>
    <w:p>
      <w:pPr>
        <w:keepNext/>
        <w:widowControl/>
        <w:ind w:firstLine="302"/>
      </w:pPr>
      <w:r>
        <w:rPr>
          <w:rFonts w:ascii="SimSun" w:hAnsi="SimSun" w:eastAsia="SimSun"/>
          <w:b/>
        </w:rPr>
        <w:t>图面说明。</w:t>
      </w:r>
      <w:r>
        <w:rPr>
          <w:rFonts w:ascii="SimSun" w:hAnsi="SimSun" w:eastAsia="SimSun"/>
        </w:rPr>
        <w:t>本页总览图应呈现从山地或坡地上游到田地、农场组群和牲畜活动区的空间关系。将作物和牲畜路线用不同线型区分，并标明图为原创设计示意。地形和水系只画 brief 明确设定的内容，不添加未经说明的灌溉网络、风车或机械。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 descr="图 0｜农场生产组群总览：土地、建筑、牲畜区与通行关系（原创游戏概念设计，非历史复原）" title="图 0｜农场生产组群总览：土地、建筑、牲畜区与通行关系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农场生产组群总览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0｜农场生产组群总览：土地、建筑、牲畜区与通行关系（原创游戏概念设计，非历史复原）</w:t>
      </w:r>
    </w:p>
    <w:p>
      <w:pPr>
        <w:pStyle w:val="Heading1"/>
        <w:pageBreakBefore/>
      </w:pPr>
      <w:bookmarkStart w:id="section_004" w:name="section_004"/>
      <w:r>
        <w:t>第一编：作物与收获空间</w:t>
      </w:r>
      <w:bookmarkEnd w:id="section_004"/>
    </w:p>
    <w:p>
      <w:pPr>
        <w:pStyle w:val="Heading1"/>
        <w:keepNext/>
        <w:pageBreakBefore w:val="0"/>
      </w:pPr>
      <w:bookmarkStart w:id="section_005" w:name="section_005"/>
      <w:r>
        <w:t>第 1 章 田间工作点与远地农舍</w:t>
      </w:r>
      <w:bookmarkEnd w:id="section_005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 descr="图 1｜田间工作点：田地、工具暂存和搬运路线（原创游戏概念设计，非历史复原）" title="图 1｜田间工作点：田地、工具暂存和搬运路线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田间工作点与远地农舍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1｜田间工作点：田地、工具暂存和搬运路线（原创游戏概念设计，非历史复原）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从田间通道的视角画出工作点、田块、工具暂存处和收成集结点。以少量人物表现携带工具和搬运作物的两种活动路线。图为本章原创游戏方案，不对应某处历史遗址。</w:t>
      </w:r>
    </w:p>
    <w:p>
      <w:pPr>
        <w:pStyle w:val="Heading2"/>
      </w:pPr>
      <w:bookmarkStart w:id="section_006" w:name="section_006"/>
      <w:r>
        <w:t>类型识别卡与资料范围</w:t>
      </w:r>
      <w:bookmarkEnd w:id="section_006"/>
    </w:p>
    <w:p>
      <w:pPr>
        <w:widowControl/>
        <w:ind w:firstLine="302"/>
      </w:pPr>
      <w:r>
        <w:rPr>
          <w:rFonts w:ascii="SimSun" w:hAnsi="SimSun" w:eastAsia="SimSun"/>
        </w:rPr>
        <w:t>田间工作点位于日常生产路线中，可能只提供临时遮蔽或工具存放，也可能逐渐发展为带有牲畜空间和院落的 outfarm。类型名称不能直接告诉我们建筑内发生了什么。先找田地边界、历史道路、农场中心与建筑阶段记录，再判断人和作物是否需要在这里停留。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【事实｜类型线索】</w:t>
      </w:r>
      <w:r>
        <w:rPr>
          <w:rFonts w:ascii="SimSun" w:hAnsi="SimSun" w:eastAsia="SimSun"/>
        </w:rPr>
        <w:t>Historic England 的农业建筑指南指出，在英格兰某些地区，离主农场较远的新圈地推动了 outfarm 的出现；从 18 世纪后期起，一些 outfarm 由谷仓、院落和牛只遮蔽棚组合而成。它是英格兰特定土地变化背景中的观察，不能无条件推广到其他地区。该指南也介绍了田间谷仓的不同用途，提醒研究者应把建筑放回景观与田地关系中阅读。</w:t>
      </w:r>
      <w:hyperlink r:id="rId30">
        <w:r>
          <w:rPr>
            <w:color w:val="237E86"/>
            <w:u w:val="single"/>
            <w:rFonts w:eastAsia="SimSun" w:ascii="SimSun" w:hAnsi="SimSun"/>
            <w:sz w:val="21"/>
          </w:rPr>
          <w:t>农业建筑选录指南</w:t>
        </w:r>
      </w:hyperlink>
    </w:p>
    <w:p>
      <w:pPr>
        <w:pStyle w:val="Heading2"/>
      </w:pPr>
      <w:bookmarkStart w:id="section_007" w:name="section_007"/>
      <w:r>
        <w:t>原创游戏 brief</w:t>
      </w:r>
      <w:bookmarkEnd w:id="section_007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这是一个位于起伏耕地边缘的前工业农场场景。玩家需要规划一处靠近较远田块的工作点，降低工具和收成往返的负担。当地材料、农场所有权、具体作物、是否留宿，以及一年中的工作时序，均由游戏设定补充；本章不把这些空白伪装成历史事实。</w:t>
      </w:r>
    </w:p>
    <w:p>
      <w:pPr>
        <w:pStyle w:val="Heading2"/>
      </w:pPr>
      <w:bookmarkStart w:id="section_008" w:name="section_008"/>
      <w:r>
        <w:t>从活动推出功能</w:t>
      </w:r>
      <w:bookmarkEnd w:id="section_008"/>
    </w:p>
    <w:p>
      <w:pPr>
        <w:widowControl/>
        <w:ind w:firstLine="302"/>
      </w:pPr>
      <w:r>
        <w:rPr>
          <w:rFonts w:ascii="SimSun" w:hAnsi="SimSun" w:eastAsia="SimSun"/>
        </w:rPr>
        <w:t>先把任务拆成准备田地、带入和收回工具、照看作物、收集与暂存收成、遇雨时寻找遮蔽、返回农场等活动。农场是否需要固定工作点，取决于距离、工作频率和游戏关卡允许玩家使用的路线。若玩家能方便地随身携带工具并随时返回主农场，新增建筑可能没有足够的功能理由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次序依据：一次田间工作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谁在何时使用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关系与条件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田间通道和入口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劳作者带工具进入地块时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连接历史道路和耕作区；不能挡住必须通行的农具或牲畜路线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工具暂存点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工作开始、结束或短暂中断时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位置要容易辨认和检查；游戏是否允许工具留置由规则决定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临时遮蔽处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天气或短暂休息需要时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可采用既有建筑或 brief 设定的简易设施；不自动安排住人或火源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收成集结点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作物集中、等待搬运时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需同时考虑地面承载、雨水和转运方向；长期存储交给第 04 册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09" w:name="section_009"/>
      <w:r>
        <w:t>路线与空间取舍</w:t>
      </w:r>
      <w:bookmarkEnd w:id="section_009"/>
    </w:p>
    <w:p>
      <w:pPr>
        <w:widowControl/>
        <w:ind w:firstLine="302"/>
      </w:pPr>
      <w:r>
        <w:rPr>
          <w:rFonts w:ascii="SimSun" w:hAnsi="SimSun" w:eastAsia="SimSun"/>
        </w:rPr>
        <w:t>人物路线可以是“主农场—田间通道—工作区—工具暂存点—返回”。作物则沿“采收位置—田边集结—装载—主农场的处理空间”移动。两条路线若在狭窄入口相遇，玩家会看到需要协调的拥堵点；若场地足够宽，路线分开则能突出效率和安全。将两条路线放在同一张图上，可以检查设计有没有让收成挡住出入口，或让暂存点离田块太远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把工具暂存置于工作点入口旁，使玩家容易看出“进入时取用、离开时归还”的规则；集结点靠近可用搬运路线，但与行人通道错开。这样便于关卡读图，代价是工作点更容易成为多个任务争用的节点。实际建筑的门位和尺度仍需按材料与场地地图决定。</w:t>
      </w:r>
    </w:p>
    <w:p>
      <w:pPr>
        <w:pStyle w:val="Heading2"/>
      </w:pPr>
      <w:bookmarkStart w:id="section_010" w:name="section_010"/>
      <w:r>
        <w:t>运营闭环与练习</w:t>
      </w:r>
      <w:bookmarkEnd w:id="section_010"/>
    </w:p>
    <w:p>
      <w:pPr>
        <w:widowControl/>
        <w:ind w:firstLine="302"/>
      </w:pPr>
      <w:r>
        <w:rPr>
          <w:rFonts w:ascii="SimSun" w:hAnsi="SimSun" w:eastAsia="SimSun"/>
        </w:rPr>
        <w:t>闭环检查工具怎样带来、使用后如何收回，暂存的作物怎样继续搬运，工作点在收获结束后是否关闭或转作别用。若需要玩家修补屋顶或清理排水，应在设计中指出可接近的维护面和所需材料。不要只把“需要维修”写成一句空话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给一张只有田块、道路和主农场的空白地图。选择是否增设田间工作点；画出人员与作物路线，并写出支持这项决定的距离或任务条件。标记一项尚待历史资料确认的细节和一项原创设计选择。</w:t>
      </w:r>
    </w:p>
    <w:p>
      <w:pPr>
        <w:pStyle w:val="Heading1"/>
        <w:keepNext/>
        <w:pageBreakBefore/>
      </w:pPr>
      <w:bookmarkStart w:id="section_011" w:name="section_011"/>
      <w:r>
        <w:t>第 2 章 收获与脱粒建筑</w:t>
      </w:r>
      <w:bookmarkEnd w:id="section_011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 descr="图 2｜收获与脱粒建筑：入口、作业面和收成流线（原创游戏概念设计，非历史复原）" title="图 2｜收获与脱粒建筑：入口、作业面和收成流线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收获与脱粒建筑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2｜收获与脱粒建筑：入口、作业面和收成流线（原创游戏概念设计，非历史复原）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用剖轴测展示收获建筑的入口、暂存处、作业面和出料方向；在外围画出田地和通往后续存放的路线。图中不描绘具体历史建筑复原，只表达本章 brief 要求的空间关系。</w:t>
      </w:r>
    </w:p>
    <w:p>
      <w:pPr>
        <w:pStyle w:val="Heading2"/>
      </w:pPr>
      <w:bookmarkStart w:id="section_012" w:name="section_012"/>
      <w:r>
        <w:t>类型识别卡与资料范围</w:t>
      </w:r>
      <w:bookmarkEnd w:id="section_012"/>
    </w:p>
    <w:p>
      <w:pPr>
        <w:widowControl/>
        <w:ind w:firstLine="302"/>
      </w:pPr>
      <w:r>
        <w:rPr>
          <w:rFonts w:ascii="SimSun" w:hAnsi="SimSun" w:eastAsia="SimSun"/>
        </w:rPr>
        <w:t>谷仓可能服务收成的集中、遮蔽、堆放或处理；脱粒建筑则需要把进入、作业和离开过程组织在一起。历史个案能显示本地的门口、地面、屋架和附属建筑，但不能替所有地区定义谷仓。有关 grain barn、threshing barn 和 farmstead 的叫法应与原始来源并列记录，避免译名把不同建筑混成一种类型。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萨福克的 Rook Hall 脱粒谷仓经树轮测年约建于 1523 年。Historic England 记录它是五开间木构建筑，中间开间用作脱粒场，东侧有通向农舍方向的高门。18 世纪又增加车棚式门廊和其他空间，后来还出现马厩等附属建筑。该建筑的现状、历史阶段和功能证据并非同一时期，平面分析应按阶段区分。</w:t>
      </w:r>
      <w:hyperlink r:id="rId37">
        <w:r>
          <w:rPr>
            <w:color w:val="237E86"/>
            <w:u w:val="single"/>
            <w:rFonts w:eastAsia="SimSun" w:ascii="SimSun" w:hAnsi="SimSun"/>
            <w:sz w:val="21"/>
          </w:rPr>
          <w:t>Rook Hall 谷仓记录</w:t>
        </w:r>
      </w:hyperlink>
    </w:p>
    <w:p>
      <w:pPr>
        <w:widowControl/>
        <w:ind w:firstLine="302"/>
      </w:pPr>
      <w:r>
        <w:rPr>
          <w:rFonts w:ascii="SimSun" w:hAnsi="SimSun" w:eastAsia="SimSun"/>
        </w:rPr>
        <w:t>英格兰的 Harmondsworth 谷仓建于 1426 年，是一座尺度很大的橡木框架建筑；English Heritage 资料可作为大型谷仓的建筑记录入口。Great Coxwell 谷仓属于修道院农庄背景，National Trust 记录其曾与羊毛、种子、动物饲料和待售作物有关。这些例子说明同样叫谷仓的建筑会处在不同经济与土地关系中，不宜以一个案例代替另一个。</w:t>
      </w:r>
      <w:hyperlink r:id="rId39">
        <w:r>
          <w:rPr>
            <w:color w:val="237E86"/>
            <w:u w:val="single"/>
            <w:rFonts w:eastAsia="SimSun" w:ascii="SimSun" w:hAnsi="SimSun"/>
            <w:sz w:val="21"/>
          </w:rPr>
          <w:t>Harmondsworth 谷仓</w:t>
        </w:r>
      </w:hyperlink>
      <w:r>
        <w:rPr>
          <w:rFonts w:ascii="SimSun" w:hAnsi="SimSun" w:eastAsia="SimSun"/>
        </w:rPr>
        <w:t>；</w:t>
      </w:r>
      <w:hyperlink r:id="rId42">
        <w:r>
          <w:rPr>
            <w:color w:val="237E86"/>
            <w:u w:val="single"/>
            <w:rFonts w:eastAsia="SimSun" w:ascii="SimSun" w:hAnsi="SimSun"/>
            <w:sz w:val="21"/>
          </w:rPr>
          <w:t>Great Coxwell 谷仓</w:t>
        </w:r>
      </w:hyperlink>
    </w:p>
    <w:p>
      <w:pPr>
        <w:pStyle w:val="Heading2"/>
      </w:pPr>
      <w:bookmarkStart w:id="section_013" w:name="section_013"/>
      <w:r>
        <w:t>原创游戏 brief</w:t>
      </w:r>
      <w:bookmarkEnd w:id="section_013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本章是一处以谷物收获为中心的小型农场。玩家需要让收割后的作物进入遮蔽空间，在可用工作面完成 brief 指定的初步处理，再把已处理和未处理物资送往不同去处。作物种类、脱粒办法、设备、劳动力和规模由本关明确设定；不得只因参考了 Rook Hall 就推断本关也采用同样的构造。</w:t>
      </w:r>
    </w:p>
    <w:p>
      <w:pPr>
        <w:pStyle w:val="Heading2"/>
      </w:pPr>
      <w:bookmarkStart w:id="section_014" w:name="section_014"/>
      <w:r>
        <w:t>活动顺序与功能布局</w:t>
      </w:r>
      <w:bookmarkEnd w:id="section_014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顺序依据：作物处理链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使用者与物资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设计问题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田间到达口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搬运者和未处理作物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入口是否接近装载路线，是否与车辆或牲畜通路冲突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暂存区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尚未处理的作物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能否在不妨碍作业的情况下分批放置；遮蔽需求按场景判断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主要作业面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操作者、作物和本关设定的工具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是否有足够的连续空间进行选定活动，地面和屋架是否适合设定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处理结果的分流点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已处理作物、剩余秸秆或其他副产品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是否能分别送出；不要未经设定把所有副产物都指定为饲料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后续交接处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拟长期保存或转运的物资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指向第 04 册；谷仓章节只需画出清楚的交接位置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作业面的组织要从所设定的工序推导。</w:t>
      </w: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Rook Hall 中央开间作为脱粒场，门廊是在后来的阶段增加；这个布局能帮助我们提出“装卸入口和工作面如何对齐”的问题。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若关卡需要玩家辨认处理状态，可以把暂存与成品的出口安排在不同方向；这是玩法可读性的选择，不是对 Rook Hall 平面的复原。</w:t>
      </w:r>
    </w:p>
    <w:p>
      <w:pPr>
        <w:pStyle w:val="Heading2"/>
      </w:pPr>
      <w:bookmarkStart w:id="section_015" w:name="section_015"/>
      <w:r>
        <w:t>路线、闭环与练习</w:t>
      </w:r>
      <w:bookmarkEnd w:id="section_015"/>
    </w:p>
    <w:p>
      <w:pPr>
        <w:widowControl/>
        <w:ind w:firstLine="302"/>
      </w:pPr>
      <w:r>
        <w:rPr>
          <w:rFonts w:ascii="SimSun" w:hAnsi="SimSun" w:eastAsia="SimSun"/>
        </w:rPr>
        <w:t>分别画出作物进入、到作业面、分出结果并离开建筑的路线，以及操作者、工具和维护材料的路线。检查同一扇门是否被多个环节争用；如果会，是否能通过错时使用或另设通道解决。闭环还要回答屋顶、木构和地面的检查方式，以及停收后工作面怎样清理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用四个方框画出“田间—收获建筑—暂存／再处理—长期存储或运输”，再为其中的收获建筑补画平面。标出一条会冲突的路线，提出空间调整，并区分案例证据与游戏方案。</w:t>
      </w:r>
    </w:p>
    <w:p>
      <w:pPr>
        <w:pStyle w:val="Heading1"/>
        <w:keepNext/>
        <w:pageBreakBefore/>
      </w:pPr>
      <w:bookmarkStart w:id="section_016" w:name="section_016"/>
      <w:r>
        <w:t>第 3 章 作物干燥与临时处理空间</w:t>
      </w:r>
      <w:bookmarkEnd w:id="section_016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 descr="图 3｜作物干燥空间：通风、遮蔽与分区处理（原创游戏概念设计，非历史复原）" title="图 3｜作物干燥空间：通风、遮蔽与分区处理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作物干燥与临时处理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3｜作物干燥空间：通风、遮蔽与分区处理（原创游戏概念设计，非历史复原）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将一处收获建筑剖开展示作物暂置区与 brief 选择的干燥方式。若图中出现加热设施，标明燃料、人员和维护路径；若采用晾晒，则标明露天场地与天气暴露。图为原创方案示意。</w:t>
      </w:r>
    </w:p>
    <w:p>
      <w:pPr>
        <w:pStyle w:val="Heading2"/>
      </w:pPr>
      <w:bookmarkStart w:id="section_017" w:name="section_017"/>
      <w:r>
        <w:t>类型识别卡与资料范围</w:t>
      </w:r>
      <w:bookmarkEnd w:id="section_017"/>
    </w:p>
    <w:p>
      <w:pPr>
        <w:widowControl/>
        <w:ind w:firstLine="302"/>
      </w:pPr>
      <w:r>
        <w:rPr>
          <w:rFonts w:ascii="SimSun" w:hAnsi="SimSun" w:eastAsia="SimSun"/>
        </w:rPr>
        <w:t>收获后的作物可能需要晾晒、通风或其他干燥处理，具体方式取决于作物特性、天气、燃料和劳动条件。地面上摊开的场地、附属于谷仓的烤炉和专门的加工建筑，在形态与风险上并不相同。要先问干燥在当地生产链中的位置，再决定它该归属本册的收获建筑，还是第 03 册的专门加工设施。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Hound Tor 的三座谷仓各有一对石烤炉。English Heritage 将其用途解释为烘干收获并脱粒后的燕麦和黑麦，以保存下来用于磨粉及下一年的种子。该证据支持一个特定中世纪聚落中的烤炉和作物用途；没有证明所有谷仓都有烤炉，也没有给出足以重建炉温、烘干时长或产量的数据。</w:t>
      </w:r>
      <w:hyperlink r:id="rId11">
        <w:r>
          <w:rPr>
            <w:color w:val="237E86"/>
            <w:u w:val="single"/>
            <w:rFonts w:eastAsia="SimSun" w:ascii="SimSun" w:hAnsi="SimSun"/>
            <w:sz w:val="21"/>
          </w:rPr>
          <w:t>Hound Tor 谷仓与烤炉</w:t>
        </w:r>
      </w:hyperlink>
    </w:p>
    <w:p>
      <w:pPr>
        <w:pStyle w:val="Heading2"/>
      </w:pPr>
      <w:bookmarkStart w:id="section_018" w:name="section_018"/>
      <w:r>
        <w:t>原创游戏 brief</w:t>
      </w:r>
      <w:bookmarkEnd w:id="section_018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设定为一处谷物收获后的潮湿时节。玩家需要判断是否在谷仓内干燥作物，以及怎样让火源、燃料、人员和待干燥物品保持在合理关系中。具体燃料、工艺和温度不预设；若玩法没有要求加热，可以选择带顶的通风空间或露天作业面。</w:t>
      </w:r>
    </w:p>
    <w:p>
      <w:pPr>
        <w:pStyle w:val="Heading2"/>
      </w:pPr>
      <w:bookmarkStart w:id="section_019" w:name="section_019"/>
      <w:r>
        <w:t>从作物状态推导空间</w:t>
      </w:r>
      <w:bookmarkEnd w:id="section_019"/>
    </w:p>
    <w:p>
      <w:pPr>
        <w:widowControl/>
        <w:ind w:firstLine="302"/>
      </w:pPr>
      <w:r>
        <w:rPr>
          <w:rFonts w:ascii="SimSun" w:hAnsi="SimSun" w:eastAsia="SimSun"/>
        </w:rPr>
        <w:t>先给作物设置可观察的状态差异，例如“刚收进来”和“可交接”，但具体农业指标须由游戏系统设定，不能用未经证实的历史数字填充。然后问：作物能否露天停留？是否需要遮蔽？干燥设施是否与工作面相邻？燃料和灰烬从哪里进出？人员能否看见设施的运行状态？若加热风险需要进入玩法，周围还需有安全间距和维护通道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次序依据：从湿收成到交接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关系与检查点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接收和暂置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物资进入时不堵住工作面和出入口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晾晒或通风区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需要空气与日照时，检查遮挡、降雨和防动物侵扰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干燥炉或受控热源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只有在具体案例或游戏 brief 需要时才加入；须画出燃料、热源和维护路线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完成处理后的短时放置处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与未处理物资分开，标明通往后续储藏、磨坊或外运的接口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图中若同时展示多种办法，应标清它们是比较示意，并非同一农场必然同时拥有的设施。磨粉、酿造、麦芽加工等需要专门工序的内容归第 03 册；本章重点是作物离开田地后如何被接收、干燥和交接。</w:t>
      </w:r>
    </w:p>
    <w:p>
      <w:pPr>
        <w:pStyle w:val="Heading2"/>
      </w:pPr>
      <w:bookmarkStart w:id="section_020" w:name="section_020"/>
      <w:r>
        <w:t>安全、维护与练习</w:t>
      </w:r>
      <w:bookmarkEnd w:id="section_020"/>
    </w:p>
    <w:p>
      <w:pPr>
        <w:widowControl/>
        <w:ind w:firstLine="302"/>
      </w:pPr>
      <w:r>
        <w:rPr>
          <w:rFonts w:ascii="SimSun" w:hAnsi="SimSun" w:eastAsia="SimSun"/>
        </w:rPr>
        <w:t>闭环检查设施如何点火和熄火（如 brief 中有火源）、燃料如何补充、干燥面如何清理、屋顶或通风口由何处检修。热源、可燃屋面、谷物和出入路线之间不能仅靠气氛图处理；概念图需要把它们画出来。</w:t>
      </w: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干燥设施与储藏接口靠得太近可能提高潮湿或火灾管理难度，但具体风险应按材料和场景评估。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为同一批作物画两种方案，一种在户外晾晒，一种使用 brief 设定的干燥设施。比较两者的天气限制、人员路线、维护工作和玩家可见性，并指出哪一项资料可以帮助决定历史可信度。</w:t>
      </w:r>
    </w:p>
    <w:p>
      <w:pPr>
        <w:pStyle w:val="Heading1"/>
        <w:pageBreakBefore/>
      </w:pPr>
      <w:bookmarkStart w:id="section_021" w:name="section_021"/>
      <w:r>
        <w:t>第二编：畜养、照料与季节移动</w:t>
      </w:r>
      <w:bookmarkEnd w:id="section_021"/>
    </w:p>
    <w:p>
      <w:pPr>
        <w:pStyle w:val="Heading1"/>
        <w:keepNext/>
        <w:pageBreakBefore/>
      </w:pPr>
      <w:bookmarkStart w:id="section_022" w:name="section_022"/>
      <w:r>
        <w:t>第 4 章 牲畜围栏、畜栏与羊圈</w:t>
      </w:r>
      <w:bookmarkEnd w:id="section_02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 descr="图 4｜牲畜围栏与羊圈：驱赶、分栏和饮水（原创游戏概念设计，非历史复原）" title="图 4｜牲畜围栏与羊圈：驱赶、分栏和饮水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牲畜围栏与羊圈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4｜牲畜围栏与羊圈：驱赶、分栏和饮水（原创游戏概念设计，非历史复原）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以俯视图展示进入通道、缓冲围护、分栏点与离场路线，用少量箭头说明羊群和引导者如何通过。图面只画 brief 需要的设施，不宣称复原科茨沃尔德遗迹。</w:t>
      </w:r>
    </w:p>
    <w:p>
      <w:pPr>
        <w:pStyle w:val="Heading2"/>
      </w:pPr>
      <w:bookmarkStart w:id="section_023" w:name="section_023"/>
      <w:r>
        <w:t>类型识别卡与资料范围</w:t>
      </w:r>
      <w:bookmarkEnd w:id="section_023"/>
    </w:p>
    <w:p>
      <w:pPr>
        <w:widowControl/>
        <w:ind w:firstLine="302"/>
      </w:pPr>
      <w:r>
        <w:rPr>
          <w:rFonts w:ascii="SimSun" w:hAnsi="SimSun" w:eastAsia="SimSun"/>
        </w:rPr>
        <w:t>围栏和畜栏首先要回答“动物为什么被聚集在这里”。围护可以支持临时圈集、分栏、夜间保护、羊群管理或其他特定任务，但仅凭一圈墙不能确定用途。入口宽度、地形、动物的行动方式、操作者站位、饮水和清理都需要在案例中分别判断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Historic England 的农业指南介绍了中世纪科茨沃尔德的 sheepcote：绵羊饲养留下狭长的建筑遗迹，可能用于庇护和分娩，常与围栏、场地及其他附属建筑一起出现。该指南还记录了英格兰特定地区关于羊群、季节性牧场和围护的例子。这些资料不能替代对单个遗迹的功能判断；遗址形状相似也不一定表示用途相同。</w:t>
      </w:r>
      <w:hyperlink r:id="rId46">
        <w:r>
          <w:rPr>
            <w:color w:val="237E86"/>
            <w:u w:val="single"/>
            <w:rFonts w:eastAsia="SimSun" w:ascii="SimSun" w:hAnsi="SimSun"/>
            <w:sz w:val="21"/>
          </w:rPr>
          <w:t>农业建筑选录指南</w:t>
        </w:r>
      </w:hyperlink>
    </w:p>
    <w:p>
      <w:pPr>
        <w:pStyle w:val="Heading2"/>
      </w:pPr>
      <w:bookmarkStart w:id="section_024" w:name="section_024"/>
      <w:r>
        <w:t>原创游戏 brief</w:t>
      </w:r>
      <w:bookmarkEnd w:id="section_024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本关是一处玩家需要管理的羊群集结场。玩家须把羊从放牧地引入围护空间，完成 brief 规定的检查或分群，再将其送至指定方向。是否需要顶棚、饮水槽、产羔空间和储料区由玩法与环境决定；不因“牧场”二字自动加入全部设施。</w:t>
      </w:r>
    </w:p>
    <w:p>
      <w:pPr>
        <w:pStyle w:val="Heading2"/>
      </w:pPr>
      <w:bookmarkStart w:id="section_025" w:name="section_025"/>
      <w:r>
        <w:t>功能次序与空间判断</w:t>
      </w:r>
      <w:bookmarkEnd w:id="section_025"/>
    </w:p>
    <w:p>
      <w:pPr>
        <w:widowControl/>
        <w:ind w:firstLine="302"/>
      </w:pPr>
      <w:r>
        <w:rPr>
          <w:rFonts w:ascii="SimSun" w:hAnsi="SimSun" w:eastAsia="SimSun"/>
        </w:rPr>
        <w:t>把围栏设计成一套连续边界，而非地图上闭合的一条线。玩家必须看清羊群从哪来、怎么转向、在哪里分流、何处停留，以及操作者能否接近门闩。若羊群需分开，分隔口的位置应让引导者在不穿过羊群的情况下控制开合。坡地、湿地或窄道会改变拥堵和逃逸风险；具体地形不可凭空指定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顺序依据：羊群一次管理活动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区域／设施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关系与取舍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进入通道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与既有牧道或田间路相接；狭窄处便于控制但易拥堵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缓冲围护区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让羊群从移动状态过渡到停留状态；是否需要遮蔽需由 brief 判断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分栏或短时停留区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仅当玩法要求检查、分群或照料时设置；分栏越多，门和管理工作越复杂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饮水或维护点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有水源和维护依据时纳入；要避免让补水者必须穿过正在移动的羊群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离场通道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指向放牧地、羊舍或其他生产空间，避免回流交叉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26" w:name="section_026"/>
      <w:r>
        <w:t>路线、闭环与练习</w:t>
      </w:r>
      <w:bookmarkEnd w:id="section_026"/>
    </w:p>
    <w:p>
      <w:pPr>
        <w:widowControl/>
        <w:ind w:firstLine="302"/>
      </w:pPr>
      <w:r>
        <w:rPr>
          <w:rFonts w:ascii="SimSun" w:hAnsi="SimSun" w:eastAsia="SimSun"/>
        </w:rPr>
        <w:t>画出羊群、引导者和维护者三种路线。地面泥泞、墙体破损或门口阻塞可以成为玩法问题，但要在场景中提供相应原因与维修资源。围护闭环包括开门引入、安置、饮水或照料、分群、清理、检查边界和重新放出。清理物的去向由农场管理设定，不能自动断言粪肥一定直接运到田里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给羊群设置两处目的地和一处需检查的分群点，画出门的位置与开合顺序。标出一次可能的拥堵，提出方案，并说明你的羊圈依据的是哪一类真实资料、哪些安排属于原创。</w:t>
      </w:r>
    </w:p>
    <w:p>
      <w:pPr>
        <w:pStyle w:val="Heading1"/>
        <w:keepNext/>
        <w:pageBreakBefore/>
      </w:pPr>
      <w:bookmarkStart w:id="section_027" w:name="section_027"/>
      <w:r>
        <w:t>第 5 章 牛舍与复合畜舍</w:t>
      </w:r>
      <w:bookmarkEnd w:id="section_027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6" name="Picture 6" descr="图 5｜牛舍与复合畜舍：饲草、照料与清理路线（原创游戏概念设计，非历史复原）" title="图 5｜牛舍与复合畜舍：饲草、照料与清理路线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牛舍与复合畜舍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5｜牛舍与复合畜舍：饲草、照料与清理路线（原创游戏概念设计，非历史复原）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从剖面和局部平面分别表现动物停留、饲料递送、清理出口与维修面。用不同线型标示牛只、饲料和粪肥路线，并将图注明确为原创游戏概念设计。</w:t>
      </w:r>
    </w:p>
    <w:p>
      <w:pPr>
        <w:pStyle w:val="Heading2"/>
      </w:pPr>
      <w:bookmarkStart w:id="section_028" w:name="section_028"/>
      <w:r>
        <w:t>类型识别卡与资料范围</w:t>
      </w:r>
      <w:bookmarkEnd w:id="section_028"/>
    </w:p>
    <w:p>
      <w:pPr>
        <w:widowControl/>
        <w:ind w:firstLine="302"/>
      </w:pPr>
      <w:r>
        <w:rPr>
          <w:rFonts w:ascii="SimSun" w:hAnsi="SimSun" w:eastAsia="SimSun"/>
        </w:rPr>
        <w:t>牛舍的空间设计不仅是给动物找一个屋顶。饲料从哪里来、如何到达牛只，粪肥和垫料如何取出，人员如何清扫和检查，屋顶、墙体与通风如何维护，都会影响建筑的位置和内部关系。某些农场还把牛只空间与谷物、干草或其他功能组合在一起；这些组合应按具体个案和建造阶段逐一辨认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北约克郡 Cappleside Barn 的 Historic England 登录记录将其描述为 1714 年的大型多功能谷仓，包含牛舍部分；后续又增加了倾斜屋顶的附建空间，进一步提供牛只容纳空间。记录还指出谷仓具有较高建筑品质，结构与装饰体现特定业主和地区条件。它是一个复合建筑个案，不能作为一般牛舍布局的模板。</w:t>
      </w:r>
      <w:hyperlink r:id="rId48">
        <w:r>
          <w:rPr>
            <w:color w:val="237E86"/>
            <w:u w:val="single"/>
            <w:rFonts w:eastAsia="SimSun" w:ascii="SimSun" w:hAnsi="SimSun"/>
            <w:sz w:val="21"/>
          </w:rPr>
          <w:t>Cappleside Barn 登录记录</w:t>
        </w:r>
      </w:hyperlink>
    </w:p>
    <w:p>
      <w:pPr>
        <w:pStyle w:val="Heading2"/>
      </w:pPr>
      <w:bookmarkStart w:id="section_029" w:name="section_029"/>
      <w:r>
        <w:t>原创游戏 brief</w:t>
      </w:r>
      <w:bookmarkEnd w:id="section_029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玩家要为一处季节性需要室内照料的牛群设计建筑。游戏设定会明确是否为乳用、役用或其他目的，以及留在室内的时段。当前没有设定动物数量、栏位尺寸或产量，因此不在方案中提供这些数字。游戏目标是让玩家看到饲料与清洁路线，并能找到需要维护的位置。</w:t>
      </w:r>
    </w:p>
    <w:p>
      <w:pPr>
        <w:pStyle w:val="Heading2"/>
      </w:pPr>
      <w:bookmarkStart w:id="section_030" w:name="section_030"/>
      <w:r>
        <w:t>活动、功能与空间</w:t>
      </w:r>
      <w:bookmarkEnd w:id="section_030"/>
    </w:p>
    <w:p>
      <w:pPr>
        <w:widowControl/>
        <w:ind w:firstLine="302"/>
      </w:pPr>
      <w:r>
        <w:rPr>
          <w:rFonts w:ascii="SimSun" w:hAnsi="SimSun" w:eastAsia="SimSun"/>
        </w:rPr>
        <w:t>先列出进入、安置、喂养、补水、观察、清理和离开等活动。是否安排单独的乳品处理空间，要看是否超出本册的畜养功能而进入第 03 册的加工流程。牛只通道和人员通道若重叠，门、转身空间和可见性需要仔细检查。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顺序依据：照料一轮牛群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关系与条件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进入和转向位置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牲畜进入后能安全转入停留区；门的操作方式须有人员可达的位置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停留／系留区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是否固定分隔、采用何种构造，必须由 brief 和案例决定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饲料递送位置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与饲草或粮料暂存空间相连；若该空间承担长期仓储，交叉索引第 04 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清理与粪肥出口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清理者要有连续路线，出口通向暂存或转运位置，避免穿过饲料路线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维护面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结构、屋面、排水和开口应可检查；不能把维修点藏在不可达的角落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将喂食路线靠近饲料入口、清理路线接到另一侧，可以减少两类工作相互妨碍；代价是需要两处可用的外部连接。若游戏地图限制出入口数量，可通过时序管理或设置共用工作区解决，但必须说明谁负责清理转换。</w:t>
      </w:r>
    </w:p>
    <w:p>
      <w:pPr>
        <w:pStyle w:val="Heading2"/>
      </w:pPr>
      <w:bookmarkStart w:id="section_031" w:name="section_031"/>
      <w:r>
        <w:t>人畜路线与闭环</w:t>
      </w:r>
      <w:bookmarkEnd w:id="section_031"/>
    </w:p>
    <w:p>
      <w:pPr>
        <w:widowControl/>
        <w:ind w:firstLine="302"/>
      </w:pPr>
      <w:r>
        <w:rPr>
          <w:rFonts w:ascii="SimSun" w:hAnsi="SimSun" w:eastAsia="SimSun"/>
        </w:rPr>
        <w:t>图上用不同颜色画牛只、饲料和粪肥路线。检查交叉点：是否会造成动物受惊、饲料污染或清扫者反复穿过停留区？建筑在下一季重新使用之前，哪些位置必须检查？若玩家要完成“收集粪肥”任务，场景需要同时给出可接近的堆放位置和运出路线，而不能只有牛舍里的地面纹理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用一个剖面解释牛只、人员、屋顶和空气开口的关系，再用平面画出饲料与清理路线。拿 Cappleside 的复合建筑作观察入口，列出两项可以确认的事实和两项不能从当前资料确定的内容。</w:t>
      </w:r>
    </w:p>
    <w:p>
      <w:pPr>
        <w:pStyle w:val="Heading1"/>
        <w:keepNext/>
        <w:pageBreakBefore/>
      </w:pPr>
      <w:bookmarkStart w:id="section_032" w:name="section_032"/>
      <w:r>
        <w:t>第 6 章 季节性牧场与转场设施</w:t>
      </w:r>
      <w:bookmarkEnd w:id="section_03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7" name="Picture 7" descr="图 6｜季节性牧场：水源、围栏和转场路径（原创游戏概念设计，非历史复原）" title="图 6｜季节性牧场：水源、围栏和转场路径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季节性牧场与转场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6｜季节性牧场：水源、围栏和转场路径（原创游戏概念设计，非历史复原）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先以小地图连接季节性驻点、牧场、路线和补给位置，再以局部剖面展示本章 brief 设定的驻点设施。两张图都是原创方案，不将英格兰、Maymand 或 Khinalig 的具体空间直接拼入一处场景。</w:t>
      </w:r>
    </w:p>
    <w:p>
      <w:pPr>
        <w:pStyle w:val="Heading2"/>
      </w:pPr>
      <w:bookmarkStart w:id="section_033" w:name="section_033"/>
      <w:r>
        <w:t>类型识别卡与资料范围</w:t>
      </w:r>
      <w:bookmarkEnd w:id="section_033"/>
    </w:p>
    <w:p>
      <w:pPr>
        <w:widowControl/>
        <w:ind w:firstLine="302"/>
      </w:pPr>
      <w:r>
        <w:rPr>
          <w:rFonts w:ascii="SimSun" w:hAnsi="SimSun" w:eastAsia="SimSun"/>
        </w:rPr>
        <w:t>季节性畜牧把空间从单个农场延伸到多处牧场和连接它们的路线。动物可能移动，照料者可能同行，也可能在季节驻点停留；建筑的形态和数量会受到气候、地形、水源、材料、产权与劳动组织影响。不能将一种地区的夏季小屋当成所有游牧或牧业社会共有的房型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【事实｜英格兰案例】</w:t>
      </w:r>
      <w:r>
        <w:rPr>
          <w:rFonts w:ascii="SimSun" w:hAnsi="SimSun" w:eastAsia="SimSun"/>
        </w:rPr>
        <w:t>Historic England 的 Cock Law 登录资料说明，当地 shieling 是为照看夏季高地牧场牲畜的牧人提供季节性住所；资料记录了遗址布局和它所在的历史夏季牧场区域。类似设施的季节用途和建造年代须落实到具体地点，不能由一个遗址推导整个英格兰北部的统一历史。</w:t>
      </w:r>
      <w:hyperlink r:id="rId50">
        <w:r>
          <w:rPr>
            <w:color w:val="237E86"/>
            <w:u w:val="single"/>
            <w:rFonts w:eastAsia="SimSun" w:ascii="SimSun" w:hAnsi="SimSun"/>
            <w:sz w:val="21"/>
          </w:rPr>
          <w:t>Cock Law shielings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【比较案例】</w:t>
      </w:r>
      <w:r>
        <w:rPr>
          <w:rFonts w:ascii="SimSun" w:hAnsi="SimSun" w:eastAsia="SimSun"/>
        </w:rPr>
        <w:t>UNESCO 对伊朗 Maymand 的说明记录了一种特定的三阶段季节安排，包括冬季洞居、季节性聚落和牲畜活动空间；当地的居住与农牧活动受半干旱山谷环境制约。阿塞拜疆 Khinalig 的资料则描述高山村庄、夏季高地牧场、冬季低地牧场及其相连迁移路线。两处都是有自身历史延续与文化背景的景观，不应用作“古代牧民普遍这样生活”的证明。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Maymand</w:t>
        </w:r>
      </w:hyperlink>
      <w:r>
        <w:rPr>
          <w:rFonts w:ascii="SimSun" w:hAnsi="SimSun" w:eastAsia="SimSun"/>
        </w:rPr>
        <w:t>；</w:t>
      </w:r>
      <w:hyperlink r:id="rId51">
        <w:r>
          <w:rPr>
            <w:color w:val="237E86"/>
            <w:u w:val="single"/>
            <w:rFonts w:eastAsia="SimSun" w:ascii="SimSun" w:hAnsi="SimSun"/>
            <w:sz w:val="21"/>
          </w:rPr>
          <w:t>Khinalig 与 Köç Yolu</w:t>
        </w:r>
      </w:hyperlink>
    </w:p>
    <w:p>
      <w:pPr>
        <w:pStyle w:val="Heading2"/>
      </w:pPr>
      <w:bookmarkStart w:id="section_034" w:name="section_034"/>
      <w:r>
        <w:t>原创游戏 brief</w:t>
      </w:r>
      <w:bookmarkEnd w:id="section_034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是一支畜群由低地转向高地牧场的游戏任务。玩家要判断移动队伍需要经过哪些路线节点，在哪里补水、停歇、避开危险或暂时安置动物。此处的具体地貌、气候、路线长度和畜种由关卡另行设定；不能将上述任一真实景观的路线长度或建筑形态直接移植到本关。</w:t>
      </w:r>
    </w:p>
    <w:p>
      <w:pPr>
        <w:pStyle w:val="Heading2"/>
      </w:pPr>
      <w:bookmarkStart w:id="section_035" w:name="section_035"/>
      <w:r>
        <w:t>从迁移任务推出空间</w:t>
      </w:r>
      <w:bookmarkEnd w:id="section_035"/>
    </w:p>
    <w:p>
      <w:pPr>
        <w:widowControl/>
        <w:ind w:firstLine="302"/>
      </w:pPr>
      <w:r>
        <w:rPr>
          <w:rFonts w:ascii="SimSun" w:hAnsi="SimSun" w:eastAsia="SimSun"/>
        </w:rPr>
        <w:t>迁移不是一张箭头图。每个节点要支持动物经过、照料者辨路、队伍短暂停留和必要的资源补给。永久居所、季节性住所、临时营地和放牧地有不同时间尺度。玩家需要知道哪些设施会被反复使用，哪些会按季节搭建、维修或留在原地。资源点和路口若成为冲突核心，应通过地图、地形和任务目标表达其重要性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顺序依据：一次转场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空间节点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玩家要判断什么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离开冬季使用区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队伍如何集结，是否有路线把人、动物和装备分开管理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迁移通道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地形、路面、水源和休息点如何支持持续移动；路线是否穿越不适合的区域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季节性驻点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是否有住所、围护或其他设施；具体需要由气候、畜种和停留方式决定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牧场与照料区域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动物如何分散、饮水和接受照料；可使用地面是否足以支持任务设定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返程或下一阶段节点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如何离开驻点、恢复或修补设施，并接回后续路线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36" w:name="section_036"/>
      <w:r>
        <w:t>运营闭环与练习</w:t>
      </w:r>
      <w:bookmarkEnd w:id="section_036"/>
    </w:p>
    <w:p>
      <w:pPr>
        <w:widowControl/>
        <w:ind w:firstLine="302"/>
      </w:pPr>
      <w:r>
        <w:rPr>
          <w:rFonts w:ascii="SimSun" w:hAnsi="SimSun" w:eastAsia="SimSun"/>
        </w:rPr>
        <w:t>闭环从离开前的准备开始，包括牲畜状态、携带物资和路线条件；驻点阶段检查食水、围护、维修和人员休息；离开时再看遗留设施如何处置。若设计将季节移动转成资源管理或探索玩法，应指出玩家看到哪些迹象，怎样判断下一站，而不必虚构未确定的社会习俗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用不同符号画出一条“人在走、动物在走、物资在走”的路线。将 Maymand 或 Khinalig 中一条有来源支持的景观事实用于提出设计问题，再说明该事实为什么不能直接变成自己关卡的布局答案。</w:t>
      </w:r>
    </w:p>
    <w:p>
      <w:pPr>
        <w:pStyle w:val="Heading1"/>
        <w:keepNext/>
        <w:pageBreakBefore/>
      </w:pPr>
      <w:bookmarkStart w:id="section_037" w:name="section_037"/>
      <w:r>
        <w:t>第 7 章 工作牲畜厩舍</w:t>
      </w:r>
      <w:bookmarkEnd w:id="section_037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8" name="Picture 8" descr="图 7｜工作牲畜厩舍：厩栏、装备与田间通路（原创游戏概念设计，非历史复原）" title="图 7｜工作牲畜厩舍：厩栏、装备与田间通路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工作牲畜厩舍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7｜工作牲畜厩舍：厩栏、装备与田间通路（原创游戏概念设计，非历史复原）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用斜视剖面展示厩舍入口、动物停留处、装备位置和通往田地的出口。图中至少呈现动物与照料者的两条路线；具体栏位不标注未经 brief 和资料支持的尺寸。</w:t>
      </w:r>
    </w:p>
    <w:p>
      <w:pPr>
        <w:pStyle w:val="Heading2"/>
      </w:pPr>
      <w:bookmarkStart w:id="section_038" w:name="section_038"/>
      <w:r>
        <w:t>类型识别卡与资料范围</w:t>
      </w:r>
      <w:bookmarkEnd w:id="section_038"/>
    </w:p>
    <w:p>
      <w:pPr>
        <w:widowControl/>
        <w:ind w:firstLine="302"/>
      </w:pPr>
      <w:r>
        <w:rPr>
          <w:rFonts w:ascii="SimSun" w:hAnsi="SimSun" w:eastAsia="SimSun"/>
        </w:rPr>
        <w:t>厩舍的设计由所服务的动物和工作方式决定。牵引、运输、乘骑或其他任务对出入、系留、装备存放和饲料管理的要求并不相同。马、牛与其他役畜不能只因都能负重或移动物品就当作同一种设计对象。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Rook Hall 谷仓南端附属有一座 16 世纪建筑，Historic England 认为它很可能原本作为马厩；登录资料同时指出它经历了后世重建。农场 1863 年出售记录还提到可容纳役马的马厩、马具房、糠料箱和阁楼。这一后期记录能提示功能联系，但不能单独证明所有这些空间都属于 16 世纪初的原始布局。</w:t>
      </w:r>
      <w:hyperlink r:id="rId37">
        <w:r>
          <w:rPr>
            <w:color w:val="237E86"/>
            <w:u w:val="single"/>
            <w:rFonts w:eastAsia="SimSun" w:ascii="SimSun" w:hAnsi="SimSun"/>
            <w:sz w:val="21"/>
          </w:rPr>
          <w:t>Rook Hall 建筑阶段记录</w:t>
        </w:r>
      </w:hyperlink>
    </w:p>
    <w:p>
      <w:pPr>
        <w:pStyle w:val="Heading2"/>
      </w:pPr>
      <w:bookmarkStart w:id="section_039" w:name="section_039"/>
      <w:r>
        <w:t>原创游戏 brief</w:t>
      </w:r>
      <w:bookmarkEnd w:id="section_039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的工作动物在白天往返于农场和田地。玩家要安排动物休息、照料、装备取用和出发路线。动物种类、工作时长和饲料条件应由关卡设定给出；本章不填写具体数量或尺寸。设计目标是让稳定的运营路线可读，并留出从外部检查结构的通道。</w:t>
      </w:r>
    </w:p>
    <w:p>
      <w:pPr>
        <w:pStyle w:val="Heading2"/>
      </w:pPr>
      <w:bookmarkStart w:id="section_040" w:name="section_040"/>
      <w:r>
        <w:t>功能排序与路线</w:t>
      </w:r>
      <w:bookmarkEnd w:id="section_040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次序依据：动物出发前后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设计问题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动物进出门口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动物如何转向，装载路线是否与其他院落流线相撞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停留与系留区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具体栏位、设备和材料根据畜种与史料确定，不能先套现代布局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饲喂与饮水位置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谁提供，如何补给，是否需要避开交通路线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装备与工具存放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是否离出入口够近，是否会被饲料或清洁路线挡住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饲料与清理接口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饲料运入和粪肥运出的方向是否可区分，院落是否有转运空间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为动物、照料者、装备和饲料分别画路线。动物从停留区到田地的出口需要让玩家理解“工作从哪里开始”；动物返回后，清理和补给路线则构成另一个顺序。如果路线受门、路面或堆放物影响，应在方案中标出问题的来源。</w:t>
      </w:r>
    </w:p>
    <w:p>
      <w:pPr>
        <w:pStyle w:val="Heading2"/>
      </w:pPr>
      <w:bookmarkStart w:id="section_041" w:name="section_041"/>
      <w:r>
        <w:t>运营闭环与练习</w:t>
      </w:r>
      <w:bookmarkEnd w:id="section_041"/>
    </w:p>
    <w:p>
      <w:pPr>
        <w:widowControl/>
        <w:ind w:firstLine="302"/>
      </w:pPr>
      <w:r>
        <w:rPr>
          <w:rFonts w:ascii="SimSun" w:hAnsi="SimSun" w:eastAsia="SimSun"/>
        </w:rPr>
        <w:t>检查每日使用之前的准备、工作结束后的饮水和清理、装备的收纳、厩舍的通风与结构维护。空间图要标明至少一个能检查屋顶或墙体的接近位置。若需要角色反复穿过动物停留区才能补饲料，说明这是关卡有意表现的低效率，还是设计遗漏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选择一项已由游戏 brief 指定的役畜任务，画出厩舍与田地道路的连接。用箭头标出动物和装备路线，圈出最可能发生冲突的位置，并说明如何调整空间或使用时序。</w:t>
      </w:r>
    </w:p>
    <w:p>
      <w:pPr>
        <w:pStyle w:val="Heading1"/>
        <w:keepNext/>
        <w:pageBreakBefore/>
      </w:pPr>
      <w:bookmarkStart w:id="section_042" w:name="section_042"/>
      <w:r>
        <w:t>第 8 章 鸽舍与专门小型畜养空间</w:t>
      </w:r>
      <w:bookmarkEnd w:id="section_04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9" name="Picture 9" descr="图 8｜鸽舍与专门小型畜养：禽舍维护与动物出入（原创游戏概念设计，非历史复原）" title="图 8｜鸽舍与专门小型畜养：禽舍维护与动物出入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鸽舍与小型畜养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8｜鸽舍与专门小型畜养：禽舍维护与动物出入（原创游戏概念设计，非历史复原）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以剖面示意鸟类出入口、人员维护路线、饲料位置和产品交接处。内部构造按概念表达并注明性质；如果没有可靠测绘或建筑调查，不画成 Netheravon 鸽舍的精确复原。</w:t>
      </w:r>
    </w:p>
    <w:p>
      <w:pPr>
        <w:pStyle w:val="Heading2"/>
      </w:pPr>
      <w:bookmarkStart w:id="section_043" w:name="section_043"/>
      <w:r>
        <w:t>类型识别卡与资料范围</w:t>
      </w:r>
      <w:bookmarkEnd w:id="section_043"/>
    </w:p>
    <w:p>
      <w:pPr>
        <w:widowControl/>
        <w:ind w:firstLine="302"/>
      </w:pPr>
      <w:r>
        <w:rPr>
          <w:rFonts w:ascii="SimSun" w:hAnsi="SimSun" w:eastAsia="SimSun"/>
        </w:rPr>
        <w:t>专门的小型畜养建筑会把动物、食物来源、照料者和产品联系到一起。它们可能在院落边缘独立建造，也可能成为更大农庄的一部分；其设置可能受到权利和社会制度约束。鸽舍不能代表所有家禽设施，猪圈、鸡舍、蜂箱和养鱼空间也不应压缩成一个通用的“小动物区”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English Heritage 将 Netheravon 鸽舍介绍为一座 18 世纪早期的方形砖建筑，曾容纳大量鸽子。该机构还指出，英格兰历史上的鸽舍与领主权利有关，鸽子可提供肉、蛋和肥料。该资料能帮助我们把建筑用途与权利背景联系起来，但并不证明其他地区也有相同制度或建筑形式。</w:t>
      </w:r>
      <w:hyperlink r:id="rId54">
        <w:r>
          <w:rPr>
            <w:color w:val="237E86"/>
            <w:u w:val="single"/>
            <w:rFonts w:eastAsia="SimSun" w:ascii="SimSun" w:hAnsi="SimSun"/>
            <w:sz w:val="21"/>
          </w:rPr>
          <w:t>Netheravon 鸽舍历史</w:t>
        </w:r>
      </w:hyperlink>
    </w:p>
    <w:p>
      <w:pPr>
        <w:pStyle w:val="Heading2"/>
      </w:pPr>
      <w:bookmarkStart w:id="section_044" w:name="section_044"/>
      <w:r>
        <w:t>原创游戏 brief</w:t>
      </w:r>
      <w:bookmarkEnd w:id="section_044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安排一座供特定社群使用的鸽舍。玩家需要了解谁负责投喂与维护、鸟群如何进出、产品从哪里收取、建筑如何进入和清理。拥有该设施的群体与土地权利由游戏设定说明。游戏不预设鸽子数量、繁殖周期或固定收益。</w:t>
      </w:r>
    </w:p>
    <w:p>
      <w:pPr>
        <w:pStyle w:val="Heading2"/>
      </w:pPr>
      <w:bookmarkStart w:id="section_045" w:name="section_045"/>
      <w:r>
        <w:t>活动与空间</w:t>
      </w:r>
      <w:bookmarkEnd w:id="section_045"/>
    </w:p>
    <w:p>
      <w:pPr>
        <w:widowControl/>
        <w:ind w:firstLine="302"/>
      </w:pPr>
      <w:r>
        <w:rPr>
          <w:rFonts w:ascii="SimSun" w:hAnsi="SimSun" w:eastAsia="SimSun"/>
        </w:rPr>
        <w:t>先明确鸽舍是生产设施、身份展示、庄园管理的一部分，还是几者兼具。门和鸟类出入口各自服务不同使用者；清扫、收集产品与投喂也可能需要不同的可达方式。设计图要表现建筑内部如何让人接近，却限制动物从非预期位置离开。若没有足够案例图纸，不对内部构造细节作历史复原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次序依据：一轮照料与收取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区域／功能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观察重点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鸟类进出界面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确认这项设施如何控制进出，不凭空添加机械结构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饲料存放和投喂位置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饲料从哪里来、由谁补充、如何保持管理路线可达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巢位或内部活动空间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具体形式由该案例资料决定；简化图应标为概念示意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人员进入与维护位置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收集、清理或检查怎样进行；人员路线不要与鸟类路线混为一谈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产品交接处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肉、蛋或肥料的游戏用途须由玩法定义，不能从历史功能直接推出资源数值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46" w:name="section_046"/>
      <w:r>
        <w:t>设计转化与练习</w:t>
      </w:r>
      <w:bookmarkEnd w:id="section_046"/>
    </w:p>
    <w:p>
      <w:pPr>
        <w:widowControl/>
        <w:ind w:firstLine="302"/>
      </w:pPr>
      <w:r>
        <w:rPr>
          <w:rFonts w:ascii="SimSun" w:hAnsi="SimSun" w:eastAsia="SimSun"/>
        </w:rPr>
        <w:t>历史中的身份制度可以影响玩家对建筑的理解：谁能接近，谁负责劳动，谁取得产品。但若游戏世界不包含相同的制度，设计者可以保留“访问权限影响路线”的空间问题，同时改写其故事背景。这是明确的设计选择，不是照搬史实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画一张鸽舍外部关系图和一张概念剖面，分别标出鸟类、管理者、饲料与产品的路线。说明你保留了哪一项功能关系、改变了哪一项社会背景，并指出尚需图纸核验的内部细节。</w:t>
      </w:r>
    </w:p>
    <w:p>
      <w:pPr>
        <w:pStyle w:val="Heading1"/>
      </w:pPr>
      <w:bookmarkStart w:id="section_047" w:name="section_047"/>
      <w:r>
        <w:t>第三编：从单体设施到农场组群</w:t>
      </w:r>
      <w:bookmarkEnd w:id="section_047"/>
    </w:p>
    <w:p>
      <w:pPr>
        <w:pStyle w:val="Heading1"/>
        <w:keepNext/>
        <w:pageBreakBefore/>
      </w:pPr>
      <w:bookmarkStart w:id="section_048" w:name="section_048"/>
      <w:r>
        <w:t>第 9 章 农场院落与复合组群</w:t>
      </w:r>
      <w:bookmarkEnd w:id="section_048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0" name="Picture 10" descr="图 9｜农场院落：生产建筑、住处与场地关系（原创游戏概念设计，非历史复原）" title="图 9｜农场院落：生产建筑、住处与场地关系（原创游戏概念设计，非历史复原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农场院落与复合组群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9｜农场院落：生产建筑、住处与场地关系（原创游戏概念设计，非历史复原）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先看概念图：</w:t>
      </w:r>
      <w:r>
        <w:rPr>
          <w:rFonts w:ascii="SimSun" w:hAnsi="SimSun" w:eastAsia="SimSun"/>
        </w:rPr>
        <w:t>先给农场组群总平面，让田地、道路、院落和主要建筑的关系一目了然；再选一个关键设施画剖面或放大平面。图面区分既存建筑关系与本章原创场景设定。</w:t>
      </w:r>
    </w:p>
    <w:p>
      <w:pPr>
        <w:pStyle w:val="Heading2"/>
      </w:pPr>
      <w:bookmarkStart w:id="section_049" w:name="section_049"/>
      <w:r>
        <w:t>类型识别卡与资料范围</w:t>
      </w:r>
      <w:bookmarkEnd w:id="section_049"/>
    </w:p>
    <w:p>
      <w:pPr>
        <w:widowControl/>
        <w:ind w:firstLine="302"/>
      </w:pPr>
      <w:r>
        <w:rPr>
          <w:rFonts w:ascii="SimSun" w:hAnsi="SimSun" w:eastAsia="SimSun"/>
        </w:rPr>
        <w:t>农场院落是一组工作空间之间的关系，不是一张可直接套用的平面模板。各建筑如何围绕院落、道路或工作区安排，受畜牧和耕作方式、地形、产权、交通、建造阶段和农场规模影响。总平面能够展示生产关系，但仍需打开关键单体检查内部活动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【事实｜案例入口】</w:t>
      </w:r>
      <w:r>
        <w:rPr>
          <w:rFonts w:ascii="SimSun" w:hAnsi="SimSun" w:eastAsia="SimSun"/>
        </w:rPr>
        <w:t>英格兰 Hound Tor 的中世纪聚落遗址包括约三组农场和一处较孤立的农庄；每组可见主要长屋、小型建筑、谷仓以及园地和院落。当地石料、屋顶和部分农场建筑的关系有 English Heritage 的现场介绍支持。这是对一处考古遗址的解释，不是现存完整农场的全部原貌。</w:t>
      </w:r>
      <w:hyperlink r:id="rId11">
        <w:r>
          <w:rPr>
            <w:color w:val="237E86"/>
            <w:u w:val="single"/>
            <w:rFonts w:eastAsia="SimSun" w:ascii="SimSun" w:hAnsi="SimSun"/>
            <w:sz w:val="21"/>
          </w:rPr>
          <w:t>Hound Tor 农场组群资料</w:t>
        </w:r>
      </w:hyperlink>
    </w:p>
    <w:p>
      <w:pPr>
        <w:widowControl/>
        <w:ind w:firstLine="302"/>
      </w:pPr>
      <w:r>
        <w:rPr>
          <w:rFonts w:ascii="SimSun" w:hAnsi="SimSun" w:eastAsia="SimSun"/>
        </w:rPr>
        <w:t>萨福克 Rook Hall 展示了一个建筑如何随着时间加入门廊、马厩和其他附属设施，逐步形成繁忙院落。Historic England 依据文献、建筑调查和测年分别记录这些变化。比较两类资料时要区分遗址中的空间关系与仍存建筑的建造阶段，不把后期附建自动画入早期场景。</w:t>
      </w:r>
      <w:hyperlink r:id="rId37">
        <w:r>
          <w:rPr>
            <w:color w:val="237E86"/>
            <w:u w:val="single"/>
            <w:rFonts w:eastAsia="SimSun" w:ascii="SimSun" w:hAnsi="SimSun"/>
            <w:sz w:val="21"/>
          </w:rPr>
          <w:t>Rook Hall 农场阶段</w:t>
        </w:r>
      </w:hyperlink>
    </w:p>
    <w:p>
      <w:pPr>
        <w:pStyle w:val="Heading2"/>
      </w:pPr>
      <w:bookmarkStart w:id="section_050" w:name="section_050"/>
      <w:r>
        <w:t>原创游戏 brief</w:t>
      </w:r>
      <w:bookmarkEnd w:id="section_050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关要求玩家规划一处由住宅、收获建筑、畜养空间和公共院落组成的小型农场。农场的生活方式和技术条件由本章场景独立设定，不能沿用其他章节的角色或资源。游戏目标是让玩家看出作物进入、动物出入、工具维护和人员通行如何共用场地。</w:t>
      </w:r>
    </w:p>
    <w:p>
      <w:pPr>
        <w:pStyle w:val="Heading2"/>
      </w:pPr>
      <w:bookmarkStart w:id="section_051" w:name="section_051"/>
      <w:r>
        <w:t>从生产活动到总平面</w:t>
      </w:r>
      <w:bookmarkEnd w:id="section_051"/>
    </w:p>
    <w:p>
      <w:pPr>
        <w:widowControl/>
        <w:ind w:firstLine="302"/>
      </w:pPr>
      <w:r>
        <w:rPr>
          <w:rFonts w:ascii="SimSun" w:hAnsi="SimSun" w:eastAsia="SimSun"/>
        </w:rPr>
        <w:t>先在地图上画出生产来源和去向：田地、道路、水源、动物活动区、暂存或加工空间。再决定建筑群是紧凑、分散还是通过若干院落连接。院落既可能是通行节点，也可能是工作场地；如果它同时承担装卸、集结、喂养或交谈，就要检查这些活动的时段与空间冲突。不要为了画出一个闭合方院而忽略当地证据和具体任务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次序依据：从生产源头走向农场内的工作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总平面功能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需回答的问题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外部道路和入口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人、作物、动物、车辆（若有）分别从哪里进入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田地连接与农场边缘工作点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需要近接哪些地块，是否有远地工作路线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主要工作院落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哪些生产活动共用这块场地，何时发生冲突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4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谷仓、畜舍、厩舍等工作建筑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各自支持什么活动，能否接上搬运与维护路径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5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住宅与生活空间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居住区与工作区如何联系、分隔，哪些路线会穿越私密区域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6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水源、排水及交接处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设施归农场内部还是公共基础设施；跨农场系统指向第 06 册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52" w:name="section_052"/>
      <w:r>
        <w:t>人员与物资路线</w:t>
      </w:r>
      <w:bookmarkEnd w:id="section_052"/>
    </w:p>
    <w:p>
      <w:pPr>
        <w:widowControl/>
        <w:ind w:firstLine="302"/>
      </w:pPr>
      <w:r>
        <w:rPr>
          <w:rFonts w:ascii="SimSun" w:hAnsi="SimSun" w:eastAsia="SimSun"/>
        </w:rPr>
        <w:t>至少用三种颜色区分人、作物和动物，若 brief 涉及饲料、粪肥或维护材料再增加对应路线。按“进入—处理—停留—离开”检查每个建筑接口。路线不必全部分开，但应说明重合为什么可以接受，或者谁在什么时段负责管理。绘制季节变化前后两张总平面也很有用：某些临时设施、围栏或畜群去向只在一年中的特定环节出现。</w:t>
      </w:r>
    </w:p>
    <w:p>
      <w:pPr>
        <w:pStyle w:val="Heading2"/>
      </w:pPr>
      <w:bookmarkStart w:id="section_053" w:name="section_053"/>
      <w:r>
        <w:t>改建、维护与练习</w:t>
      </w:r>
      <w:bookmarkEnd w:id="section_053"/>
    </w:p>
    <w:p>
      <w:pPr>
        <w:widowControl/>
        <w:ind w:firstLine="302"/>
      </w:pPr>
      <w:r>
        <w:rPr>
          <w:rFonts w:ascii="SimSun" w:hAnsi="SimSun" w:eastAsia="SimSun"/>
        </w:rPr>
        <w:t>组群闭环还包括建筑改变用途、增建、拆除和修理。Rook Hall 的历史阶段提醒设计者：农场不是一次性完成的建筑图纸。游戏可以让扩建成为玩法，但每一步都应说明为什么新增空间以及它怎样改变旧路线。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从前八章任取三种不同的空间功能，放到一张新的农场地图上。为每座建筑说明活动来源、服务对象和证据／设计边界。然后改变其中一个入口位置，标出变化对人员、作物和动物三条路线的影响。</w:t>
      </w:r>
    </w:p>
    <w:p>
      <w:pPr>
        <w:pStyle w:val="Heading2"/>
      </w:pPr>
      <w:bookmarkStart w:id="section_054" w:name="section_054"/>
      <w:r>
        <w:t>横向比较：同样是生产，空间为何不同</w:t>
      </w:r>
      <w:bookmarkEnd w:id="section_054"/>
    </w:p>
    <w:p>
      <w:pPr>
        <w:widowControl/>
        <w:ind w:firstLine="302"/>
      </w:pPr>
      <w:r>
        <w:rPr>
          <w:rFonts w:ascii="SimSun" w:hAnsi="SimSun" w:eastAsia="SimSun"/>
        </w:rPr>
        <w:t>读完九章后，先比较生产关系，再比较立面和材料。农业建筑的相似处常来自共同的任务，例如遮蔽作物、限制牲畜、缩短搬运或支持照料；差异则来自地区气候、农业制度、材料条件、畜种和时期。不要将以下表格理解为每个类型唯一正确的答案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比较维度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需要问的问题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可产生的设计差异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生产对象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主要作物与牲畜是什么？它们如何影响空间与作业面？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处理顺序、围护程度、储存接口不同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季节与停留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活动全年连续，还是在收获期或转场期集中？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永久空间、临时空间和季节设施的比例不同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搬运距离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田地、道路和农场之间的距离如何？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远地工作点、入口方向、暂存位置可能变化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动物管理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是否需要引导、分栏、休息或移至另一处牧场？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门道数量、院落边界、临时围护和路线组织不同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劳动与土地组织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谁拥有建筑、谁劳动、谁决定资源使用？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空间权限、管理路线和生产规模不同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材料和地形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可用材料、坡度、水、风和排水条件是什么？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结构、入口、架空或下沉方式、维修工作不同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建筑阶段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设施是否一次建成，后来如何增加或改变？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原始核心、附建和停用空间应分层表达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玩家体验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玩家要观察、进入、维护或改变什么？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可见性、互动边界和可读路线随玩法调整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比较案例时，每一行先记录来源明确支持的差异，再写设计含义。例如，Rook Hall 的脱粒场、干燥烤炉和季节牧场的空间用途由不同来源支持；它们可以帮助提出设计问题，却不能拼在一起组成一座“典型中世纪农场”。</w:t>
      </w:r>
    </w:p>
    <w:p>
      <w:pPr>
        <w:pStyle w:val="Heading2"/>
      </w:pPr>
      <w:bookmarkStart w:id="section_055" w:name="section_055"/>
      <w:r>
        <w:t>景观对照：不要把建筑从土地中剪下来</w:t>
      </w:r>
      <w:bookmarkEnd w:id="section_055"/>
    </w:p>
    <w:p>
      <w:pPr>
        <w:widowControl/>
        <w:ind w:firstLine="302"/>
      </w:pPr>
      <w:r>
        <w:rPr>
          <w:rFonts w:ascii="SimSun" w:hAnsi="SimSun" w:eastAsia="SimSun"/>
        </w:rPr>
        <w:t>哈尼梯田资料强调村庄、山地水源、梯田与多种家畜之间的共同关系。Maymand 与 Khinalig 则提示季节迁移的范围可以从居住点延伸到牧场、临时聚落、通道和资源节点。它们的价值在于帮助设计者考虑系统尺度：农场建筑怎样依赖路线、地形和共享资源。它们并不提供一张能直接照抄的游戏平面图。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哈尼梯田</w:t>
        </w:r>
      </w:hyperlink>
      <w:r>
        <w:rPr>
          <w:rFonts w:ascii="SimSun" w:hAnsi="SimSun" w:eastAsia="SimSun"/>
        </w:rPr>
        <w:t>；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Maymand</w:t>
        </w:r>
      </w:hyperlink>
      <w:r>
        <w:rPr>
          <w:rFonts w:ascii="SimSun" w:hAnsi="SimSun" w:eastAsia="SimSun"/>
        </w:rPr>
        <w:t>；</w:t>
      </w:r>
      <w:hyperlink r:id="rId51">
        <w:r>
          <w:rPr>
            <w:color w:val="237E86"/>
            <w:u w:val="single"/>
            <w:rFonts w:eastAsia="SimSun" w:ascii="SimSun" w:hAnsi="SimSun"/>
            <w:sz w:val="21"/>
          </w:rPr>
          <w:t>Khinalig</w:t>
        </w:r>
      </w:hyperlink>
    </w:p>
    <w:p>
      <w:pPr>
        <w:pStyle w:val="Heading2"/>
      </w:pPr>
      <w:bookmarkStart w:id="section_056" w:name="section_056"/>
      <w:r>
        <w:t>结尾练习：规划一处能持续生产的游戏农场</w:t>
      </w:r>
      <w:bookmarkEnd w:id="section_056"/>
    </w:p>
    <w:p>
      <w:pPr>
        <w:pStyle w:val="Heading2"/>
      </w:pPr>
      <w:bookmarkStart w:id="section_057" w:name="section_057"/>
      <w:r>
        <w:t>游戏 brief</w:t>
      </w:r>
      <w:bookmarkEnd w:id="section_057"/>
    </w:p>
    <w:p>
      <w:pPr>
        <w:widowControl/>
        <w:ind w:firstLine="302"/>
      </w:pPr>
      <w:r>
        <w:rPr>
          <w:rFonts w:ascii="SimSun" w:hAnsi="SimSun" w:eastAsia="SimSun"/>
        </w:rPr>
        <w:t>你正在设计一处前工业农场场景。地图应能容纳一处生产建筑群和与之相连的田地或牧场。玩家将进入农场，理解一种主要生产活动，找到需要使用的空间，并在完成任务后看到下一步物资去向。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本练习不指定地区、年代、作物、畜种、规模和材料；开始前由读者自行确定，并说明依据。选择的依据可以是一个有来源的案例，也可以是明确标注的原创游戏条件。</w:t>
      </w:r>
    </w:p>
    <w:p>
      <w:pPr>
        <w:pStyle w:val="Heading2"/>
      </w:pPr>
      <w:bookmarkStart w:id="section_058" w:name="section_058"/>
      <w:r>
        <w:t>请交付以下成果</w:t>
      </w:r>
      <w:bookmarkEnd w:id="section_058"/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</w:rPr>
        <w:t>一张场景卡，写明地点环境、使用者、生产目标、作物／牲畜、季节节奏、材料和技术边界。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</w:rPr>
        <w:t>一组从来源或 brief 推出的活动清单，按劳动或物资次序排列。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</w:rPr>
        <w:t>一份功能表，说明每个空间服务谁、与什么相邻或分隔、需要哪些资源和维护。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</w:rPr>
        <w:t>一张农场组群总平面，标出田地、道路、院落、建筑、围栏与水源；未知位置标为设计假设。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</w:rPr>
        <w:t>至少一张关键建筑平面或剖面，说明人物、作物或牲畜路线如何进入和离开。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</w:rPr>
        <w:t>一组路线图，分别标明人员、主要生产对象、饲料或工具，以及清理／维护的相关路线。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7. </w:t>
      </w:r>
      <w:r>
        <w:rPr>
          <w:rFonts w:ascii="SimSun" w:hAnsi="SimSun" w:eastAsia="SimSun"/>
        </w:rPr>
        <w:t>一段闭环检查，说明季节转换、建筑维护、收成交接或转场离开的适用环节。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8. </w:t>
      </w:r>
      <w:r>
        <w:rPr>
          <w:rFonts w:ascii="SimSun" w:hAnsi="SimSun" w:eastAsia="SimSun"/>
        </w:rPr>
        <w:t>一段证据和取舍说明，区分事实、推断、设计选择和待核项。</w:t>
      </w:r>
    </w:p>
    <w:p>
      <w:pPr>
        <w:pStyle w:val="Heading2"/>
      </w:pPr>
      <w:bookmarkStart w:id="section_059" w:name="section_059"/>
      <w:r>
        <w:t>自查评分</w:t>
      </w:r>
      <w:bookmarkEnd w:id="section_059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4622"/>
        <w:gridCol w:w="4623"/>
      </w:tblGrid>
      <w:tr>
        <w:trPr>
          <w:cantSplit/>
          <w:tblHeader w:val="true"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达标表现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场景清楚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读者知道谁在什么条件下生产什么，且事实、设定和假设可以辨认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活动有序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空间从活动推导，功能顺序有明确依据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路线连贯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生产对象能从来源到交接点移动，人物和维护者也能到达所需位置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空间可读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总平面和关键建筑图能让玩家理解入口、分区和使用关系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运营可持续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适用的喂养、储存、清理、维护、季节变化或离场环节得到检查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证据诚实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单个案例没有被说成普遍规律，推断和游戏选择有说明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玩法明确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玩家要识别、进入、使用或改变的空间关系能够在图上找到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60" w:name="section_060"/>
      <w:r>
        <w:t>判读示例</w:t>
      </w:r>
      <w:bookmarkEnd w:id="section_060"/>
    </w:p>
    <w:p>
      <w:pPr>
        <w:widowControl/>
        <w:ind w:firstLine="302"/>
      </w:pPr>
      <w:r>
        <w:rPr>
          <w:rFonts w:ascii="SimSun" w:hAnsi="SimSun" w:eastAsia="SimSun"/>
        </w:rPr>
        <w:t>一张画满谷仓、牛棚、马厩、羊圈和水井的地图，还不能证明农场设计完整。若没有说明作物从哪来、动物如何出入、工具如何使用、设施由谁维护，这些物体只是清单。</w:t>
      </w:r>
    </w:p>
    <w:p>
      <w:pPr>
        <w:widowControl/>
        <w:ind w:firstLine="302"/>
      </w:pPr>
      <w:r>
        <w:rPr>
          <w:rFonts w:ascii="SimSun" w:hAnsi="SimSun" w:eastAsia="SimSun"/>
        </w:rPr>
        <w:t>相反，一份先明确生产任务，再安排收成入口、作业面、暂存接口与维护路线的方案，即使只使用两座建筑，也可能清楚且可信。读者需要指出：这个方案针对哪一种 brief，它从哪些来源得到启发，以及换了地区、季节或生产对象后，哪些空间关系需要重新判断。</w:t>
      </w:r>
    </w:p>
    <w:p>
      <w:pPr>
        <w:pStyle w:val="Heading2"/>
      </w:pPr>
      <w:bookmarkStart w:id="section_061" w:name="section_061"/>
      <w:r>
        <w:t>附录 A：类型与交叉标签索引</w:t>
      </w:r>
      <w:bookmarkEnd w:id="section_061"/>
    </w:p>
    <w:p>
      <w:pPr>
        <w:pStyle w:val="Heading2"/>
      </w:pPr>
      <w:bookmarkStart w:id="section_062" w:name="section_062"/>
      <w:r>
        <w:t>主类型</w:t>
      </w:r>
      <w:bookmarkEnd w:id="section_062"/>
    </w:p>
    <w:p>
      <w:pPr>
        <w:widowControl/>
        <w:ind w:firstLine="302"/>
      </w:pPr>
      <w:r>
        <w:rPr>
          <w:rFonts w:ascii="SimSun" w:hAnsi="SimSun" w:eastAsia="SimSun"/>
        </w:rPr>
        <w:t>田间工作点与远地农舍；收获与脱粒建筑；作物干燥空间；牲畜围栏与羊圈；牛舍与复合畜舍；季节性牧场与转场设施；工作牲畜厩舍；鸽舍等专门小型畜养空间；农场院落与复合组群。</w:t>
      </w:r>
    </w:p>
    <w:p>
      <w:pPr>
        <w:pStyle w:val="Heading2"/>
      </w:pPr>
      <w:bookmarkStart w:id="section_063" w:name="section_063"/>
      <w:r>
        <w:t>建议交叉标签</w:t>
      </w:r>
      <w:bookmarkEnd w:id="section_063"/>
    </w:p>
    <w:p>
      <w:pPr>
        <w:pStyle w:val="ListBullet"/>
        <w:ind w:firstLine="0"/>
      </w:pPr>
      <w:r>
        <w:rPr>
          <w:rFonts w:ascii="SimSun" w:hAnsi="SimSun" w:eastAsia="SimSun"/>
          <w:b/>
        </w:rPr>
        <w:t>生产对象：</w:t>
      </w:r>
      <w:r>
        <w:rPr>
          <w:rFonts w:ascii="SimSun" w:hAnsi="SimSun" w:eastAsia="SimSun"/>
        </w:rPr>
        <w:t>主要作物、次要作物、工作动物、家畜或家禽。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时间：</w:t>
      </w:r>
      <w:r>
        <w:rPr>
          <w:rFonts w:ascii="SimSun" w:hAnsi="SimSun" w:eastAsia="SimSun"/>
        </w:rPr>
        <w:t>日常、收获期、越冬、季节性、临时。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组群关系：</w:t>
      </w:r>
      <w:r>
        <w:rPr>
          <w:rFonts w:ascii="SimSun" w:hAnsi="SimSun" w:eastAsia="SimSun"/>
        </w:rPr>
        <w:t>单体、附属建筑、庭院组群、远地设施、迁移节点。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功能组合：</w:t>
      </w:r>
      <w:r>
        <w:rPr>
          <w:rFonts w:ascii="SimSun" w:hAnsi="SimSun" w:eastAsia="SimSun"/>
        </w:rPr>
        <w:t>生产、初步处理、临时存放、长期仓储、畜养、居住兼用、商业兼用。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环境和构造：</w:t>
      </w:r>
      <w:r>
        <w:rPr>
          <w:rFonts w:ascii="SimSun" w:hAnsi="SimSun" w:eastAsia="SimSun"/>
        </w:rPr>
        <w:t>坡地、湿地、河谷、干旱区、石、木、土、轻型材料等；标签须有来源或明确的原创设定支持。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社会组织：</w:t>
      </w:r>
      <w:r>
        <w:rPr>
          <w:rFonts w:ascii="SimSun" w:hAnsi="SimSun" w:eastAsia="SimSun"/>
        </w:rPr>
        <w:t>家庭、村落、庄园、寺院农庄、集体牧场等；只能按案例证据使用。</w:t>
      </w:r>
    </w:p>
    <w:p>
      <w:pPr>
        <w:widowControl/>
        <w:ind w:firstLine="302"/>
      </w:pPr>
      <w:r>
        <w:rPr>
          <w:rFonts w:ascii="SimSun" w:hAnsi="SimSun" w:eastAsia="SimSun"/>
        </w:rPr>
        <w:t>标签用于检索和比较，不意味着不同标签下的建筑具有相同空间结构。</w:t>
      </w:r>
    </w:p>
    <w:p>
      <w:pPr>
        <w:pStyle w:val="Heading2"/>
      </w:pPr>
      <w:bookmarkStart w:id="section_064" w:name="section_064"/>
      <w:r>
        <w:t>附录 B：案例资料卡</w:t>
      </w:r>
      <w:bookmarkEnd w:id="section_064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4622"/>
        <w:gridCol w:w="4623"/>
      </w:tblGrid>
      <w:tr>
        <w:trPr>
          <w:cantSplit/>
          <w:tblHeader w:val="true"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建筑或场地名称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本地名称、异名和来源中的拼写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地点与时期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地区、文化背景、来源支持的年代和定年依据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主类型与补充标签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主要空间功能以及季节、作物、畜种和复合用途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使用者与劳动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资料明确记录的人群与任务；未记录处写待核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活动与生产物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作物、牲畜、工具及其实际使用过程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空间与连接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平面、剖面、入口、邻接、地面、水源及道路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生产路线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人、作物、牲畜、饲料、工具、粪肥和产品的相关路径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建造与变化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材料、阶段、修理、附建、用途变化和停用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证据与不确定性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事实、有限推断、不同解释和待核问题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图像与权利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图像性质、作者／机构、许可条件和查阅日期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游戏设计转化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计划保留、调整或舍弃的空间逻辑及理由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65" w:name="section_065"/>
      <w:r>
        <w:t>附录 C：读者概念设计工作卡</w:t>
      </w:r>
      <w:bookmarkEnd w:id="section_065"/>
    </w:p>
    <w:p>
      <w:pPr>
        <w:pStyle w:val="Heading2"/>
      </w:pPr>
      <w:bookmarkStart w:id="section_066" w:name="section_066"/>
      <w:r>
        <w:t>场景卡</w:t>
      </w:r>
      <w:bookmarkEnd w:id="section_066"/>
    </w:p>
    <w:p>
      <w:pPr>
        <w:pStyle w:val="ListBullet"/>
        <w:ind w:firstLine="0"/>
      </w:pPr>
      <w:r>
        <w:rPr>
          <w:rFonts w:ascii="SimSun" w:hAnsi="SimSun" w:eastAsia="SimSun"/>
        </w:rPr>
        <w:t>游戏地点与体验目标：</w:t>
      </w:r>
    </w:p>
    <w:p>
      <w:pPr>
        <w:pStyle w:val="ListBullet"/>
        <w:ind w:firstLine="0"/>
      </w:pPr>
      <w:r>
        <w:rPr>
          <w:rFonts w:ascii="SimSun" w:hAnsi="SimSun" w:eastAsia="SimSun"/>
        </w:rPr>
        <w:t>玩家身份与其他使用者：</w:t>
      </w:r>
    </w:p>
    <w:p>
      <w:pPr>
        <w:pStyle w:val="ListBullet"/>
        <w:ind w:firstLine="0"/>
      </w:pPr>
      <w:r>
        <w:rPr>
          <w:rFonts w:ascii="SimSun" w:hAnsi="SimSun" w:eastAsia="SimSun"/>
        </w:rPr>
        <w:t>主要生产对象和任务：</w:t>
      </w:r>
    </w:p>
    <w:p>
      <w:pPr>
        <w:pStyle w:val="ListBullet"/>
        <w:ind w:firstLine="0"/>
      </w:pPr>
      <w:r>
        <w:rPr>
          <w:rFonts w:ascii="SimSun" w:hAnsi="SimSun" w:eastAsia="SimSun"/>
        </w:rPr>
        <w:t>环境与季节条件：</w:t>
      </w:r>
    </w:p>
    <w:p>
      <w:pPr>
        <w:pStyle w:val="ListBullet"/>
        <w:ind w:firstLine="0"/>
      </w:pPr>
      <w:r>
        <w:rPr>
          <w:rFonts w:ascii="SimSun" w:hAnsi="SimSun" w:eastAsia="SimSun"/>
        </w:rPr>
        <w:t>材料、工具和技术边界：</w:t>
      </w:r>
    </w:p>
    <w:p>
      <w:pPr>
        <w:pStyle w:val="ListBullet"/>
        <w:ind w:firstLine="0"/>
      </w:pPr>
      <w:r>
        <w:rPr>
          <w:rFonts w:ascii="SimSun" w:hAnsi="SimSun" w:eastAsia="SimSun"/>
        </w:rPr>
        <w:t>来源支持的事实：</w:t>
      </w:r>
    </w:p>
    <w:p>
      <w:pPr>
        <w:pStyle w:val="ListBullet"/>
        <w:ind w:firstLine="0"/>
      </w:pPr>
      <w:r>
        <w:rPr>
          <w:rFonts w:ascii="SimSun" w:hAnsi="SimSun" w:eastAsia="SimSun"/>
        </w:rPr>
        <w:t>设计假设与待核项：</w:t>
      </w:r>
    </w:p>
    <w:p>
      <w:pPr>
        <w:pStyle w:val="Heading2"/>
      </w:pPr>
      <w:bookmarkStart w:id="section_067" w:name="section_067"/>
      <w:r>
        <w:t>功能与路线卡</w:t>
      </w:r>
      <w:bookmarkEnd w:id="section_067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321"/>
        <w:gridCol w:w="1321"/>
        <w:gridCol w:w="1321"/>
        <w:gridCol w:w="1321"/>
        <w:gridCol w:w="1321"/>
        <w:gridCol w:w="1321"/>
        <w:gridCol w:w="1319"/>
      </w:tblGrid>
      <w:tr>
        <w:trPr>
          <w:cantSplit/>
          <w:tblHeader w:val="true"/>
        </w:trPr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区域／建筑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使用者和物资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邻接／分隔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路线与冲突</w:t>
            </w:r>
          </w:p>
        </w:tc>
        <w:tc>
          <w:tcPr>
            <w:tcW w:type="dxa" w:w="13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证据或设计选择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1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2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3</w:t>
            </w: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2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  <w:tc>
          <w:tcPr>
            <w:tcW w:type="dxa" w:w="13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</w:p>
        </w:tc>
      </w:tr>
    </w:tbl>
    <w:p>
      <w:pPr>
        <w:spacing w:after="40"/>
      </w:pPr>
    </w:p>
    <w:p>
      <w:pPr>
        <w:pStyle w:val="Heading2"/>
      </w:pPr>
      <w:bookmarkStart w:id="section_068" w:name="section_068"/>
      <w:r>
        <w:t>闭环检查卡</w:t>
      </w:r>
      <w:bookmarkEnd w:id="section_068"/>
    </w:p>
    <w:p>
      <w:pPr>
        <w:pStyle w:val="ListBullet"/>
        <w:ind w:firstLine="0"/>
      </w:pPr>
      <w:r>
        <w:rPr>
          <w:rFonts w:ascii="SimSun" w:hAnsi="SimSun" w:eastAsia="SimSun"/>
        </w:rPr>
        <w:t>生产活动怎样开始？</w:t>
      </w:r>
    </w:p>
    <w:p>
      <w:pPr>
        <w:pStyle w:val="ListBullet"/>
        <w:ind w:firstLine="0"/>
      </w:pPr>
      <w:r>
        <w:rPr>
          <w:rFonts w:ascii="SimSun" w:hAnsi="SimSun" w:eastAsia="SimSun"/>
        </w:rPr>
        <w:t>人、作物或动物怎样到达？</w:t>
      </w:r>
    </w:p>
    <w:p>
      <w:pPr>
        <w:pStyle w:val="ListBullet"/>
        <w:ind w:firstLine="0"/>
      </w:pPr>
      <w:r>
        <w:rPr>
          <w:rFonts w:ascii="SimSun" w:hAnsi="SimSun" w:eastAsia="SimSun"/>
        </w:rPr>
        <w:t>需要哪些补给和储存？</w:t>
      </w:r>
    </w:p>
    <w:p>
      <w:pPr>
        <w:pStyle w:val="ListBullet"/>
        <w:ind w:firstLine="0"/>
      </w:pPr>
      <w:r>
        <w:rPr>
          <w:rFonts w:ascii="SimSun" w:hAnsi="SimSun" w:eastAsia="SimSun"/>
        </w:rPr>
        <w:t>清理和维护由谁完成，从哪里进入？</w:t>
      </w:r>
    </w:p>
    <w:p>
      <w:pPr>
        <w:pStyle w:val="ListBullet"/>
        <w:ind w:firstLine="0"/>
      </w:pPr>
      <w:r>
        <w:rPr>
          <w:rFonts w:ascii="SimSun" w:hAnsi="SimSun" w:eastAsia="SimSun"/>
        </w:rPr>
        <w:t>季节结束、改建或转场时，建筑和物资如何处理？</w:t>
      </w:r>
    </w:p>
    <w:p>
      <w:pPr>
        <w:pStyle w:val="ListBullet"/>
        <w:ind w:firstLine="0"/>
      </w:pPr>
      <w:r>
        <w:rPr>
          <w:rFonts w:ascii="SimSun" w:hAnsi="SimSun" w:eastAsia="SimSun"/>
        </w:rPr>
        <w:t>哪一项设计还缺证据或 brief 条件？</w:t>
      </w:r>
    </w:p>
    <w:p>
      <w:pPr>
        <w:pStyle w:val="Heading2"/>
      </w:pPr>
      <w:bookmarkStart w:id="section_069" w:name="section_069"/>
      <w:r>
        <w:t>附录 D：主要案例资料索引</w:t>
      </w:r>
      <w:bookmarkEnd w:id="section_069"/>
    </w:p>
    <w:p>
      <w:pPr>
        <w:widowControl/>
        <w:ind w:firstLine="302"/>
      </w:pPr>
      <w:r>
        <w:rPr>
          <w:rFonts w:ascii="SimSun" w:hAnsi="SimSun" w:eastAsia="SimSun"/>
        </w:rPr>
        <w:t>以下来源用于本稿的案例入口和类型校验。它们说明的对象、年代和资料性质各不相同；引用时应回到原页面或报告，检查其证据边界。官方遗产网页不等于完整的学术考古报告。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</w:rPr>
        <w:t>Historic England，</w:t>
      </w:r>
      <w:hyperlink r:id="rId30">
        <w:r>
          <w:rPr>
            <w:color w:val="237E86"/>
            <w:u w:val="single"/>
            <w:rFonts w:eastAsia="SimSun" w:ascii="SimSun" w:hAnsi="SimSun"/>
            <w:sz w:val="21"/>
          </w:rPr>
          <w:t>Agricultural Buildings Listing Selection Guide</w:t>
        </w:r>
      </w:hyperlink>
      <w:r>
        <w:rPr>
          <w:rFonts w:ascii="SimSun" w:hAnsi="SimSun" w:eastAsia="SimSun"/>
        </w:rPr>
        <w:t>。英格兰农场建筑类型、田间谷仓和 outfarm 的检索入口。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</w:rPr>
        <w:t>Historic England，</w:t>
      </w:r>
      <w:hyperlink r:id="rId46">
        <w:r>
          <w:rPr>
            <w:color w:val="237E86"/>
            <w:u w:val="single"/>
            <w:rFonts w:eastAsia="SimSun" w:ascii="SimSun" w:hAnsi="SimSun"/>
            <w:sz w:val="21"/>
          </w:rPr>
          <w:t>Agriculture Selection Guide</w:t>
        </w:r>
      </w:hyperlink>
      <w:r>
        <w:rPr>
          <w:rFonts w:ascii="SimSun" w:hAnsi="SimSun" w:eastAsia="SimSun"/>
        </w:rPr>
        <w:t>。含 sheepcote、季节性牧场和畜养建筑相关概述。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</w:rPr>
        <w:t>Historic England，</w:t>
      </w:r>
      <w:hyperlink r:id="rId37">
        <w:r>
          <w:rPr>
            <w:color w:val="237E86"/>
            <w:u w:val="single"/>
            <w:rFonts w:eastAsia="SimSun" w:ascii="SimSun" w:hAnsi="SimSun"/>
            <w:sz w:val="21"/>
          </w:rPr>
          <w:t>Rook Hall Barn</w:t>
        </w:r>
      </w:hyperlink>
      <w:r>
        <w:rPr>
          <w:rFonts w:ascii="SimSun" w:hAnsi="SimSun" w:eastAsia="SimSun"/>
        </w:rPr>
        <w:t>。萨福克谷仓与农场建筑阶段记录。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</w:rPr>
        <w:t>English Heritage，</w:t>
      </w:r>
      <w:hyperlink r:id="rId11">
        <w:r>
          <w:rPr>
            <w:color w:val="237E86"/>
            <w:u w:val="single"/>
            <w:rFonts w:eastAsia="SimSun" w:ascii="SimSun" w:hAnsi="SimSun"/>
            <w:sz w:val="21"/>
          </w:rPr>
          <w:t>Hound Tor Deserted Medieval Village</w:t>
        </w:r>
      </w:hyperlink>
      <w:r>
        <w:rPr>
          <w:rFonts w:ascii="SimSun" w:hAnsi="SimSun" w:eastAsia="SimSun"/>
        </w:rPr>
        <w:t>。德文郡中世纪农场组群、长屋和谷仓烤炉资料。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</w:rPr>
        <w:t>Historic England，</w:t>
      </w:r>
      <w:hyperlink r:id="rId48">
        <w:r>
          <w:rPr>
            <w:color w:val="237E86"/>
            <w:u w:val="single"/>
            <w:rFonts w:eastAsia="SimSun" w:ascii="SimSun" w:hAnsi="SimSun"/>
            <w:sz w:val="21"/>
          </w:rPr>
          <w:t>Cappleside Barn</w:t>
        </w:r>
      </w:hyperlink>
      <w:r>
        <w:rPr>
          <w:rFonts w:ascii="SimSun" w:hAnsi="SimSun" w:eastAsia="SimSun"/>
        </w:rPr>
        <w:t>。北约克郡 1714 年复合谷仓案例及相关测年、建筑调查引用。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</w:rPr>
        <w:t>Historic England，</w:t>
      </w:r>
      <w:hyperlink r:id="rId50">
        <w:r>
          <w:rPr>
            <w:color w:val="237E86"/>
            <w:u w:val="single"/>
            <w:rFonts w:eastAsia="SimSun" w:ascii="SimSun" w:hAnsi="SimSun"/>
            <w:sz w:val="21"/>
          </w:rPr>
          <w:t>Shielings and later farmstead on Cock Law</w:t>
        </w:r>
      </w:hyperlink>
      <w:r>
        <w:rPr>
          <w:rFonts w:ascii="SimSun" w:hAnsi="SimSun" w:eastAsia="SimSun"/>
        </w:rPr>
        <w:t>。英格兰北部季节性牧场遗址的官方登录记录。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7. </w:t>
      </w:r>
      <w:r>
        <w:rPr>
          <w:rFonts w:ascii="SimSun" w:hAnsi="SimSun" w:eastAsia="SimSun"/>
        </w:rPr>
        <w:t>English Heritage，</w:t>
      </w:r>
      <w:hyperlink r:id="rId54">
        <w:r>
          <w:rPr>
            <w:color w:val="237E86"/>
            <w:u w:val="single"/>
            <w:rFonts w:eastAsia="SimSun" w:ascii="SimSun" w:hAnsi="SimSun"/>
            <w:sz w:val="21"/>
          </w:rPr>
          <w:t>Netheravon Dovecote</w:t>
        </w:r>
      </w:hyperlink>
      <w:r>
        <w:rPr>
          <w:rFonts w:ascii="SimSun" w:hAnsi="SimSun" w:eastAsia="SimSun"/>
        </w:rPr>
        <w:t>。鸽舍用途、社会背景和建筑形态入口。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8. </w:t>
      </w:r>
      <w:r>
        <w:rPr>
          <w:rFonts w:ascii="SimSun" w:hAnsi="SimSun" w:eastAsia="SimSun"/>
        </w:rPr>
        <w:t>National Trust，</w:t>
      </w:r>
      <w:hyperlink r:id="rId42">
        <w:r>
          <w:rPr>
            <w:color w:val="237E86"/>
            <w:u w:val="single"/>
            <w:rFonts w:eastAsia="SimSun" w:ascii="SimSun" w:hAnsi="SimSun"/>
            <w:sz w:val="21"/>
          </w:rPr>
          <w:t>Great Coxwell Barn</w:t>
        </w:r>
      </w:hyperlink>
      <w:r>
        <w:rPr>
          <w:rFonts w:ascii="SimSun" w:hAnsi="SimSun" w:eastAsia="SimSun"/>
        </w:rPr>
        <w:t>。修道院农庄谷仓的历史介绍与木材年代研究概述。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9. </w:t>
      </w:r>
      <w:r>
        <w:rPr>
          <w:rFonts w:ascii="SimSun" w:hAnsi="SimSun" w:eastAsia="SimSun"/>
        </w:rPr>
        <w:t>English Heritage，</w:t>
      </w:r>
      <w:hyperlink r:id="rId39">
        <w:r>
          <w:rPr>
            <w:color w:val="237E86"/>
            <w:u w:val="single"/>
            <w:rFonts w:eastAsia="SimSun" w:ascii="SimSun" w:hAnsi="SimSun"/>
            <w:sz w:val="21"/>
          </w:rPr>
          <w:t>Harmondsworth Barn</w:t>
        </w:r>
      </w:hyperlink>
      <w:r>
        <w:rPr>
          <w:rFonts w:ascii="SimSun" w:hAnsi="SimSun" w:eastAsia="SimSun"/>
        </w:rPr>
        <w:t>。英格兰大型中世纪谷仓的营建和尺度资料。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10. </w:t>
      </w:r>
      <w:r>
        <w:rPr>
          <w:rFonts w:ascii="SimSun" w:hAnsi="SimSun" w:eastAsia="SimSun"/>
        </w:rPr>
        <w:t>UNESCO，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Honghe Hani Rice Terraces</w:t>
        </w:r>
      </w:hyperlink>
      <w:r>
        <w:rPr>
          <w:rFonts w:ascii="SimSun" w:hAnsi="SimSun" w:eastAsia="SimSun"/>
        </w:rPr>
        <w:t>。中国云南农业景观的水系、村落与生产关系概述。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11. </w:t>
      </w:r>
      <w:r>
        <w:rPr>
          <w:rFonts w:ascii="SimSun" w:hAnsi="SimSun" w:eastAsia="SimSun"/>
        </w:rPr>
        <w:t>UNESCO，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Cultural Landscape of Maymand</w:t>
        </w:r>
      </w:hyperlink>
      <w:r>
        <w:rPr>
          <w:rFonts w:ascii="SimSun" w:hAnsi="SimSun" w:eastAsia="SimSun"/>
        </w:rPr>
        <w:t>。伊朗 Maymand 的农牧景观和季节性居住资料。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12. </w:t>
      </w:r>
      <w:r>
        <w:rPr>
          <w:rFonts w:ascii="SimSun" w:hAnsi="SimSun" w:eastAsia="SimSun"/>
        </w:rPr>
        <w:t>UNESCO，</w:t>
      </w:r>
      <w:hyperlink r:id="rId51">
        <w:r>
          <w:rPr>
            <w:color w:val="237E86"/>
            <w:u w:val="single"/>
            <w:rFonts w:eastAsia="SimSun" w:ascii="SimSun" w:hAnsi="SimSun"/>
            <w:sz w:val="21"/>
          </w:rPr>
          <w:t>Cultural Landscape of Khinalig People and Köç Yolu</w:t>
        </w:r>
      </w:hyperlink>
      <w:r>
        <w:rPr>
          <w:rFonts w:ascii="SimSun" w:hAnsi="SimSun" w:eastAsia="SimSun"/>
        </w:rPr>
        <w:t>。阿塞拜疆季节转场路线、牧场及相关基础设施资料。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资料使用界限。</w:t>
      </w:r>
      <w:r>
        <w:rPr>
          <w:rFonts w:ascii="SimSun" w:hAnsi="SimSun" w:eastAsia="SimSun"/>
        </w:rPr>
        <w:t>史料、登录清单、遗址介绍和世界遗产资料分别有不同的调查深度。图表和概念图不可把遗址现状冒充原貌，也不可把学术复原画成现场实测。引用历史案例时，保留地点、时期、来源和证据性质；用作游戏设计灵感时，再单独说明具体改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81" w:bottom="1123" w:left="1325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SimSun" w:hAnsi="SimSun" w:eastAsia="SimSun"/>
        <w:color w:val="8DA4A5"/>
        <w:sz w:val="17"/>
      </w:rPr>
      <w:t xml:space="preserve">前工业农业与畜牧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imSun" w:hAnsi="SimSun" w:eastAsia="SimSun"/>
        <w:color w:val="8DA4A5"/>
        <w:sz w:val="17"/>
      </w:rPr>
      <w:t>游戏建筑设计资料集  ·  第二册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80"/>
      <w:ind w:firstLine="302"/>
    </w:pPr>
    <w:rPr>
      <w:rFonts w:ascii="SimSun" w:hAnsi="SimSun" w:eastAsia="SimSun"/>
      <w:color w:val="505A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1A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B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315B6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E8E9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hyperlink" Target="https://whc.unesco.org/en/list/1113" TargetMode="External"/><Relationship Id="rId14" Type="http://schemas.openxmlformats.org/officeDocument/2006/relationships/hyperlink" Target="https://www.nps.gov/meve/learn/historyculture/places.htm" TargetMode="External"/><Relationship Id="rId15" Type="http://schemas.openxmlformats.org/officeDocument/2006/relationships/hyperlink" Target="https://home.nps.gov/meve/learn/education/artifactgallery_cliffpalace.htm" TargetMode="External"/><Relationship Id="rId16" Type="http://schemas.openxmlformats.org/officeDocument/2006/relationships/hyperlink" Target="https://www.nps.gov/meve/learn/nature/geology.htm" TargetMode="External"/><Relationship Id="rId18" Type="http://schemas.openxmlformats.org/officeDocument/2006/relationships/hyperlink" Target="https://pmc.ncbi.nlm.nih.gov/articles/PMC404215/" TargetMode="External"/><Relationship Id="rId19" Type="http://schemas.openxmlformats.org/officeDocument/2006/relationships/hyperlink" Target="https://journals.plos.org/plosone/article?id=10.1371/journal.pone.0131422" TargetMode="External"/><Relationship Id="rId20" Type="http://schemas.openxmlformats.org/officeDocument/2006/relationships/hyperlink" Target="https://www.repository.cam.ac.uk/items/8cc894bc-6dae-4970-9714-bb6ee67e976e" TargetMode="External"/><Relationship Id="rId21" Type="http://schemas.openxmlformats.org/officeDocument/2006/relationships/hyperlink" Target="https://cris.haifa.ac.il/en/publications/activity-locales-at-ohalo-ii-a-23000-year-old-submerged-fisher-hu/" TargetMode="External"/><Relationship Id="rId23" Type="http://schemas.openxmlformats.org/officeDocument/2006/relationships/hyperlink" Target="https://home.nps.gov/meve/learn/historyculture/places.htm" TargetMode="External"/><Relationship Id="rId24" Type="http://schemas.openxmlformats.org/officeDocument/2006/relationships/hyperlink" Target="https://home.nps.gov/places/pithouse.htm" TargetMode="External"/><Relationship Id="rId25" Type="http://schemas.openxmlformats.org/officeDocument/2006/relationships/hyperlink" Target="https://home.nps.gov/meve/learn/kidsyouth/jr-mtl-online.htm" TargetMode="External"/><Relationship Id="rId27" Type="http://schemas.openxmlformats.org/officeDocument/2006/relationships/hyperlink" Target="https://whc.unesco.org/en/list/1363" TargetMode="External"/><Relationship Id="rId28" Type="http://schemas.openxmlformats.org/officeDocument/2006/relationships/hyperlink" Target="https://vitrine.palafittes.org/faq-51.html" TargetMode="External"/><Relationship Id="rId29" Type="http://schemas.openxmlformats.org/officeDocument/2006/relationships/hyperlink" Target="https://www.intern.palafittes.org/fundstelle-en.html?sid=101" TargetMode="External"/><Relationship Id="rId31" Type="http://schemas.openxmlformats.org/officeDocument/2006/relationships/hyperlink" Target="https://historicengland.org.uk/research/results/reports/7160/THEHERMITAGE17UPPERSUTTONLANELBHOUNSLOW-ALATE-MEDIEVALTIMBER-FRAMEDHALLHOUSEATHESTON" TargetMode="External"/><Relationship Id="rId32" Type="http://schemas.openxmlformats.org/officeDocument/2006/relationships/hyperlink" Target="https://historicengland.org.uk/education/schools-resources/educational-images/fox-hall-farmhouse-house-southend-on-sea-southend-on-sea-ioe01-01136-05" TargetMode="External"/><Relationship Id="rId34" Type="http://schemas.openxmlformats.org/officeDocument/2006/relationships/hyperlink" Target="https://www.nps.gov/articles/000/indigenous-life.htm" TargetMode="External"/><Relationship Id="rId35" Type="http://schemas.openxmlformats.org/officeDocument/2006/relationships/hyperlink" Target="https://home.nps.gov/thingstodo/henricus.htm" TargetMode="External"/><Relationship Id="rId36" Type="http://schemas.openxmlformats.org/officeDocument/2006/relationships/hyperlink" Target="https://www.nps.gov/cajo/learn/kidsyouth/upload/JuniorRanger_Zimmerman_Sep2021-508.pdf" TargetMode="External"/><Relationship Id="rId38" Type="http://schemas.openxmlformats.org/officeDocument/2006/relationships/hyperlink" Target="https://whc.unesco.org/en/urban-heritage-atlas/ahmedabad/" TargetMode="External"/><Relationship Id="rId40" Type="http://schemas.openxmlformats.org/officeDocument/2006/relationships/hyperlink" Target="https://historicengland.org.uk/listing/the-list/list-entry/1016351" TargetMode="External"/><Relationship Id="rId41" Type="http://schemas.openxmlformats.org/officeDocument/2006/relationships/hyperlink" Target="https://historicengland.org.uk/images-books/publications/iha-medieval-settlements/heag210-medieval-settlements/" TargetMode="External"/><Relationship Id="rId43" Type="http://schemas.openxmlformats.org/officeDocument/2006/relationships/hyperlink" Target="https://ostiaantica.cultura.gov.it/en/educational-panels-and-maps/larea-a-servizio-del-fiume/insula-del-soffitto-dipinto/" TargetMode="External"/><Relationship Id="rId11" Type="http://schemas.openxmlformats.org/officeDocument/2006/relationships/hyperlink" Target="https://www.english-heritage.org.uk/visit/places/hound-tor-deserted-medieval-village/history/" TargetMode="External"/><Relationship Id="rId13" Type="http://schemas.openxmlformats.org/officeDocument/2006/relationships/hyperlink" Target="https://whc.unesco.org/en/list/1111/" TargetMode="External"/><Relationship Id="rId17" Type="http://schemas.openxmlformats.org/officeDocument/2006/relationships/hyperlink" Target="https://whc.unesco.org/en/list/1423/" TargetMode="External"/><Relationship Id="rId22" Type="http://schemas.openxmlformats.org/officeDocument/2006/relationships/image" Target="media/image11.png"/><Relationship Id="rId26" Type="http://schemas.openxmlformats.org/officeDocument/2006/relationships/image" Target="media/image12.png"/><Relationship Id="rId30" Type="http://schemas.openxmlformats.org/officeDocument/2006/relationships/hyperlink" Target="https://historicengland.org.uk/images-books/publications/dlsg-agricultural-buildings/heag122-agricultural-buildings-lsg/" TargetMode="External"/><Relationship Id="rId33" Type="http://schemas.openxmlformats.org/officeDocument/2006/relationships/image" Target="media/image13.png"/><Relationship Id="rId37" Type="http://schemas.openxmlformats.org/officeDocument/2006/relationships/hyperlink" Target="https://historicengland.org.uk/listing/the-list/list-entry/1490391" TargetMode="External"/><Relationship Id="rId39" Type="http://schemas.openxmlformats.org/officeDocument/2006/relationships/hyperlink" Target="https://www.english-heritage.org.uk/visit/places/harmondsworth-barn/" TargetMode="External"/><Relationship Id="rId42" Type="http://schemas.openxmlformats.org/officeDocument/2006/relationships/hyperlink" Target="https://www.nationaltrust.org.uk/visit/oxfordshire-buckinghamshire-berkshire/great-coxwell-barn/history-of-great-coxwell-barn" TargetMode="External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hyperlink" Target="https://historicengland.org.uk/images-books/publications/dssg-agriculture/heag238-agriculture-ssg/" TargetMode="External"/><Relationship Id="rId47" Type="http://schemas.openxmlformats.org/officeDocument/2006/relationships/image" Target="media/image16.png"/><Relationship Id="rId48" Type="http://schemas.openxmlformats.org/officeDocument/2006/relationships/hyperlink" Target="https://historicengland.org.uk/listing/the-list/list-entry/1449248" TargetMode="External"/><Relationship Id="rId49" Type="http://schemas.openxmlformats.org/officeDocument/2006/relationships/image" Target="media/image17.png"/><Relationship Id="rId50" Type="http://schemas.openxmlformats.org/officeDocument/2006/relationships/hyperlink" Target="https://historicengland.org.uk/listing/the-list/list-entry/1017724" TargetMode="External"/><Relationship Id="rId51" Type="http://schemas.openxmlformats.org/officeDocument/2006/relationships/hyperlink" Target="https://whc.unesco.org/en/list/1696" TargetMode="External"/><Relationship Id="rId52" Type="http://schemas.openxmlformats.org/officeDocument/2006/relationships/image" Target="media/image18.png"/><Relationship Id="rId53" Type="http://schemas.openxmlformats.org/officeDocument/2006/relationships/image" Target="media/image19.png"/><Relationship Id="rId54" Type="http://schemas.openxmlformats.org/officeDocument/2006/relationships/hyperlink" Target="https://www.english-heritage.org.uk/visit/places/netheravon-dovecote/history/" TargetMode="External"/><Relationship Id="rId5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游戏建筑设计资料集：前工业农业与畜牧</dc:title>
  <dc:subject>第二册 · 类型导向的游戏建筑概念设计</dc:subject>
  <dc:creator>游戏建筑设计资料集</dc:creator>
  <cp:keywords/>
  <dc:description>原创游戏概念插图；不作为历史复原图。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