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60" w:after="400"/>
        <w:jc w:val="center"/>
      </w:pPr>
      <w:r>
        <w:rPr>
          <w:rFonts w:ascii="Microsoft YaHei" w:hAnsi="Microsoft YaHei" w:eastAsia="Microsoft YaHei"/>
          <w:color w:val="6E8E91"/>
          <w:sz w:val="36"/>
        </w:rPr>
        <w:t>游戏建筑设计资料集</w:t>
      </w:r>
    </w:p>
    <w:p>
      <w:pPr>
        <w:pStyle w:val="Title"/>
        <w:spacing w:after="300"/>
        <w:jc w:val="center"/>
      </w:pPr>
      <w:r>
        <w:t>前工业手工业与生产</w:t>
      </w:r>
    </w:p>
    <w:p>
      <w:pPr>
        <w:pStyle w:val="Subtitle"/>
        <w:spacing w:after="520"/>
        <w:jc w:val="center"/>
      </w:pPr>
      <w:r>
        <w:t>类型图鉴与游戏概念设计</w:t>
      </w:r>
    </w:p>
    <w:p>
      <w:pPr>
        <w:spacing w:after="140"/>
        <w:ind w:firstLine="0"/>
        <w:jc w:val="center"/>
      </w:pPr>
      <w:r>
        <w:rPr>
          <w:color w:val="315B60"/>
          <w:sz w:val="22"/>
        </w:rPr>
        <w:t>第三册  ·  共十六册</w:t>
      </w:r>
    </w:p>
    <w:p>
      <w:pPr>
        <w:spacing w:before="600"/>
        <w:ind w:firstLine="0"/>
        <w:jc w:val="center"/>
      </w:pPr>
      <w:r>
        <w:rPr>
          <w:color w:val="505A5A"/>
          <w:sz w:val="22"/>
        </w:rPr>
        <w:t>从生产工序出发，辨认工作空间如何组织</w:t>
      </w:r>
    </w:p>
    <w:p>
      <w:pPr>
        <w:pStyle w:val="Heading1"/>
        <w:pageBreakBefore/>
      </w:pPr>
      <w:r>
        <w:t>目录</w:t>
      </w:r>
    </w:p>
    <w:p>
      <w:pPr>
        <w:spacing w:after="200"/>
        <w:ind w:firstLine="0"/>
      </w:pPr>
      <w:r>
        <w:t>本册按建筑类型组织。点击条目可跳转到对应章节。</w:t>
      </w:r>
    </w:p>
    <w:p>
      <w:pPr>
        <w:spacing w:after="120"/>
        <w:ind w:firstLine="0" w:left="0"/>
      </w:pPr>
      <w:hyperlink w:anchor="section_004">
        <w:r>
          <w:rPr>
            <w:color w:val="237E86"/>
            <w:rFonts w:eastAsia="SimSun" w:ascii="SimSun" w:hAnsi="SimSun"/>
            <w:sz w:val="21"/>
          </w:rPr>
          <w:t>本册导读：从产品回到空间</w:t>
        </w:r>
      </w:hyperlink>
    </w:p>
    <w:p>
      <w:pPr>
        <w:spacing w:after="120"/>
        <w:ind w:firstLine="0" w:left="0"/>
      </w:pPr>
      <w:hyperlink w:anchor="section_015">
        <w:r>
          <w:rPr>
            <w:color w:val="237E86"/>
            <w:rFonts w:eastAsia="SimSun" w:ascii="SimSun" w:hAnsi="SimSun"/>
            <w:sz w:val="21"/>
          </w:rPr>
          <w:t>本册导读：从产品回到空间</w:t>
        </w:r>
      </w:hyperlink>
    </w:p>
    <w:p>
      <w:pPr>
        <w:spacing w:after="120"/>
        <w:ind w:firstLine="0" w:left="0"/>
      </w:pPr>
      <w:hyperlink w:anchor="section_018">
        <w:r>
          <w:rPr>
            <w:color w:val="237E86"/>
            <w:rFonts w:eastAsia="SimSun" w:ascii="SimSun" w:hAnsi="SimSun"/>
            <w:sz w:val="21"/>
          </w:rPr>
          <w:t>第一编：工作空间与生产者的关系</w:t>
        </w:r>
      </w:hyperlink>
    </w:p>
    <w:p>
      <w:pPr>
        <w:keepNext w:val="0"/>
        <w:spacing w:after="60"/>
        <w:ind w:firstLine="0" w:left="346"/>
      </w:pPr>
      <w:hyperlink w:anchor="section_019">
        <w:r>
          <w:rPr>
            <w:color w:val="237E86"/>
            <w:rFonts w:eastAsia="SimSun" w:ascii="SimSun" w:hAnsi="SimSun"/>
            <w:sz w:val="21"/>
          </w:rPr>
          <w:t>第 1 章 家宅兼生产空间：工作怎样进入日常生活</w:t>
        </w:r>
      </w:hyperlink>
    </w:p>
    <w:p>
      <w:pPr>
        <w:keepNext w:val="0"/>
        <w:spacing w:after="60"/>
        <w:ind w:firstLine="0" w:left="346"/>
      </w:pPr>
      <w:hyperlink w:anchor="section_025">
        <w:r>
          <w:rPr>
            <w:color w:val="237E86"/>
            <w:rFonts w:eastAsia="SimSun" w:ascii="SimSun" w:hAnsi="SimSun"/>
            <w:sz w:val="21"/>
          </w:rPr>
          <w:t>第 2 章 临街作坊与交付口：街道怎样接入生产</w:t>
        </w:r>
      </w:hyperlink>
    </w:p>
    <w:p>
      <w:pPr>
        <w:keepNext w:val="0"/>
        <w:spacing w:after="60"/>
        <w:ind w:firstLine="0" w:left="346"/>
      </w:pPr>
      <w:hyperlink w:anchor="section_031">
        <w:r>
          <w:rPr>
            <w:color w:val="237E86"/>
            <w:rFonts w:eastAsia="SimSun" w:ascii="SimSun" w:hAnsi="SimSun"/>
            <w:sz w:val="21"/>
          </w:rPr>
          <w:t>第 3 章 作坊群与手工业街区：共享条件怎样组织分工</w:t>
        </w:r>
      </w:hyperlink>
    </w:p>
    <w:p>
      <w:pPr>
        <w:spacing w:after="120"/>
        <w:ind w:firstLine="0" w:left="0"/>
      </w:pPr>
      <w:hyperlink w:anchor="section_036">
        <w:r>
          <w:rPr>
            <w:color w:val="237E86"/>
            <w:rFonts w:eastAsia="SimSun" w:ascii="SimSun" w:hAnsi="SimSun"/>
            <w:sz w:val="21"/>
          </w:rPr>
          <w:t>第二编：不同材料转化形成的工作空间</w:t>
        </w:r>
      </w:hyperlink>
    </w:p>
    <w:p>
      <w:pPr>
        <w:keepNext w:val="0"/>
        <w:spacing w:after="60"/>
        <w:ind w:firstLine="0" w:left="346"/>
      </w:pPr>
      <w:hyperlink w:anchor="section_037">
        <w:r>
          <w:rPr>
            <w:color w:val="237E86"/>
            <w:rFonts w:eastAsia="SimSun" w:ascii="SimSun" w:hAnsi="SimSun"/>
            <w:sz w:val="21"/>
          </w:rPr>
          <w:t>第 4 章 纺织整理与湿作业：水、污物和晾晒的空间链</w:t>
        </w:r>
      </w:hyperlink>
    </w:p>
    <w:p>
      <w:pPr>
        <w:keepNext w:val="0"/>
        <w:spacing w:after="60"/>
        <w:ind w:firstLine="0" w:left="346"/>
      </w:pPr>
      <w:hyperlink w:anchor="section_043">
        <w:r>
          <w:rPr>
            <w:color w:val="237E86"/>
            <w:rFonts w:eastAsia="SimSun" w:ascii="SimSun" w:hAnsi="SimSun"/>
            <w:sz w:val="21"/>
          </w:rPr>
          <w:t>第 5 章 陶器与砖瓦生产：取土、制坯和烧成如何落位</w:t>
        </w:r>
      </w:hyperlink>
    </w:p>
    <w:p>
      <w:pPr>
        <w:keepNext w:val="0"/>
        <w:spacing w:after="60"/>
        <w:ind w:firstLine="0" w:left="346"/>
      </w:pPr>
      <w:hyperlink w:anchor="section_049">
        <w:r>
          <w:rPr>
            <w:color w:val="237E86"/>
            <w:rFonts w:eastAsia="SimSun" w:ascii="SimSun" w:hAnsi="SimSun"/>
            <w:sz w:val="21"/>
          </w:rPr>
          <w:t>第 6 章 冶炼与锻造：炉火、燃料和废渣怎样塑造场地</w:t>
        </w:r>
      </w:hyperlink>
    </w:p>
    <w:p>
      <w:pPr>
        <w:spacing w:after="120"/>
        <w:ind w:firstLine="0" w:left="0"/>
      </w:pPr>
      <w:hyperlink w:anchor="section_055">
        <w:r>
          <w:rPr>
            <w:color w:val="237E86"/>
            <w:rFonts w:eastAsia="SimSun" w:ascii="SimSun" w:hAnsi="SimSun"/>
            <w:sz w:val="21"/>
          </w:rPr>
          <w:t>第三编：动力、组群与生产景观</w:t>
        </w:r>
      </w:hyperlink>
    </w:p>
    <w:p>
      <w:pPr>
        <w:keepNext w:val="0"/>
        <w:spacing w:after="60"/>
        <w:ind w:firstLine="0" w:left="346"/>
      </w:pPr>
      <w:hyperlink w:anchor="section_056">
        <w:r>
          <w:rPr>
            <w:color w:val="237E86"/>
            <w:rFonts w:eastAsia="SimSun" w:ascii="SimSun" w:hAnsi="SimSun"/>
            <w:sz w:val="21"/>
          </w:rPr>
          <w:t>第 7 章 水力作坊：水路、动力与工序如何协同</w:t>
        </w:r>
      </w:hyperlink>
    </w:p>
    <w:p>
      <w:pPr>
        <w:keepNext w:val="0"/>
        <w:spacing w:after="60"/>
        <w:ind w:firstLine="0" w:left="346"/>
      </w:pPr>
      <w:hyperlink w:anchor="section_062">
        <w:r>
          <w:rPr>
            <w:color w:val="237E86"/>
            <w:rFonts w:eastAsia="SimSun" w:ascii="SimSun" w:hAnsi="SimSun"/>
            <w:sz w:val="21"/>
          </w:rPr>
          <w:t>第 8 章 生产景观与资源接口：作坊之外的原料和燃料</w:t>
        </w:r>
      </w:hyperlink>
    </w:p>
    <w:p>
      <w:pPr>
        <w:keepNext w:val="0"/>
        <w:spacing w:after="60"/>
        <w:ind w:firstLine="0" w:left="346"/>
      </w:pPr>
      <w:hyperlink w:anchor="section_067">
        <w:r>
          <w:rPr>
            <w:color w:val="237E86"/>
            <w:rFonts w:eastAsia="SimSun" w:ascii="SimSun" w:hAnsi="SimSun"/>
            <w:sz w:val="21"/>
          </w:rPr>
          <w:t>第 9 章 多工序生产组群：多个工作区如何组成运行场地</w:t>
        </w:r>
      </w:hyperlink>
    </w:p>
    <w:p>
      <w:pPr>
        <w:spacing w:after="120"/>
        <w:ind w:firstLine="0" w:left="0"/>
      </w:pPr>
      <w:hyperlink w:anchor="section_073">
        <w:r>
          <w:rPr>
            <w:color w:val="237E86"/>
            <w:rFonts w:eastAsia="SimSun" w:ascii="SimSun" w:hAnsi="SimSun"/>
            <w:sz w:val="21"/>
          </w:rPr>
          <w:t>横向比较：工序、场地和交接方式</w:t>
        </w:r>
      </w:hyperlink>
    </w:p>
    <w:p>
      <w:pPr>
        <w:spacing w:after="120"/>
        <w:ind w:firstLine="0" w:left="0"/>
      </w:pPr>
      <w:hyperlink w:anchor="section_075">
        <w:r>
          <w:rPr>
            <w:color w:val="237E86"/>
            <w:rFonts w:eastAsia="SimSun" w:ascii="SimSun" w:hAnsi="SimSun"/>
            <w:sz w:val="21"/>
          </w:rPr>
          <w:t>结尾练习：规划一处能持续运行的游戏作坊</w:t>
        </w:r>
      </w:hyperlink>
    </w:p>
    <w:p>
      <w:r>
        <w:br w:type="page"/>
      </w:r>
    </w:p>
    <w:p>
      <w:pPr>
        <w:pStyle w:val="Heading2"/>
      </w:pPr>
      <w:bookmarkStart w:id="section_001" w:name="section_001"/>
      <w:r>
        <w:t>从工序关系读懂作坊空间</w:t>
      </w:r>
      <w:bookmarkEnd w:id="section_001"/>
    </w:p>
    <w:p>
      <w:pPr>
        <w:widowControl/>
        <w:ind w:firstLine="302"/>
      </w:pPr>
      <w:r>
        <w:rPr>
          <w:rFonts w:ascii="SimSun" w:hAnsi="SimSun" w:eastAsia="SimSun"/>
        </w:rPr>
        <w:t>本册讨论的不是“古代有哪些行业”，而是生产活动怎样落到场地、作业面、设备和交接关系上。设计者需要先说清产品或加工结果，再排列工序，随后判断哪些工作必须靠近、哪些应分开，最后沿人员、原料、能源、成品、副产物和维护路线检查空间能不能持续运行。</w:t>
      </w:r>
    </w:p>
    <w:p>
      <w:pPr>
        <w:widowControl/>
        <w:ind w:firstLine="302"/>
      </w:pPr>
      <w:r>
        <w:rPr>
          <w:rFonts w:ascii="SimSun" w:hAnsi="SimSun" w:eastAsia="SimSun"/>
        </w:rPr>
        <w:t>现实遗址可以校验材料、工艺和空间关系，却不能替游戏设定决定全部答案。各章会把</w:t>
      </w:r>
      <w:r>
        <w:rPr>
          <w:rFonts w:ascii="SimSun" w:hAnsi="SimSun" w:eastAsia="SimSun"/>
          <w:b/>
        </w:rPr>
        <w:t>资料支持的事实</w:t>
      </w:r>
      <w:r>
        <w:rPr>
          <w:rFonts w:ascii="SimSun" w:hAnsi="SimSun" w:eastAsia="SimSun"/>
        </w:rPr>
        <w:t>、</w:t>
      </w:r>
      <w:r>
        <w:rPr>
          <w:rFonts w:ascii="SimSun" w:hAnsi="SimSun" w:eastAsia="SimSun"/>
          <w:b/>
        </w:rPr>
        <w:t>有限推断</w:t>
      </w:r>
      <w:r>
        <w:rPr>
          <w:rFonts w:ascii="SimSun" w:hAnsi="SimSun" w:eastAsia="SimSun"/>
        </w:rPr>
        <w:t>、</w:t>
      </w:r>
      <w:r>
        <w:rPr>
          <w:rFonts w:ascii="SimSun" w:hAnsi="SimSun" w:eastAsia="SimSun"/>
          <w:b/>
        </w:rPr>
        <w:t>原创游戏设计选择</w:t>
      </w:r>
      <w:r>
        <w:rPr>
          <w:rFonts w:ascii="SimSun" w:hAnsi="SimSun" w:eastAsia="SimSun"/>
        </w:rPr>
        <w:t>和</w:t>
      </w:r>
      <w:r>
        <w:rPr>
          <w:rFonts w:ascii="SimSun" w:hAnsi="SimSun" w:eastAsia="SimSun"/>
          <w:b/>
        </w:rPr>
        <w:t>尚待核验的问题</w:t>
      </w:r>
      <w:r>
        <w:rPr>
          <w:rFonts w:ascii="SimSun" w:hAnsi="SimSun" w:eastAsia="SimSun"/>
        </w:rPr>
        <w:t>分开标明。图中的生产布局均为原创概念设计，不是遗址复原。章节彼此独立，也不表示手工业沿着一条统一技术路线发展。</w:t>
      </w:r>
    </w:p>
    <w:p>
      <w:pPr>
        <w:widowControl/>
        <w:ind w:firstLine="302"/>
      </w:pPr>
      <w:r>
        <w:rPr>
          <w:rFonts w:ascii="SimSun" w:hAnsi="SimSun" w:eastAsia="SimSun"/>
        </w:rPr>
        <w:t>本册从家宅兼生产、街道作坊和手工业组群开始，接着观察湿作业、窑场、铁作、动力作坊，最后把生产放回资源景观和多工序场地。读者完成本册后，应能从 brief 交付工序图、功能清单、总平面或平剖面、主要路线和运行检查，而不是只画一组“看起来像作坊”的房子。</w:t>
      </w:r>
    </w:p>
    <w:p>
      <w:pPr>
        <w:widowControl/>
        <w:ind w:firstLine="302"/>
      </w:pPr>
      <w:r>
        <w:rPr>
          <w:rFonts w:ascii="SimSun" w:hAnsi="SimSun" w:eastAsia="SimSun"/>
        </w:rPr>
        <w:t>本册历史案例与原创场景的建筑语汇限定在欧洲范围，主要涉及古罗马城市、罗马不列颠、萨克逊时期与英格兰中世纪及近代早期。插图表现相应的欧洲建筑与场地特征；不会把不同年代拼成一套统一的“欧洲样式”，也不将概念图标作历史复原。</w:t>
      </w:r>
    </w:p>
    <w:p>
      <w:pPr>
        <w:pStyle w:val="Heading2"/>
      </w:pPr>
      <w:bookmarkStart w:id="section_002" w:name="section_002"/>
      <w:r>
        <w:t>本册的证据标记</w:t>
      </w:r>
      <w:bookmarkEnd w:id="section_002"/>
    </w:p>
    <w:p>
      <w:pPr>
        <w:pStyle w:val="ListBullet"/>
        <w:ind w:firstLine="0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来源明确记载或发掘记录直接支持的内容。表述范围不超过来源所述的地区、年代和对象。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由遗址痕迹、相邻关系或多项资料作出的解释。说明仍有哪些其他解释。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为原创游戏 brief 选择的空间规则。它服务于玩法或可读性，不是历史结论。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【待核】</w:t>
      </w:r>
      <w:r>
        <w:rPr>
          <w:rFonts w:ascii="SimSun" w:hAnsi="SimSun" w:eastAsia="SimSun"/>
        </w:rPr>
        <w:t>现有资料不足以支持的年代、工序、建筑位置、劳动组织、尺寸、人数、产量或设备细节。</w:t>
      </w:r>
    </w:p>
    <w:p>
      <w:pPr>
        <w:widowControl/>
        <w:ind w:firstLine="302"/>
      </w:pPr>
      <w:r>
        <w:rPr>
          <w:rFonts w:ascii="SimSun" w:hAnsi="SimSun" w:eastAsia="SimSun"/>
        </w:rPr>
        <w:t>一个遗址可能经历多次改造；一种行业也可能在不同地区拥有不同工具、组织方式和建筑。引用案例时先确定讨论的是哪一阶段，再问现存证据能够回答什么。不要把不同世纪的设施并列成一张“同时运行”的历史平面。</w:t>
      </w:r>
    </w:p>
    <w:p>
      <w:pPr>
        <w:pStyle w:val="Heading2"/>
      </w:pPr>
      <w:bookmarkStart w:id="section_003" w:name="section_003"/>
      <w:r>
        <w:t>目录</w:t>
      </w:r>
      <w:bookmarkEnd w:id="section_003"/>
    </w:p>
    <w:p>
      <w:pPr>
        <w:pStyle w:val="Heading1"/>
      </w:pPr>
      <w:bookmarkStart w:id="section_004" w:name="section_004"/>
      <w:r>
        <w:t>本册导读：从产品回到空间</w:t>
      </w:r>
      <w:bookmarkEnd w:id="section_004"/>
    </w:p>
    <w:p>
      <w:pPr>
        <w:pStyle w:val="Heading2"/>
      </w:pPr>
      <w:bookmarkStart w:id="section_005" w:name="section_005"/>
      <w:r>
        <w:t>类型图谱：生产活动需要什么空间条件</w:t>
      </w:r>
      <w:bookmarkEnd w:id="section_005"/>
    </w:p>
    <w:p>
      <w:pPr>
        <w:pStyle w:val="Heading2"/>
      </w:pPr>
      <w:bookmarkStart w:id="section_006" w:name="section_006"/>
      <w:r>
        <w:t>第一编：工作空间与生产者的关系</w:t>
      </w:r>
      <w:bookmarkEnd w:id="section_006"/>
    </w:p>
    <w:p>
      <w:pPr>
        <w:pStyle w:val="ListBullet"/>
        <w:ind w:firstLine="0"/>
      </w:pPr>
      <w:r>
        <w:rPr>
          <w:rFonts w:ascii="SimSun" w:hAnsi="SimSun" w:eastAsia="SimSun"/>
        </w:rPr>
        <w:t>第 1 章 家宅兼生产空间：工作怎样进入日常生活</w:t>
      </w:r>
    </w:p>
    <w:p>
      <w:pPr>
        <w:pStyle w:val="ListBullet"/>
        <w:ind w:firstLine="0"/>
      </w:pPr>
      <w:r>
        <w:rPr>
          <w:rFonts w:ascii="SimSun" w:hAnsi="SimSun" w:eastAsia="SimSun"/>
        </w:rPr>
        <w:t>第 2 章 临街作坊与交付口：街道怎样接入生产</w:t>
      </w:r>
    </w:p>
    <w:p>
      <w:pPr>
        <w:pStyle w:val="ListBullet"/>
        <w:ind w:firstLine="0"/>
      </w:pPr>
      <w:r>
        <w:rPr>
          <w:rFonts w:ascii="SimSun" w:hAnsi="SimSun" w:eastAsia="SimSun"/>
        </w:rPr>
        <w:t>第 3 章 作坊群与手工业街区：共享条件怎样组织分工</w:t>
      </w:r>
    </w:p>
    <w:p>
      <w:pPr>
        <w:pStyle w:val="Heading2"/>
      </w:pPr>
      <w:bookmarkStart w:id="section_007" w:name="section_007"/>
      <w:r>
        <w:t>第二编：不同材料转化形成的工作空间</w:t>
      </w:r>
      <w:bookmarkEnd w:id="section_007"/>
    </w:p>
    <w:p>
      <w:pPr>
        <w:pStyle w:val="ListBullet"/>
        <w:ind w:firstLine="0"/>
      </w:pPr>
      <w:r>
        <w:rPr>
          <w:rFonts w:ascii="SimSun" w:hAnsi="SimSun" w:eastAsia="SimSun"/>
        </w:rPr>
        <w:t>第 4 章 纺织整理与湿作业：水、污物和晾晒的空间链</w:t>
      </w:r>
    </w:p>
    <w:p>
      <w:pPr>
        <w:pStyle w:val="ListBullet"/>
        <w:ind w:firstLine="0"/>
      </w:pPr>
      <w:r>
        <w:rPr>
          <w:rFonts w:ascii="SimSun" w:hAnsi="SimSun" w:eastAsia="SimSun"/>
        </w:rPr>
        <w:t>第 5 章 陶器与砖瓦生产：取土、制坯和烧成如何落位</w:t>
      </w:r>
    </w:p>
    <w:p>
      <w:pPr>
        <w:pStyle w:val="ListBullet"/>
        <w:ind w:firstLine="0"/>
      </w:pPr>
      <w:r>
        <w:rPr>
          <w:rFonts w:ascii="SimSun" w:hAnsi="SimSun" w:eastAsia="SimSun"/>
        </w:rPr>
        <w:t>第 6 章 冶炼与锻造：炉火、燃料和废渣怎样塑造场地</w:t>
      </w:r>
    </w:p>
    <w:p>
      <w:pPr>
        <w:pStyle w:val="Heading2"/>
      </w:pPr>
      <w:bookmarkStart w:id="section_008" w:name="section_008"/>
      <w:r>
        <w:t>第三编：动力、组群与生产景观</w:t>
      </w:r>
      <w:bookmarkEnd w:id="section_008"/>
    </w:p>
    <w:p>
      <w:pPr>
        <w:pStyle w:val="ListBullet"/>
        <w:ind w:firstLine="0"/>
      </w:pPr>
      <w:r>
        <w:rPr>
          <w:rFonts w:ascii="SimSun" w:hAnsi="SimSun" w:eastAsia="SimSun"/>
        </w:rPr>
        <w:t>第 7 章 水力作坊：水路、动力与工序如何协同</w:t>
      </w:r>
    </w:p>
    <w:p>
      <w:pPr>
        <w:pStyle w:val="ListBullet"/>
        <w:ind w:firstLine="0"/>
      </w:pPr>
      <w:r>
        <w:rPr>
          <w:rFonts w:ascii="SimSun" w:hAnsi="SimSun" w:eastAsia="SimSun"/>
        </w:rPr>
        <w:t>第 8 章 生产景观与资源接口：作坊之外的原料和燃料</w:t>
      </w:r>
    </w:p>
    <w:p>
      <w:pPr>
        <w:pStyle w:val="ListBullet"/>
        <w:ind w:firstLine="0"/>
      </w:pPr>
      <w:r>
        <w:rPr>
          <w:rFonts w:ascii="SimSun" w:hAnsi="SimSun" w:eastAsia="SimSun"/>
        </w:rPr>
        <w:t>第 9 章 多工序生产组群：多个工作区如何组成运行场地</w:t>
      </w:r>
    </w:p>
    <w:p>
      <w:pPr>
        <w:pStyle w:val="Heading2"/>
      </w:pPr>
      <w:bookmarkStart w:id="section_009" w:name="section_009"/>
      <w:r>
        <w:t>横向比较：工序、场地和交接方式</w:t>
      </w:r>
      <w:bookmarkEnd w:id="section_009"/>
    </w:p>
    <w:p>
      <w:pPr>
        <w:pStyle w:val="Heading2"/>
      </w:pPr>
      <w:bookmarkStart w:id="section_010" w:name="section_010"/>
      <w:r>
        <w:t>结尾练习：规划一处能持续运行的游戏作坊</w:t>
      </w:r>
      <w:bookmarkEnd w:id="section_010"/>
    </w:p>
    <w:p>
      <w:pPr>
        <w:pStyle w:val="Heading2"/>
      </w:pPr>
      <w:bookmarkStart w:id="section_011" w:name="section_011"/>
      <w:r>
        <w:t>附录 A：生产类型与交叉标签索引</w:t>
      </w:r>
      <w:bookmarkEnd w:id="section_011"/>
    </w:p>
    <w:p>
      <w:pPr>
        <w:pStyle w:val="Heading2"/>
      </w:pPr>
      <w:bookmarkStart w:id="section_012" w:name="section_012"/>
      <w:r>
        <w:t>附录 B：案例资料卡和工序—功能工作表</w:t>
      </w:r>
      <w:bookmarkEnd w:id="section_012"/>
    </w:p>
    <w:p>
      <w:pPr>
        <w:pStyle w:val="Heading2"/>
      </w:pPr>
      <w:bookmarkStart w:id="section_013" w:name="section_013"/>
      <w:r>
        <w:t>附录 C：路线图例与设计检查表</w:t>
      </w:r>
      <w:bookmarkEnd w:id="section_013"/>
    </w:p>
    <w:p>
      <w:pPr>
        <w:pStyle w:val="Heading2"/>
      </w:pPr>
      <w:bookmarkStart w:id="section_014" w:name="section_014"/>
      <w:r>
        <w:t>附录 D：术语、案例和资料来源</w:t>
      </w:r>
      <w:bookmarkEnd w:id="section_014"/>
    </w:p>
    <w:p>
      <w:pPr>
        <w:pStyle w:val="Heading1"/>
      </w:pPr>
      <w:bookmarkStart w:id="section_015" w:name="section_015"/>
      <w:r>
        <w:t>本册导读：从产品回到空间</w:t>
      </w:r>
      <w:bookmarkEnd w:id="section_015"/>
    </w:p>
    <w:p>
      <w:pPr>
        <w:widowControl/>
        <w:ind w:firstLine="302"/>
      </w:pPr>
      <w:r>
        <w:rPr>
          <w:rFonts w:ascii="SimSun" w:hAnsi="SimSun" w:eastAsia="SimSun"/>
        </w:rPr>
        <w:t>设计一座生产建筑，第一步不是命名“铁匠铺”“染坊”或“陶窑”，而是确定玩家需要完成什么。若 brief 只写“村里有个陶窑”，还没有说明谁把什么送到窑场、泥料是否要处理、坯体在哪里等待、烧成后怎样冷却、次品和碎片如何离开。建筑名称不能代替这些活动。</w:t>
      </w:r>
    </w:p>
    <w:p>
      <w:pPr>
        <w:widowControl/>
        <w:ind w:firstLine="302"/>
      </w:pPr>
      <w:r>
        <w:rPr>
          <w:rFonts w:ascii="SimSun" w:hAnsi="SimSun" w:eastAsia="SimSun"/>
        </w:rPr>
        <w:t>本册使用一条可反复检查的设计链：</w:t>
      </w:r>
      <w:r>
        <w:rPr>
          <w:rFonts w:ascii="SimSun" w:hAnsi="SimSun" w:eastAsia="SimSun"/>
          <w:b/>
        </w:rPr>
        <w:t>目标产物 → 原料状态 → 工序顺序 → 功能与设备 → 空间关系 → 路线 → 补给、维护和停用</w:t>
      </w:r>
      <w:r>
        <w:rPr>
          <w:rFonts w:ascii="SimSun" w:hAnsi="SimSun" w:eastAsia="SimSun"/>
        </w:rPr>
        <w:t>。这不是规定所有行业遵循同一套步骤。它是一种提问方法：某一活动如果在案例中不存在，就不为它造一间房；某一步骤若由外部场地承担，就在图上画出交接边界，而不是硬塞进主建筑。</w:t>
      </w:r>
    </w:p>
    <w:p>
      <w:pPr>
        <w:widowControl/>
        <w:ind w:firstLine="302"/>
      </w:pPr>
      <w:r>
        <w:rPr>
          <w:rFonts w:ascii="SimSun" w:hAnsi="SimSun" w:eastAsia="SimSun"/>
        </w:rPr>
        <w:t>原料、燃料、水、动力、半成品、成品、废料和维修不是同一条流线。原料可能从道路进入，燃料可能从另一侧补给；操作人员需要到设备旁检查，但观众或顾客未必能进入工作区。图纸可把这些路线分成几张，避免箭头太多而看不出主要关系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本册的原创 brief 为了让读者练习空间推导，会设定产品、使用者和可用资源；没有指定的尺寸、班次、产量和人数都保持开放。它们应由游戏系统、关卡范围和后续设定共同确定，不能从某座遗址的窑炉数量或某个聚落的整体规模直接搬来。</w:t>
      </w:r>
    </w:p>
    <w:p>
      <w:pPr>
        <w:pStyle w:val="Heading2"/>
      </w:pPr>
      <w:bookmarkStart w:id="section_016" w:name="section_016"/>
      <w:r>
        <w:t>类型图谱：生产活动需要什么空间条件</w:t>
      </w:r>
      <w:bookmarkEnd w:id="section_016"/>
    </w:p>
    <w:p>
      <w:pPr>
        <w:widowControl/>
        <w:ind w:firstLine="302"/>
      </w:pPr>
      <w:r>
        <w:rPr>
          <w:rFonts w:ascii="SimSun" w:hAnsi="SimSun" w:eastAsia="SimSun"/>
        </w:rPr>
        <w:t>以下类型是检索和设计观察的入口，互相不排斥。一处家宅可以同时有临街交接面，一处窑场也可能属于更大生产聚落；“水力”描述动力接口，不自动决定建筑平面。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观察类型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空间线索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玩家需要读懂的问题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可能的交叉标签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家宅兼生产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工作与生活共用、相邻或分时使用空间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哪些工作会影响入口、私密、储物、清洁和家庭路线？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家庭作坊、兼用、季节性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临街或独立小作坊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生产与街道、委托、顾客或交付处相接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生产者、来访者和物料能否各自到达需要的位置？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城市、商住混合、专业工种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湿作业空间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浸洗、漂洗、脱脂、染整或其他用水工序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供水、排水、湿区和干燥区怎样互相影响？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纺织、制革、染整、排水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窑炉与高温场地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炉体和燃料、预备区、冷却或废料场相邻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火源、烟气、搬运和维护通道会影响哪些位置？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陶瓷、砖瓦、窑业、烧成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冶炼与锻造空间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炉火、鼓风、燃料、矿料和金属坯发生联系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哪些步骤共用火源，哪些工作需要不同炉具或空间？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铁、铜、锻造、熔炼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动力作坊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水、风、役畜或其他动力接入设备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动力如何到达工作部件，停机和维修从哪里进行？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磨坊、水轮、轴系、动力接口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作坊群或手工业街区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多个工作区共享道路、水、燃料或交接位置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共用资源如何抵达，工序之间是否需要相邻或分隔？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街区、窑场群、分工、集散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生产景观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建筑连接原料、燃料、水系和运输网络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哪些联系有来源支持，哪些只属于本关设定？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采掘、林地、河运、资源供给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为每个案例指定一个主类型，再用标签记录它还有哪些属性。对比案例时，优先比较“同一工序在不同条件下怎样安排”，不要把职业名称当成平面模板。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 descr="图 0｜欧洲前工业生产空间类型总览（原创游戏建筑概念设计；展现罗马作坊、英格兰窑场、水磨坊和铁作景观，不是历史复原）。" title="图 0｜欧洲前工业生产空间类型总览（原创游戏建筑概念设计；展现罗马作坊、英格兰窑场、水磨坊和铁作景观，不是历史复原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生产空间类型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0｜欧洲前工业生产空间类型总览（原创游戏建筑概念设计；展现罗马作坊、英格兰窑场、水磨坊和铁作景观，不是历史复原）。</w:t>
      </w:r>
    </w:p>
    <w:p>
      <w:pPr>
        <w:pStyle w:val="Heading2"/>
      </w:pPr>
      <w:bookmarkStart w:id="section_017" w:name="section_017"/>
      <w:r>
        <w:t>生产空间的读图顺序</w:t>
      </w:r>
      <w:bookmarkEnd w:id="section_017"/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</w:rPr>
        <w:t>先圈出目标产物和原料入口，确认生产从哪里开始、在哪里交接。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</w:rPr>
        <w:t>把确定的工序按先后排开；并行、可逆、外包或待定步骤另作标记。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</w:rPr>
        <w:t>把每道工序映射到实际工作面或设施，说明设备、物料和操作者怎样相遇。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</w:rPr>
        <w:t>画出需要的人员、原料、燃料、动力、水、成品、副产物和维护路线。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</w:rPr>
        <w:t>回看通道、门、院落和设备周围是否留有使用、搬运、清理和检查的空间。</w:t>
      </w:r>
    </w:p>
    <w:p>
      <w:pPr>
        <w:widowControl/>
        <w:ind w:firstLine="302"/>
      </w:pPr>
      <w:r>
        <w:rPr>
          <w:rFonts w:ascii="SimSun" w:hAnsi="SimSun" w:eastAsia="SimSun"/>
        </w:rPr>
        <w:t>若某一步的地点尚未确认，就把它画成外部接口或标注“待定”，而不是让想象中的空间伪装成史实。概念图不是历史证据；它的任务是把设计选择讲清楚。</w:t>
      </w:r>
    </w:p>
    <w:p>
      <w:pPr>
        <w:pStyle w:val="Heading1"/>
        <w:pageBreakBefore/>
      </w:pPr>
      <w:bookmarkStart w:id="section_018" w:name="section_018"/>
      <w:r>
        <w:t>第一编：工作空间与生产者的关系</w:t>
      </w:r>
      <w:bookmarkEnd w:id="section_018"/>
    </w:p>
    <w:p>
      <w:pPr>
        <w:pStyle w:val="Heading1"/>
        <w:keepNext/>
        <w:pageBreakBefore/>
      </w:pPr>
      <w:bookmarkStart w:id="section_019" w:name="section_019"/>
      <w:r>
        <w:t>第 1 章 家宅兼生产空间：工作怎样进入日常生活</w:t>
      </w:r>
      <w:bookmarkEnd w:id="section_019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14632" cy="5029200"/>
            <wp:docPr id="2" name="Picture 2" descr="图 1｜家宅兼生产空间的原创游戏概念设计。图示用工作面、家庭活动区和储物位置解释兼用关系，不复原具体遗址。" title="图 1｜家宅兼生产空间的原创游戏概念设计。图示用工作面、家庭活动区和储物位置解释兼用关系，不复原具体遗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家宅兼生产空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632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1｜家宅兼生产空间的原创游戏概念设计。图示用工作面、家庭活动区和储物位置解释兼用关系，不复原具体遗址。</w:t>
      </w:r>
    </w:p>
    <w:p>
      <w:pPr>
        <w:pStyle w:val="Heading2"/>
      </w:pPr>
      <w:bookmarkStart w:id="section_020" w:name="section_020"/>
      <w:r>
        <w:t>类型识别卡与资料范围</w:t>
      </w:r>
      <w:bookmarkEnd w:id="section_020"/>
    </w:p>
    <w:p>
      <w:pPr>
        <w:widowControl/>
        <w:ind w:firstLine="302"/>
      </w:pPr>
      <w:r>
        <w:rPr>
          <w:rFonts w:ascii="SimSun" w:hAnsi="SimSun" w:eastAsia="SimSun"/>
        </w:rPr>
        <w:t>家宅兼生产不等于“住宅里多放一张工作台”。工作可能占用共享房间、临街一间、院落、屋檐下或独立附屋，也可能只在一天中的某一段时间发生。应先确定生产活动会产生什么材料、声响、热、粉尘、湿气或来访，再判断它怎样进入家庭空间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关于庞贝末期的制造业研究比较了面包房、全毛呢作坊、染坊、制革场等多种场所，指出生产活动出现在不同社会与空间环境中，也有作坊位于同时承担居住用途的建筑。该研究支持“生产与居住关系多样”的判断，不支持把所有家庭作坊归为同一种房间布局。</w:t>
      </w:r>
      <w:hyperlink r:id="rId13">
        <w:r>
          <w:rPr>
            <w:color w:val="237E86"/>
            <w:u w:val="single"/>
            <w:rFonts w:eastAsia="SimSun" w:ascii="SimSun" w:hAnsi="SimSun"/>
            <w:sz w:val="21"/>
          </w:rPr>
          <w:t>庞贝制造业的社会与空间环境研究</w:t>
        </w:r>
      </w:hyperlink>
    </w:p>
    <w:p>
      <w:pPr>
        <w:widowControl/>
        <w:ind w:firstLine="302"/>
      </w:pPr>
      <w:r>
        <w:rPr>
          <w:rFonts w:ascii="SimSun" w:hAnsi="SimSun" w:eastAsia="SimSun"/>
          <w:b/>
        </w:rPr>
        <w:t>【待核】</w:t>
      </w:r>
      <w:r>
        <w:rPr>
          <w:rFonts w:ascii="SimSun" w:hAnsi="SimSun" w:eastAsia="SimSun"/>
        </w:rPr>
        <w:t>这项研究不能替某个具体家宅确认住户身份、房间功能、工具摆放或一天中的工作时段；研究对象也不是所有前工业地区。若游戏要采用某个历史群体的具体做法，应另找该地区、时期和工种的建筑或考古资料。</w:t>
      </w:r>
    </w:p>
    <w:p>
      <w:pPr>
        <w:pStyle w:val="Heading2"/>
      </w:pPr>
      <w:bookmarkStart w:id="section_021" w:name="section_021"/>
      <w:r>
        <w:t>原创游戏 brief</w:t>
      </w:r>
      <w:bookmarkEnd w:id="section_021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一户小型家宅在居住之余承接少量纺线和织物修补工作。玩家要让家庭成员白天使用工作面，傍晚归置工具并恢复共用空间。原料来自门外的交接点；brief 没有指定住户人数、织物种类或工作时长，也不设定固定的织机尺寸。</w:t>
      </w:r>
    </w:p>
    <w:p>
      <w:pPr>
        <w:widowControl/>
        <w:ind w:firstLine="302"/>
      </w:pPr>
      <w:r>
        <w:rPr>
          <w:rFonts w:ascii="SimSun" w:hAnsi="SimSun" w:eastAsia="SimSun"/>
        </w:rPr>
        <w:t>这个 brief 不是某一遗址的历史重建。它用来练习“同一空间怎样兼顾两类活动”：家庭工作不能阻断进出和日常生活；生产物件又需要在工作时取用，结束后能收起或转移。</w:t>
      </w:r>
    </w:p>
    <w:p>
      <w:pPr>
        <w:pStyle w:val="Heading2"/>
      </w:pPr>
      <w:bookmarkStart w:id="section_022" w:name="section_022"/>
      <w:r>
        <w:t>活动顺序与功能布局</w:t>
      </w:r>
      <w:bookmarkEnd w:id="section_022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区域或功能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活动与物资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原料到达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门边交接与短时放置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带入纤维或待修织物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方便交接，避免来访者深入家庭私密区域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准备与取用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可收纳的工具位置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取出纺线工具、织物和容器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靠近工作面，结束后可以清点和归位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持续工作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有稳定光线的共用工作面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纺线、修补或本 brief 指定的手工作业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与主要通行线错开，不把危险热源强行放进房间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检查与交接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门内侧或院落边缘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检查完成物，交还委托物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让交接不穿越家庭休息区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收工与恢复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储物和整理面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收纳材料、清理工作面、恢复共用空间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预留短时收纳位置；不假定另有专门仓库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功能顺序依据是“带入—准备—工作—检查—收起”。如果游戏任务要求多人同时工作，工作面之间需要留出可通行的边界；如果只是低频活动，桌面兼用可能比独立房间更合适。两种方案都应说明取舍。</w:t>
      </w:r>
    </w:p>
    <w:p>
      <w:pPr>
        <w:pStyle w:val="Heading2"/>
      </w:pPr>
      <w:bookmarkStart w:id="section_023" w:name="section_023"/>
      <w:r>
        <w:t>人员与物资路线</w:t>
      </w:r>
      <w:bookmarkEnd w:id="section_023"/>
    </w:p>
    <w:p>
      <w:pPr>
        <w:widowControl/>
        <w:ind w:firstLine="302"/>
      </w:pPr>
      <w:r>
        <w:rPr>
          <w:rFonts w:ascii="SimSun" w:hAnsi="SimSun" w:eastAsia="SimSun"/>
        </w:rPr>
        <w:t>人员从入口到工作面，再到交接处，尽量不穿过休息区域。原料从门边到工作面，完成物从工作面回到门边；工具则在“储物—工作面—储物”之间形成短循环。把这三条路线画在一张图上，就能发现门口是不是同时被来访、收料和家庭通行争用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如果生产频率增加，原先可兼用的桌面可能变成持续占用的工作区；生产与生活的边界会随活动频率变化，而不是只由房屋类型名称决定。</w:t>
      </w: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 brief 让工具收纳靠近入口，便于玩家读懂生产开始和结束，也使家庭成员能够在收工后重新使用共用面。</w:t>
      </w:r>
    </w:p>
    <w:p>
      <w:pPr>
        <w:pStyle w:val="Heading2"/>
      </w:pPr>
      <w:bookmarkStart w:id="section_024" w:name="section_024"/>
      <w:r>
        <w:t>运行闭环与练习</w:t>
      </w:r>
      <w:bookmarkEnd w:id="section_024"/>
    </w:p>
    <w:p>
      <w:pPr>
        <w:widowControl/>
        <w:ind w:firstLine="302"/>
      </w:pPr>
      <w:r>
        <w:rPr>
          <w:rFonts w:ascii="SimSun" w:hAnsi="SimSun" w:eastAsia="SimSun"/>
        </w:rPr>
        <w:t>检查原料是否能送达、工具是否够用、完成品是否需要短时保护、工作结束后共用空间能否恢复。若玩家要维护工具，就画出检查和修理的位置；若 brief 未提出修理任务，不额外增设一间工具室。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把一座只有入口、共用空间和休息空间的家宅平面复制一份。第一版让生产与生活共用一处工作面；第二版把工作移到院落或附屋。为每版画出人员和织物路线，并说明哪项玩法需求使你选择其中一版。</w:t>
      </w:r>
    </w:p>
    <w:p>
      <w:pPr>
        <w:pStyle w:val="Heading1"/>
        <w:keepNext/>
        <w:pageBreakBefore/>
      </w:pPr>
      <w:bookmarkStart w:id="section_025" w:name="section_025"/>
      <w:r>
        <w:t>第 2 章 临街作坊与交付口：街道怎样接入生产</w:t>
      </w:r>
      <w:bookmarkEnd w:id="section_025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 descr="图 2｜临街小作坊的原创游戏概念设计。街边交接与后部工作面分别表达；具体工种、年代和遗址均未指定。" title="图 2｜临街小作坊的原创游戏概念设计。街边交接与后部工作面分别表达；具体工种、年代和遗址均未指定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临街小作坊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2｜临街小作坊的原创游戏概念设计。街边交接与后部工作面分别表达；具体工种、年代和遗址均未指定。</w:t>
      </w:r>
    </w:p>
    <w:p>
      <w:pPr>
        <w:pStyle w:val="Heading2"/>
      </w:pPr>
      <w:bookmarkStart w:id="section_026" w:name="section_026"/>
      <w:r>
        <w:t>类型识别卡与资料范围</w:t>
      </w:r>
      <w:bookmarkEnd w:id="section_026"/>
    </w:p>
    <w:p>
      <w:pPr>
        <w:widowControl/>
        <w:ind w:firstLine="302"/>
      </w:pPr>
      <w:r>
        <w:rPr>
          <w:rFonts w:ascii="SimSun" w:hAnsi="SimSun" w:eastAsia="SimSun"/>
        </w:rPr>
        <w:t>临街作坊的关键不只是“有一扇面街的门”，而是街道承担什么任务：顾客能否进入、委托物在哪里交接、成品如何交付、原料是否需要侧向卸入，生产者是否需要把公众与设备分开。许多游戏场景把“门脸”直接等同于销售柜台，但生产与交易可以在不同地点完成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庞贝考古公园的遗址指南记载，Popidius Priscus 面包作坊保留了多座石磨和大型烤炉；该处没有确认出销售柜台。公园资料因此把委托生产、批量销售或由街头售卖者分销列为可能性，而不是已证实的唯一交易模式。</w:t>
      </w:r>
      <w:hyperlink r:id="rId15">
        <w:r>
          <w:rPr>
            <w:color w:val="237E86"/>
            <w:u w:val="single"/>
            <w:rFonts w:eastAsia="SimSun" w:ascii="SimSun" w:hAnsi="SimSun"/>
            <w:sz w:val="21"/>
          </w:rPr>
          <w:t>庞贝考古公园《发掘遗址指南》：Popidius Priscus 面包作坊</w:t>
        </w:r>
      </w:hyperlink>
    </w:p>
    <w:p>
      <w:pPr>
        <w:widowControl/>
        <w:ind w:firstLine="302"/>
      </w:pPr>
      <w:r>
        <w:rPr>
          <w:rFonts w:ascii="SimSun" w:hAnsi="SimSun" w:eastAsia="SimSun"/>
          <w:b/>
        </w:rPr>
        <w:t>【设计含义】</w:t>
      </w:r>
      <w:r>
        <w:rPr>
          <w:rFonts w:ascii="SimSun" w:hAnsi="SimSun" w:eastAsia="SimSun"/>
        </w:rPr>
        <w:t>一个工坊即使靠近城市道路，也不一定在同一空间里完成生产、展示和零售。遗址没有柜台时，不应在历史图上补画柜台；原创游戏 brief 可以增设交接面，但必须标为设计选择。</w:t>
      </w:r>
    </w:p>
    <w:p>
      <w:pPr>
        <w:pStyle w:val="Heading2"/>
      </w:pPr>
      <w:bookmarkStart w:id="section_027" w:name="section_027"/>
      <w:r>
        <w:t>原创游戏 brief</w:t>
      </w:r>
      <w:bookmarkEnd w:id="section_027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一处街边器具修理小作坊接收破损器具、取用替换材料并完成简单修理。玩家从街道侧交来物件，作坊经营者在可见的前部确认需求，实际工作集中在较安静的后部。材料补给从侧门进入；如果场地没有侧门，就安排在非营业时段卸入。</w:t>
      </w:r>
    </w:p>
    <w:p>
      <w:pPr>
        <w:widowControl/>
        <w:ind w:firstLine="302"/>
      </w:pPr>
      <w:r>
        <w:rPr>
          <w:rFonts w:ascii="SimSun" w:hAnsi="SimSun" w:eastAsia="SimSun"/>
        </w:rPr>
        <w:t>这个场景不对应一个具体古代行业。它把“街道交接”和“工作场地”分开，方便关卡同时呈现顾客互动、生产状态和后勤路线。</w:t>
      </w:r>
    </w:p>
    <w:p>
      <w:pPr>
        <w:pStyle w:val="Heading2"/>
      </w:pPr>
      <w:bookmarkStart w:id="section_028" w:name="section_028"/>
      <w:r>
        <w:t>活动顺序与功能布局</w:t>
      </w:r>
      <w:bookmarkEnd w:id="section_028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区域或功能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使用者与物资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设计检查点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公共接触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门口或交接台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顾客、待修器具、委托信息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来访者不必穿过整个作坊就能完成交接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初检与暂存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工作侧分类面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经营者、待检物件和替换料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未接单物件不挡住主要通道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修理作业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工具台或作业面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操作者、工具、待修件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工作面不与顾客等候处争用；噪声和碎屑按 brief 判断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完工检查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交接面内侧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经营者、完成物和记录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能够区分“待修”和“待取”，但不必建立复杂行政系统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材料补给与清理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侧门、院落或时段交接处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新材料、边角料和清理工具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大件搬运不穿过拥挤的公共前区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空间顺序以“公共接触—受理—工作—复核—交还”为主。若要把店面做成开放式工作坊，玩家可以从街道看见部分操作；但图上仍应交代哪些边界阻止顾客误入工具区。若玩法需要秘密或安静作业，则把工作面退到后部，牺牲可见性以换取控制。</w:t>
      </w:r>
    </w:p>
    <w:p>
      <w:pPr>
        <w:pStyle w:val="Heading2"/>
      </w:pPr>
      <w:bookmarkStart w:id="section_029" w:name="section_029"/>
      <w:r>
        <w:t>人员、物资与冲突</w:t>
      </w:r>
      <w:bookmarkEnd w:id="section_029"/>
    </w:p>
    <w:p>
      <w:pPr>
        <w:widowControl/>
        <w:ind w:firstLine="302"/>
      </w:pPr>
      <w:r>
        <w:rPr>
          <w:rFonts w:ascii="SimSun" w:hAnsi="SimSun" w:eastAsia="SimSun"/>
        </w:rPr>
        <w:t>街道访客从门口到交接点后原路离开；工作人员在交接点、暂存处和工具台之间往返；材料从侧门进入作业区。完工物回到可交付位置，边角料进入brief规定的再用或清运流程。若同一门既负责访客、原料和成品，设计者就要决定是接受拥堵、分时使用，还是增设第二个界面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只凭街边入口或工具痕迹，通常不足以证明某处同时经营零售。</w:t>
      </w:r>
      <w:r>
        <w:rPr>
          <w:rFonts w:ascii="SimSun" w:hAnsi="SimSun" w:eastAsia="SimSun"/>
          <w:b/>
        </w:rPr>
        <w:t>【待核】</w:t>
      </w:r>
      <w:r>
        <w:rPr>
          <w:rFonts w:ascii="SimSun" w:hAnsi="SimSun" w:eastAsia="SimSun"/>
        </w:rPr>
        <w:t>若案例资料没有记录门槛、柜台或作业痕迹，图面应标明解释限制。庞贝面包作坊的反例提醒我们：生产空间可以通过街道分销，也可以把买卖放在别处。</w:t>
      </w:r>
    </w:p>
    <w:p>
      <w:pPr>
        <w:pStyle w:val="Heading2"/>
      </w:pPr>
      <w:bookmarkStart w:id="section_030" w:name="section_030"/>
      <w:r>
        <w:t>运营闭环与练习</w:t>
      </w:r>
      <w:bookmarkEnd w:id="section_030"/>
    </w:p>
    <w:p>
      <w:pPr>
        <w:widowControl/>
        <w:ind w:firstLine="302"/>
      </w:pPr>
      <w:r>
        <w:rPr>
          <w:rFonts w:ascii="SimSun" w:hAnsi="SimSun" w:eastAsia="SimSun"/>
        </w:rPr>
        <w:t>闭环从委托物进入开始，经过检查、修理、复核、交付和剩余物处理。维护作业台时，工作人员应能从不穿过顾客队列的位置接近工具。玩家如果要修复店铺入口或调整营业边界，需在平面中显示施工期间的临时路径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在同一底图上画两种方案：一版让工作面可从街上观看；另一版把工作面放在后部。分别画顾客、工作人员、待修物和补给材料路线，写出两版最重要的一项收益和代价。</w:t>
      </w:r>
    </w:p>
    <w:p>
      <w:pPr>
        <w:pStyle w:val="Heading1"/>
        <w:keepNext/>
        <w:pageBreakBefore/>
      </w:pPr>
      <w:bookmarkStart w:id="section_031" w:name="section_031"/>
      <w:r>
        <w:t>第 3 章 作坊群与手工业街区：共享条件怎样组织分工</w:t>
      </w:r>
      <w:bookmarkEnd w:id="section_031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4" name="Picture 4" descr="图 3｜以罗马城市街巷为视觉语汇的原创游戏概念设计。图中用街巷、工作院落和外部交接点表达组群关系，不是庞贝遗址的历史复原。" title="图 3｜以罗马城市街巷为视觉语汇的原创游戏概念设计。图中用街巷、工作院落和外部交接点表达组群关系，不是庞贝遗址的历史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手工业街区组群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3｜以罗马城市街巷为视觉语汇的原创游戏概念设计。图中用街巷、工作院落和外部交接点表达组群关系，不是庞贝遗址的历史复原。</w:t>
      </w:r>
    </w:p>
    <w:p>
      <w:pPr>
        <w:pStyle w:val="Heading2"/>
      </w:pPr>
      <w:bookmarkStart w:id="section_032" w:name="section_032"/>
      <w:r>
        <w:t>类型识别卡与资料范围</w:t>
      </w:r>
      <w:bookmarkEnd w:id="section_032"/>
    </w:p>
    <w:p>
      <w:pPr>
        <w:widowControl/>
        <w:ind w:firstLine="302"/>
      </w:pPr>
      <w:r>
        <w:rPr>
          <w:rFonts w:ascii="SimSun" w:hAnsi="SimSun" w:eastAsia="SimSun"/>
        </w:rPr>
        <w:t>当生产活动超出一栋建筑，空间问题就从“房间里放什么”扩大到“谁共享道路、水、燃料和运输节点”。一组作坊可能共用巷道或装卸空间，也可能各自管理出入口；某些工序相邻是因为物料要交接，另一些则要分开以避免烟、热、潮湿、粉尘或人流冲突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庞贝城市制造业研究记录了面包房、全毛呢作坊、染坊、制革场等多种生产空间，指出制造活动既分布于专用作坊，也可能出现在兼具居住用途的建筑中。庞贝考古公园对 Regio IX 面包房的发掘记录提供了一个具体生产点，可用于核对建筑入口、工作间和设备关系。两类资料支持“生产活动散布于城市不同建筑环境”的讨论，但不证明这些个案属于同一条共享设施的作坊群。</w:t>
      </w:r>
      <w:hyperlink r:id="rId13">
        <w:r>
          <w:rPr>
            <w:color w:val="237E86"/>
            <w:u w:val="single"/>
            <w:rFonts w:eastAsia="SimSun" w:ascii="SimSun" w:hAnsi="SimSun"/>
            <w:sz w:val="21"/>
          </w:rPr>
          <w:t>Miko Flohr：庞贝制造业的社会与空间环境研究</w:t>
        </w:r>
      </w:hyperlink>
      <w:r>
        <w:rPr>
          <w:rFonts w:ascii="SimSun" w:hAnsi="SimSun" w:eastAsia="SimSun"/>
        </w:rPr>
        <w:t>；</w:t>
      </w:r>
      <w:hyperlink r:id="rId17">
        <w:r>
          <w:rPr>
            <w:color w:val="237E86"/>
            <w:u w:val="single"/>
            <w:rFonts w:eastAsia="SimSun" w:ascii="SimSun" w:hAnsi="SimSun"/>
            <w:sz w:val="21"/>
          </w:rPr>
          <w:t>庞贝考古公园：2023 年考古期刊汇编</w:t>
        </w:r>
      </w:hyperlink>
    </w:p>
    <w:p>
      <w:pPr>
        <w:pStyle w:val="Heading2"/>
      </w:pPr>
      <w:bookmarkStart w:id="section_033" w:name="section_033"/>
      <w:r>
        <w:t>原创游戏 brief</w:t>
      </w:r>
      <w:bookmarkEnd w:id="section_033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玩家需要为一座架空的古罗马城市街区安排数处手工作坊，使原料能够到达生产点，半成品可在适当的工作位置交接，公共道路仍留给居民通行。brief 借用庞贝式石砌街巷、内院和街边作坊的欧洲建筑语汇，但不复刻庞贝某一条街区，也不规定历史上不存在的统一工会或共用设施。</w:t>
      </w:r>
    </w:p>
    <w:p>
      <w:pPr>
        <w:pStyle w:val="Heading2"/>
      </w:pPr>
      <w:bookmarkStart w:id="section_034" w:name="section_034"/>
      <w:r>
        <w:t>由共享关系推导总平面</w:t>
      </w:r>
      <w:bookmarkEnd w:id="section_034"/>
    </w:p>
    <w:p>
      <w:pPr>
        <w:widowControl/>
        <w:ind w:firstLine="302"/>
      </w:pPr>
      <w:r>
        <w:rPr>
          <w:rFonts w:ascii="SimSun" w:hAnsi="SimSun" w:eastAsia="SimSun"/>
        </w:rPr>
        <w:t>先绘制公共骨架：主街、支巷、可使用的水边或运输接口、各作坊的交接边界。再把每家作坊需要的工序写在卡片上，标明其输入和输出。需要共享空间时，在图上说明谁能使用、何时使用、维护由谁负责；如果这类制度没有设定，就不要假装道路或设施会自动得到协调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组群功能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共享或独立关系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对总平面的影响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接收原料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到达口与短时集散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可由多家共享，也可各自接收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路线能通到各生产点；不将主街自动当作仓库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工序分布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不同作坊或工作院落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按工序交接决定远近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需要频繁转交的步骤可缩短距离，烟热或污水影响应重新核对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生产补给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水、燃料和维修材料接口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按可证实或游戏设定的管理方式组织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标明补给路径及其与公共通行的冲突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产品交接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成品暂存、包装或离场口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可能由作坊处理，也可能交给别的区域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连接第 04 册的仓储运输或第 05 册的交易空间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公共生活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街道、桥、公共取水点或集会处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公共设施不可等同于某一家作坊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保留日常通行和维护空间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组群图不能只用不同屋顶填满街区。每栋建筑至少要有一个可追踪的工作关系：从哪里收料、向谁交接、与什么共享条件、如何维护。如果历史资料没有证明共享关系，就把它明确列为原创游戏设定，不补造为考古事实。</w:t>
      </w:r>
    </w:p>
    <w:p>
      <w:pPr>
        <w:pStyle w:val="Heading2"/>
      </w:pPr>
      <w:bookmarkStart w:id="section_035" w:name="section_035"/>
      <w:r>
        <w:t>维护、扩展与练习</w:t>
      </w:r>
      <w:bookmarkEnd w:id="section_035"/>
    </w:p>
    <w:p>
      <w:pPr>
        <w:widowControl/>
        <w:ind w:firstLine="302"/>
      </w:pPr>
      <w:r>
        <w:rPr>
          <w:rFonts w:ascii="SimSun" w:hAnsi="SimSun" w:eastAsia="SimSun"/>
        </w:rPr>
        <w:t>组群运行后，最容易被忽略的是公共设施维护：排水堵塞会影响多家作坊，装卸冲突会把货流挤到主路，某个工作区的停工会让下游缺料。将公共接口和单体作坊分层绘制，能让玩家看到一个问题影响到哪些建筑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练习：</w:t>
      </w:r>
      <w:r>
        <w:rPr>
          <w:rFonts w:ascii="SimSun" w:hAnsi="SimSun" w:eastAsia="SimSun"/>
        </w:rPr>
        <w:t>绘制一个由三个工序点组成的街区。先给每个点写输入和输出，再用两条不同方案安排共享道路与作坊入口。分别标记一处可能拥堵的节点、一处公共维护位置和一个不能从现有资料推断的管理问题。</w:t>
      </w:r>
    </w:p>
    <w:p>
      <w:pPr>
        <w:pStyle w:val="Heading1"/>
        <w:pageBreakBefore/>
      </w:pPr>
      <w:bookmarkStart w:id="section_036" w:name="section_036"/>
      <w:r>
        <w:t>第二编：不同材料转化形成的工作空间</w:t>
      </w:r>
      <w:bookmarkEnd w:id="section_036"/>
    </w:p>
    <w:p>
      <w:pPr>
        <w:pStyle w:val="Heading1"/>
        <w:keepNext/>
        <w:pageBreakBefore/>
      </w:pPr>
      <w:bookmarkStart w:id="section_037" w:name="section_037"/>
      <w:r>
        <w:t>第 4 章 纺织整理与湿作业：水、污物和晾晒的空间链</w:t>
      </w:r>
      <w:bookmarkEnd w:id="section_037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 descr="图 4｜湿作业空间的原创游戏概念设计。建筑改用、水池、后院整理和屋顶晾晒作为空间线索；图不是 Stephanus 作坊复原。" title="图 4｜湿作业空间的原创游戏概念设计。建筑改用、水池、后院整理和屋顶晾晒作为空间线索；图不是 Stephanus 作坊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纺织整理与湿作业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4｜湿作业空间的原创游戏概念设计。建筑改用、水池、后院整理和屋顶晾晒作为空间线索；图不是 Stephanus 作坊复原。</w:t>
      </w:r>
    </w:p>
    <w:p>
      <w:pPr>
        <w:pStyle w:val="Heading2"/>
      </w:pPr>
      <w:bookmarkStart w:id="section_038" w:name="section_038"/>
      <w:r>
        <w:t>类型识别卡与资料范围</w:t>
      </w:r>
      <w:bookmarkEnd w:id="section_038"/>
    </w:p>
    <w:p>
      <w:pPr>
        <w:widowControl/>
        <w:ind w:firstLine="302"/>
      </w:pPr>
      <w:r>
        <w:rPr>
          <w:rFonts w:ascii="SimSun" w:hAnsi="SimSun" w:eastAsia="SimSun"/>
        </w:rPr>
        <w:t>湿作业的空间难点是水怎样进入、在哪些步骤接触物料、污水怎样离开，以及湿物怎样转到干燥或后续处理处。不能把“有水池”直接解释成某一工序，也不能仅因遗址里有池就断言所有衣物都按同一路径处理。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庞贝考古公园介绍的 Stephanus 全毛呢作坊由一座原有住宅改造而成：中庭原有的雨水池被改作洗涤池，屋顶封闭后成为晾衣平台，后院设置了用于浸置和脱脂处理的池。住宅餐室失去原用途。资料足以说明建筑改用会改变原有空间关系，也显示湿处理和晾晒被安排在不同位置；它不是所有古代织物整理场所的通用布局。</w:t>
      </w:r>
      <w:hyperlink r:id="rId19">
        <w:r>
          <w:rPr>
            <w:color w:val="237E86"/>
            <w:u w:val="single"/>
            <w:rFonts w:eastAsia="SimSun" w:ascii="SimSun" w:hAnsi="SimSun"/>
            <w:sz w:val="21"/>
          </w:rPr>
          <w:t>庞贝考古公园：Stephanus 全毛呢作坊</w:t>
        </w:r>
      </w:hyperlink>
    </w:p>
    <w:p>
      <w:pPr>
        <w:pStyle w:val="Heading2"/>
      </w:pPr>
      <w:bookmarkStart w:id="section_039" w:name="section_039"/>
      <w:r>
        <w:t>原创游戏 brief</w:t>
      </w:r>
      <w:bookmarkEnd w:id="section_039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一处城镇织物整理作坊承接已织成的布料，完成清洗和一种由游戏设定的整理工序，再把布料转交给干燥和后续使用。brief 选择“湿处理—沥水—干燥—交付”的简化链条；不把庞贝资料中提到的每一个工艺名称都当成本关的实际步骤。</w:t>
      </w:r>
    </w:p>
    <w:p>
      <w:pPr>
        <w:pStyle w:val="Heading2"/>
      </w:pPr>
      <w:bookmarkStart w:id="section_040" w:name="section_040"/>
      <w:r>
        <w:t>工序与功能次序</w:t>
      </w:r>
      <w:bookmarkEnd w:id="section_040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顺序依据：物料状态变化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功能区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使用者与物资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空间理由与限制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未处理物进入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接收与分类面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操作者、待处理织物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避免湿物一到场就占据主要作业面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准备清洁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取水与器具位置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水、容器、处理工具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按 brief 决定是否需要，不能无证据地添加固定池型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湿处理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水池或工作台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操作者、织物和处理液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靠近供水并能安全操作；污水出口须有去向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沥水与短停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排水边缘或可清理区域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处理后织物和容器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避免滴水路线穿越储物或干燥成品区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干燥与交接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屋顶、院落或通风处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已整理织物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受天气和遮蔽条件影响；与湿区保持可解释的转换路线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工序表中没有“染色”就不画染料储藏；没有证据支持某种排水设施时，图示只表达“水需要离开作业区”，不指定古代管道形制。设计者可以为了可读性选择明沟、收集容器或地面排水，但应在图注说明那是原创方案。</w:t>
      </w:r>
    </w:p>
    <w:p>
      <w:pPr>
        <w:pStyle w:val="Heading2"/>
      </w:pPr>
      <w:bookmarkStart w:id="section_041" w:name="section_041"/>
      <w:r>
        <w:t>路线、清洁与运营闭环</w:t>
      </w:r>
      <w:bookmarkEnd w:id="section_041"/>
    </w:p>
    <w:p>
      <w:pPr>
        <w:widowControl/>
        <w:ind w:firstLine="302"/>
      </w:pPr>
      <w:r>
        <w:rPr>
          <w:rFonts w:ascii="SimSun" w:hAnsi="SimSun" w:eastAsia="SimSun"/>
        </w:rPr>
        <w:t>人员路线连接交接、湿作业和清理工具；织物路线从干燥的待处理物进入湿区，再从湿区转到干燥处。供水与排水单独画，不要用同一条箭头表示“水源”；处理液与清水如果在玩法中不同，也应分开标记。燃料只有在本关设定的工序确实需要加热时才加入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湿区与干燥区分开，可以减少水迹对已完成物料和储物位置的干扰；但具体相对位置要结合场地、天气、材料和操作方式判断。</w:t>
      </w: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 brief 将后院安排为湿处理位置、较高处用于晾晒，以让玩家直观看到“湿—干”的转移；这只是一种可玩布局。</w:t>
      </w:r>
    </w:p>
    <w:p>
      <w:pPr>
        <w:pStyle w:val="Heading2"/>
      </w:pPr>
      <w:bookmarkStart w:id="section_042" w:name="section_042"/>
      <w:r>
        <w:t>练习</w:t>
      </w:r>
      <w:bookmarkEnd w:id="section_042"/>
    </w:p>
    <w:p>
      <w:pPr>
        <w:widowControl/>
        <w:ind w:firstLine="302"/>
      </w:pPr>
      <w:r>
        <w:rPr>
          <w:rFonts w:ascii="SimSun" w:hAnsi="SimSun" w:eastAsia="SimSun"/>
        </w:rPr>
        <w:t>画一张两部分图：第一部分表现湿区和排水的局部平面；第二部分用箭头表示布料从交接到干燥的状态变化。标出至少一条会与人员路线冲突的滴水路径，并说明你通过分开区域、调整门位或分时使用中的哪一种方式解决它。</w:t>
      </w:r>
    </w:p>
    <w:p>
      <w:pPr>
        <w:pStyle w:val="Heading1"/>
        <w:keepNext/>
        <w:pageBreakBefore/>
      </w:pPr>
      <w:bookmarkStart w:id="section_043" w:name="section_043"/>
      <w:r>
        <w:t>第 5 章 陶器与砖瓦生产：取土、制坯和烧成如何落位</w:t>
      </w:r>
      <w:bookmarkEnd w:id="section_043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6" name="Picture 6" descr="图 5｜陶器生产场地的原创游戏概念设计。图示强调备料、干燥、窑炉、燃料和成品之间的分区，不复原 Crambeck 的遗址平面。" title="图 5｜陶器生产场地的原创游戏概念设计。图示强调备料、干燥、窑炉、燃料和成品之间的分区，不复原 Crambeck 的遗址平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陶器与砖瓦窑场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5｜陶器生产场地的原创游戏概念设计。图示强调备料、干燥、窑炉、燃料和成品之间的分区，不复原 Crambeck 的遗址平面。</w:t>
      </w:r>
    </w:p>
    <w:p>
      <w:pPr>
        <w:pStyle w:val="Heading2"/>
      </w:pPr>
      <w:bookmarkStart w:id="section_044" w:name="section_044"/>
      <w:r>
        <w:t>类型识别卡与资料范围</w:t>
      </w:r>
      <w:bookmarkEnd w:id="section_044"/>
    </w:p>
    <w:p>
      <w:pPr>
        <w:widowControl/>
        <w:ind w:firstLine="302"/>
      </w:pPr>
      <w:r>
        <w:rPr>
          <w:rFonts w:ascii="SimSun" w:hAnsi="SimSun" w:eastAsia="SimSun"/>
        </w:rPr>
        <w:t>陶器或砖瓦生产不是一座孤立的窑。制坯、暂存、干燥、装窑、烧成、冷却、筛选和废品处理可能分布在不同工作面；具体步骤取决于产品、燃料、窑型和工艺。设计者必须先选定 brief 的产物和烧成方式，再判断工序是否都发生在同一场地。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英格兰 Crambeck 罗马陶业区的官方登录记录描述了分布在小型围区中的窑炉，并记录黏土堆、燃料储存、干燥区、仓储和作坊；劳动力住宿仅被列为可能存在。当前纪念物范围至少辨认出七座遗存窑炉，其他已发掘窑炉位于现已采石的区域或附近地点。陶业在三世纪末开始发展，记录将当地黏土和 Derwent 河可通航水道列为选址和运输关系的重要条件。</w:t>
      </w:r>
      <w:hyperlink r:id="rId21">
        <w:r>
          <w:rPr>
            <w:color w:val="237E86"/>
            <w:u w:val="single"/>
            <w:rFonts w:eastAsia="SimSun" w:ascii="SimSun" w:hAnsi="SimSun"/>
            <w:sz w:val="21"/>
          </w:rPr>
          <w:t>Historic England：Crambeck 罗马陶业遗址</w:t>
        </w:r>
      </w:hyperlink>
    </w:p>
    <w:p>
      <w:pPr>
        <w:widowControl/>
        <w:ind w:firstLine="302"/>
      </w:pPr>
      <w:r>
        <w:rPr>
          <w:rFonts w:ascii="SimSun" w:hAnsi="SimSun" w:eastAsia="SimSun"/>
          <w:b/>
        </w:rPr>
        <w:t>【事实边界】</w:t>
      </w:r>
      <w:r>
        <w:rPr>
          <w:rFonts w:ascii="SimSun" w:hAnsi="SimSun" w:eastAsia="SimSun"/>
        </w:rPr>
        <w:t>登录记录提及遗址范围内发现铁渣并提出可能存在铁冶炼，不足以断言所有窑场都包含铁作，也不能把不同位置、不同发掘阶段的窑炉拼成同一时间运行的窑场。</w:t>
      </w:r>
    </w:p>
    <w:p>
      <w:pPr>
        <w:pStyle w:val="Heading2"/>
      </w:pPr>
      <w:bookmarkStart w:id="section_045" w:name="section_045"/>
      <w:r>
        <w:t>原创游戏 brief</w:t>
      </w:r>
      <w:bookmarkEnd w:id="section_045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玩家经营一处手工陶片生产场，任务是把已取得的黏土变成可交付的烧成器物。游戏只规定“备料、成形、干燥、烧成、冷却、检查”六个可见节点；工具、窑型、坯体数量、烧成时间和废品率由玩法系统另定，不从 Crambeck 遗址推算。</w:t>
      </w:r>
    </w:p>
    <w:p>
      <w:pPr>
        <w:pStyle w:val="Heading2"/>
      </w:pPr>
      <w:bookmarkStart w:id="section_046" w:name="section_046"/>
      <w:r>
        <w:t>工序—功能映射</w:t>
      </w:r>
      <w:bookmarkEnd w:id="section_046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区域或设施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物料与操作者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邻接与分隔要求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黏土进入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原料接收与初步分类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黏土、搬运者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靠近可用入口；是否需要洗炼由 brief 决定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准备与成形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准备面和成形工作面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已准备泥料、操作者、工具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连续工作需要稳定面；避免与燃料卸入路线冲突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等待干燥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有遮蔽或通风的暂存区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未烧成坯体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不与搬运通道重叠；具体遮蔽程度随场景确定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装窑与烧成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窑体、装窑工作面和燃料位置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干燥坯体、燃料、窑工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燃料可补给、设备可照看，热区与其他工作面保持合理关系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冷却与筛选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暂存和检查面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烧成结果、工具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与窑口保持搬运关系；是否存在次品分类由玩法决定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废料与交付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废品处理点和出场接口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碎片、可用回收料或成品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具体废料去向要设定；不能自动把碎片都当成回收料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表格把不同“等待”明确标出，因为等待占据空间和时间。若所有未烧坯体堆在窑口，装窑会被阻塞；若成品必须冷却，却没有安全暂存位置，玩家无法判断窑炉何时可以再次使用。这些都是可以通过平面和流程图检查的问题。</w:t>
      </w:r>
    </w:p>
    <w:p>
      <w:pPr>
        <w:pStyle w:val="Heading2"/>
      </w:pPr>
      <w:bookmarkStart w:id="section_047" w:name="section_047"/>
      <w:r>
        <w:t>场地、燃料与维护</w:t>
      </w:r>
      <w:bookmarkEnd w:id="section_047"/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Crambeck 的遗址记录把陶业放在可获得合适黏土并接近水运的场地，同时提到燃料库、干燥区、作坊与废料堆。</w:t>
      </w:r>
      <w:r>
        <w:rPr>
          <w:rFonts w:ascii="SimSun" w:hAnsi="SimSun" w:eastAsia="SimSun"/>
          <w:b/>
        </w:rPr>
        <w:t>【设计转化】</w:t>
      </w:r>
      <w:r>
        <w:rPr>
          <w:rFonts w:ascii="SimSun" w:hAnsi="SimSun" w:eastAsia="SimSun"/>
        </w:rPr>
        <w:t>游戏场景可把原料入口、燃料补给和产品出口设在不同方向，让玩家看见它们的交通代价；这不是对遗址道路布局的复原。</w:t>
      </w:r>
    </w:p>
    <w:p>
      <w:pPr>
        <w:widowControl/>
        <w:ind w:firstLine="302"/>
      </w:pPr>
      <w:r>
        <w:rPr>
          <w:rFonts w:ascii="SimSun" w:hAnsi="SimSun" w:eastAsia="SimSun"/>
        </w:rPr>
        <w:t>维护闭环至少检查窑体可接近、燃料有补给路径、装窑和取窑不需要穿过其他高风险作业区。若要加入维修玩法，应说明需要更换或检查什么；不为图面丰富而画出资料未支持的烟道、烟囱或专用工人住宿。</w:t>
      </w:r>
    </w:p>
    <w:p>
      <w:pPr>
        <w:pStyle w:val="Heading2"/>
      </w:pPr>
      <w:bookmarkStart w:id="section_048" w:name="section_048"/>
      <w:r>
        <w:t>练习</w:t>
      </w:r>
      <w:bookmarkEnd w:id="section_048"/>
    </w:p>
    <w:p>
      <w:pPr>
        <w:widowControl/>
        <w:ind w:firstLine="302"/>
      </w:pPr>
      <w:r>
        <w:rPr>
          <w:rFonts w:ascii="SimSun" w:hAnsi="SimSun" w:eastAsia="SimSun"/>
        </w:rPr>
        <w:t>把六个工序节点画成流程，再设计一处只有一个窑炉的场地。标出未烧坯、燃料和已完成器物各自的短暂停留位置。最后删除一项你原本打算加入、但 brief 和资料都没有依据的设施，并写下删除理由。</w:t>
      </w:r>
    </w:p>
    <w:p>
      <w:pPr>
        <w:pStyle w:val="Heading1"/>
        <w:keepNext/>
        <w:pageBreakBefore/>
      </w:pPr>
      <w:bookmarkStart w:id="section_049" w:name="section_049"/>
      <w:r>
        <w:t>第 6 章 冶炼与锻造：炉火、燃料和废渣怎样塑造场地</w:t>
      </w:r>
      <w:bookmarkEnd w:id="section_049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7" name="Picture 7" descr="图 6｜铁作空间的原创游戏概念设计，参照 Rievaulx 1577 年后高炉阶段的水力鼓风与木炭供给关系；不表现修道院时期布局，也不是遗址复原。" title="图 6｜铁作空间的原创游戏概念设计，参照 Rievaulx 1577 年后高炉阶段的水力鼓风与木炭供给关系；不表现修道院时期布局，也不是遗址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冶炼与锻造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6｜铁作空间的原创游戏概念设计，参照 Rievaulx 1577 年后高炉阶段的水力鼓风与木炭供给关系；不表现修道院时期布局，也不是遗址复原。</w:t>
      </w:r>
    </w:p>
    <w:p>
      <w:pPr>
        <w:pStyle w:val="Heading2"/>
      </w:pPr>
      <w:bookmarkStart w:id="section_050" w:name="section_050"/>
      <w:r>
        <w:t>类型识别卡与时期边界</w:t>
      </w:r>
      <w:bookmarkEnd w:id="section_050"/>
    </w:p>
    <w:p>
      <w:pPr>
        <w:widowControl/>
        <w:ind w:firstLine="302"/>
      </w:pPr>
      <w:r>
        <w:rPr>
          <w:rFonts w:ascii="SimSun" w:hAnsi="SimSun" w:eastAsia="SimSun"/>
        </w:rPr>
        <w:t>“冶炼”“精炼”“锻造”和“铸造”涉及不同材料状态、设备和工作条件，不能用一个“火炉区”代表全部。炉渣、炉体或鼓风痕迹可能帮助识别活动，但单一遗迹通常不能独自说明完整生产流程。设计时应先选定要表现的生产阶段，再让设备与路线服从那个阶段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English Heritage 记载 Rievaulx 修道院范围内有一座水力驱动的锻炉，用于制作修道院所需的铁器。修道院解散后，庄园经营者继续铁业；1545 年记录描述当地有足够矿料供四座炉使用，1577 年增建高炉。铁业继续到十七世纪四十年代，当地木炭所需木材接近耗尽后停产。</w:t>
      </w:r>
      <w:hyperlink r:id="rId23">
        <w:r>
          <w:rPr>
            <w:color w:val="237E86"/>
            <w:u w:val="single"/>
            <w:rFonts w:eastAsia="SimSun" w:ascii="SimSun" w:hAnsi="SimSun"/>
            <w:sz w:val="21"/>
          </w:rPr>
          <w:t>English Heritage：Rievaulx Abbey 历史</w:t>
        </w:r>
      </w:hyperlink>
    </w:p>
    <w:p>
      <w:pPr>
        <w:widowControl/>
        <w:ind w:firstLine="302"/>
      </w:pPr>
      <w:r>
        <w:rPr>
          <w:rFonts w:ascii="SimSun" w:hAnsi="SimSun" w:eastAsia="SimSun"/>
        </w:rPr>
        <w:t>English Heritage 对山谷铁业景观的说明进一步指出，高炉使用水轮驱动风箱，矿石来自邻近山谷，木炭由山坡林地生产。上述内容跨越不同阶段；若使用高炉和水轮风箱，应标为 1577 年以后这一阶段的设计参照，不能回填到早期修道院锻炉。</w:t>
      </w:r>
      <w:hyperlink r:id="rId24">
        <w:r>
          <w:rPr>
            <w:color w:val="237E86"/>
            <w:u w:val="single"/>
            <w:rFonts w:eastAsia="SimSun" w:ascii="SimSun" w:hAnsi="SimSun"/>
            <w:sz w:val="21"/>
          </w:rPr>
          <w:t>English Heritage：Rievaulx 的工业景观</w:t>
        </w:r>
      </w:hyperlink>
    </w:p>
    <w:p>
      <w:pPr>
        <w:pStyle w:val="Heading2"/>
      </w:pPr>
      <w:bookmarkStart w:id="section_051" w:name="section_051"/>
      <w:r>
        <w:t>原创游戏 brief</w:t>
      </w:r>
      <w:bookmarkEnd w:id="section_051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本章选一处架空山谷中的早期近代铁作场景，玩家需要让矿料、木炭和水力设备支持一个明确的加工任务。brief 不规定炉数、产量和工匠人数；若玩法要把“锻炉”和“高炉”同时放进场景，必须说明它们属于同一时期的证据还是有意做出的游戏合并。</w:t>
      </w:r>
    </w:p>
    <w:p>
      <w:pPr>
        <w:pStyle w:val="Heading2"/>
      </w:pPr>
      <w:bookmarkStart w:id="section_052" w:name="section_052"/>
      <w:r>
        <w:t>从工序选择空间</w:t>
      </w:r>
      <w:bookmarkEnd w:id="section_052"/>
    </w:p>
    <w:p>
      <w:pPr>
        <w:widowControl/>
        <w:ind w:firstLine="302"/>
      </w:pPr>
      <w:r>
        <w:rPr>
          <w:rFonts w:ascii="SimSun" w:hAnsi="SimSun" w:eastAsia="SimSun"/>
        </w:rPr>
        <w:t>先确认本关要做的是从矿料得到铁，还是把已有铁坯加热塑形。两者对燃料、空气、炉体和物料交接的要求不同。Rievaulx 案例有早期水力锻炉和后期高炉阶段，适合作为“先划分时期与工作”的练习，而不是一张可混用的设备清单。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工序问题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可能的工作区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须在 brief 中确定的条件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不应未经证据补写的内容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矿料如何到场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矿料接收与短时分类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材料来源、运输方式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矿井位置、运输量和矿工人数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燃料如何补给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干燥或防雨的燃料暂存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木炭是否由场外供应，是否需要持续补给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固定储量、堆放规模和容器形式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热量如何产生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与本关工艺对应的炉体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锻造、冶炼或其他明确目标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把不同炉型画成同一设备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空气或动力如何接入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手动或动力设备的工作侧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使用者如何启动、停止和检查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未有证据的风箱、轴系和水轮具体尺寸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产物如何转交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冷却、锻打、检查或装运位置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下一工序是什么，成品如何离开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未经设定的商品种类和交易方式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废渣如何处理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炉旁收集、暂存或场外交接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遗址或 brief 能确认的去向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仅凭一堆炉渣指定完整处置方案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53" w:name="section_053"/>
      <w:r>
        <w:t>热区、补给和停机</w:t>
      </w:r>
      <w:bookmarkEnd w:id="section_053"/>
    </w:p>
    <w:p>
      <w:pPr>
        <w:widowControl/>
        <w:ind w:firstLine="302"/>
      </w:pPr>
      <w:r>
        <w:rPr>
          <w:rFonts w:ascii="SimSun" w:hAnsi="SimSun" w:eastAsia="SimSun"/>
        </w:rPr>
        <w:t>把水流、动力连接、操作者和维修路线画在不同图层。水车附近不自动等于防火区；燃料也不能在不考虑搬运和热源的情况下随意放置。水力设备失效时，玩家需要能到达检查点并安全停机；如果维修依赖更换部件，应让部件从场外进来并有地方暂存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Rievaulx 的木炭供应与周边林地、矿料来源与相邻山谷有关，木材衰竭最终使生产停止。这说明生产空间不能脱离其资源基础来解释。</w:t>
      </w:r>
      <w:r>
        <w:rPr>
          <w:rFonts w:ascii="SimSun" w:hAnsi="SimSun" w:eastAsia="SimSun"/>
          <w:b/>
        </w:rPr>
        <w:t>【设计转化】</w:t>
      </w:r>
      <w:r>
        <w:rPr>
          <w:rFonts w:ascii="SimSun" w:hAnsi="SimSun" w:eastAsia="SimSun"/>
        </w:rPr>
        <w:t>本关可以把补给路径拉长，使资源耗尽成为关卡条件；这是一项明确的玩法选择，不表示遗址有同样的游戏规则。</w:t>
      </w:r>
    </w:p>
    <w:p>
      <w:pPr>
        <w:pStyle w:val="Heading2"/>
      </w:pPr>
      <w:bookmarkStart w:id="section_054" w:name="section_054"/>
      <w:r>
        <w:t>练习</w:t>
      </w:r>
      <w:bookmarkEnd w:id="section_054"/>
    </w:p>
    <w:p>
      <w:pPr>
        <w:widowControl/>
        <w:ind w:firstLine="302"/>
      </w:pPr>
      <w:r>
        <w:rPr>
          <w:rFonts w:ascii="SimSun" w:hAnsi="SimSun" w:eastAsia="SimSun"/>
        </w:rPr>
        <w:t>绘制两张小平面：一张服务“已有铁坯的加热和锻打”，另一张服务“矿料冶炼”。先不要放设备图标，只标明活动和物料路线，再根据工艺选择设备区域。最后说明两版为什么不能无解释地合并。</w:t>
      </w:r>
    </w:p>
    <w:p>
      <w:pPr>
        <w:pStyle w:val="Heading1"/>
      </w:pPr>
      <w:bookmarkStart w:id="section_055" w:name="section_055"/>
      <w:r>
        <w:t>第三编：动力、组群与生产景观</w:t>
      </w:r>
      <w:bookmarkEnd w:id="section_055"/>
    </w:p>
    <w:p>
      <w:pPr>
        <w:pStyle w:val="Heading1"/>
        <w:keepNext/>
        <w:pageBreakBefore/>
      </w:pPr>
      <w:bookmarkStart w:id="section_056" w:name="section_056"/>
      <w:r>
        <w:t>第 7 章 水力作坊：水路、动力与工序如何协同</w:t>
      </w:r>
      <w:bookmarkEnd w:id="section_056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8" name="Picture 8" descr="图 7｜水力作坊的原创概念设计。图面表现引水、蓄水和工作区的关系；水轮与设备仅作示意，不是 Tamworth 遗址复原。" title="图 7｜水力作坊的原创概念设计。图面表现引水、蓄水和工作区的关系；水轮与设备仅作示意，不是 Tamworth 遗址复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水力作坊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7｜水力作坊的原创概念设计。图面表现引水、蓄水和工作区的关系；水轮与设备仅作示意，不是 Tamworth 遗址复原。</w:t>
      </w:r>
    </w:p>
    <w:p>
      <w:pPr>
        <w:pStyle w:val="Heading2"/>
      </w:pPr>
      <w:bookmarkStart w:id="section_057" w:name="section_057"/>
      <w:r>
        <w:t>类型识别卡与资料范围</w:t>
      </w:r>
      <w:bookmarkEnd w:id="section_057"/>
    </w:p>
    <w:p>
      <w:pPr>
        <w:widowControl/>
        <w:ind w:firstLine="302"/>
      </w:pPr>
      <w:r>
        <w:rPr>
          <w:rFonts w:ascii="SimSun" w:hAnsi="SimSun" w:eastAsia="SimSun"/>
        </w:rPr>
        <w:t>水力建筑至少包含三类关系：水怎样抵达动力设备、动力怎样传到工作部件、使用后的水怎样离开场地。三者可以同时存在，也可能只有部分环节有考古记录。水磨坊、水力锻炉或其他水力作坊不能因共享水源就被画成相同平面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Historic England 的地方环境记录描述了 Tamworth 一座可能属于七至九世纪的水平轮水磨坊。发掘中发现由大型橡木梁和木板构成的两座木箱式结构；其中一座位置较高，可作为磨池，池体衬有黄色黏土，并由引水渠供水。遗址记录没有提供足以精确重建整套水力机械和地上建筑的资料。</w:t>
      </w:r>
      <w:hyperlink r:id="rId26">
        <w:r>
          <w:rPr>
            <w:color w:val="237E86"/>
            <w:u w:val="single"/>
            <w:rFonts w:eastAsia="SimSun" w:ascii="SimSun" w:hAnsi="SimSun"/>
            <w:sz w:val="21"/>
          </w:rPr>
          <w:t>Historic England Heritage Gateway：Tamworth 萨克逊磨坊记录</w:t>
        </w:r>
      </w:hyperlink>
    </w:p>
    <w:p>
      <w:pPr>
        <w:pStyle w:val="Heading2"/>
      </w:pPr>
      <w:bookmarkStart w:id="section_058" w:name="section_058"/>
      <w:r>
        <w:t>原创游戏 brief</w:t>
      </w:r>
      <w:bookmarkEnd w:id="section_058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玩家需要让一处小型河岸磨坊在水位变化下完成 brief 指定的谷物加工。场景以“引水—控制—作用于动力设备—作业—排水”作为可见关系；不把遗址记录中未确认的整座地上磨坊画成历史事实。原料、设备形式、操作人数、磨制量和水位规则由关卡另定。</w:t>
      </w:r>
    </w:p>
    <w:p>
      <w:pPr>
        <w:pStyle w:val="Heading2"/>
      </w:pPr>
      <w:bookmarkStart w:id="section_059" w:name="section_059"/>
      <w:r>
        <w:t>动力接口图</w:t>
      </w:r>
      <w:bookmarkEnd w:id="section_059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顺序依据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游戏图应表达什么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资料边界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来水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河道或引水渠进入控制点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水从哪来，玩家能否到达控制位置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Tamworth 记录了引水渠和磨池，不代表所有作坊都有相同水路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蓄水或调节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磨池、闸口或其他已设定的控制方式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水如何被引入或暂时蓄留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Tamworth 有木构池体记录；具体闸门形态仍需另证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动力接触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水作用于本 brief 的动力装置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设备与水路的接点在哪里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概念图上的轮、轴或机件须标示为设计选择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动力传递到工作部件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操作者从哪里上料、观察和停机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不从“水磨坊”一词推定具体机械结构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排水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用后的水回到下游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排水是否影响通行、场地稳定或其他用水点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下游关系须由场地资料或游戏设定确定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水路和动力路线要分开：一条追踪水本身，另一条说明设备如何工作。设备运行后留下的振动、噪声、磨损和检修入口，也应在场景需要时加到路线图中。若动力无法停止，玩家就需要另一个控制或隔离方式；若玩法不涉及安全操作，则不必把复杂机械细节塞进图里。</w:t>
      </w:r>
    </w:p>
    <w:p>
      <w:pPr>
        <w:pStyle w:val="Heading2"/>
      </w:pPr>
      <w:bookmarkStart w:id="section_060" w:name="section_060"/>
      <w:r>
        <w:t>运行与维护</w:t>
      </w:r>
      <w:bookmarkEnd w:id="section_060"/>
    </w:p>
    <w:p>
      <w:pPr>
        <w:widowControl/>
        <w:ind w:firstLine="302"/>
      </w:pPr>
      <w:r>
        <w:rPr>
          <w:rFonts w:ascii="SimSun" w:hAnsi="SimSun" w:eastAsia="SimSun"/>
        </w:rPr>
        <w:t>磨坊在停水、淤积、木构损坏或动力部件松脱时会发生什么？玩家能否看见故障并接近检查点？维护材料从何处运入？这些问题决定磨坊是否只是背景建筑，还是可操作的游戏系统。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Tamworth 记录中的磨池和引水关系支持“水管理是动力接口的一部分”，但不证明该遗址所有控制步骤、建筑入口和运行程序。</w:t>
      </w: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 brief 让玩家能从外部控制水路，再进入作业区检查设备，使“水”和“机器”都成为可辨认的玩法对象。</w:t>
      </w:r>
    </w:p>
    <w:p>
      <w:pPr>
        <w:pStyle w:val="Heading2"/>
      </w:pPr>
      <w:bookmarkStart w:id="section_061" w:name="section_061"/>
      <w:r>
        <w:t>练习</w:t>
      </w:r>
      <w:bookmarkEnd w:id="section_061"/>
    </w:p>
    <w:p>
      <w:pPr>
        <w:widowControl/>
        <w:ind w:firstLine="302"/>
      </w:pPr>
      <w:r>
        <w:rPr>
          <w:rFonts w:ascii="SimSun" w:hAnsi="SimSun" w:eastAsia="SimSun"/>
        </w:rPr>
        <w:t>在一张河岸场地上标出河道、引水、磨池、作坊、排水和维护入口。另画一张动力路径图，不画水，只画动力从水到设备再到工作部件的传递。两图必须能互相对应，但不要求它们使用同一条路线。</w:t>
      </w:r>
    </w:p>
    <w:p>
      <w:pPr>
        <w:pStyle w:val="Heading1"/>
        <w:keepNext/>
        <w:pageBreakBefore/>
      </w:pPr>
      <w:bookmarkStart w:id="section_062" w:name="section_062"/>
      <w:r>
        <w:t>第 8 章 生产景观与资源接口：作坊之外的原料和燃料</w:t>
      </w:r>
      <w:bookmarkEnd w:id="section_062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9" name="Picture 9" descr="图 8｜以 Crambeck 罗马陶业景观为启发的原创概念设计。黏土、窑场、燃料与河运节点以路径相连；图为不按比例的设计关系图，不复原实际遗址路线。" title="图 8｜以 Crambeck 罗马陶业景观为启发的原创概念设计。黏土、窑场、燃料与河运节点以路径相连；图为不按比例的设计关系图，不复原实际遗址路线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生产景观与资源接口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8｜以 Crambeck 罗马陶业景观为启发的原创概念设计。黏土、窑场、燃料与河运节点以路径相连；图为不按比例的设计关系图，不复原实际遗址路线。</w:t>
      </w:r>
    </w:p>
    <w:p>
      <w:pPr>
        <w:pStyle w:val="Heading2"/>
      </w:pPr>
      <w:bookmarkStart w:id="section_063" w:name="section_063"/>
      <w:r>
        <w:t>类型识别卡与资料范围</w:t>
      </w:r>
      <w:bookmarkEnd w:id="section_063"/>
    </w:p>
    <w:p>
      <w:pPr>
        <w:widowControl/>
        <w:ind w:firstLine="302"/>
      </w:pPr>
      <w:r>
        <w:rPr>
          <w:rFonts w:ascii="SimSun" w:hAnsi="SimSun" w:eastAsia="SimSun"/>
        </w:rPr>
        <w:t>生产场地可能依赖远处的矿料、燃料、可通航水道和交付节点。理解这类联系，要把“作坊平面”和“区域网络”分开画：平面说明工作点之间的关系，区域图说明资源如何到达城镇。不要把矿山或林地画成作坊的院落附属，也不要把区域联系误写成一栋建筑的功能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Historic England 的 Crambeck 遗址记录将罗马陶业与黏土资源、窑炉、燃料储存、工作区和 Derwent 河可通航水道联系起来，并说明附近还有其他窑址。该记录适合支撑区域生产景观的关系分析，但未提供一张完整的同期运输地图，也未证明所有窑址由同一管理者运营。</w:t>
      </w:r>
      <w:hyperlink r:id="rId21">
        <w:r>
          <w:rPr>
            <w:color w:val="237E86"/>
            <w:u w:val="single"/>
            <w:rFonts w:eastAsia="SimSun" w:ascii="SimSun" w:hAnsi="SimSun"/>
            <w:sz w:val="21"/>
          </w:rPr>
          <w:t>Historic England：Crambeck 罗马陶业遗址</w:t>
        </w:r>
      </w:hyperlink>
    </w:p>
    <w:p>
      <w:pPr>
        <w:pStyle w:val="Heading2"/>
      </w:pPr>
      <w:bookmarkStart w:id="section_064" w:name="section_064"/>
      <w:r>
        <w:t>原创游戏 brief</w:t>
      </w:r>
      <w:bookmarkEnd w:id="section_064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玩家规划一处架空的罗马不列颠陶业边缘场地，目标是将黏土、燃料和烧成器物接入可通行的河道或道路。视觉参照为北英格兰的罗马陶业与乡村建筑环境；不照搬 Crambeck 遗址的缺失部分，也不把场景画成后世工业厂区。</w:t>
      </w:r>
    </w:p>
    <w:p>
      <w:pPr>
        <w:pStyle w:val="Heading2"/>
      </w:pPr>
      <w:bookmarkStart w:id="section_065" w:name="section_065"/>
      <w:r>
        <w:t>从区域网回到生产建筑</w:t>
      </w:r>
      <w:bookmarkEnd w:id="section_065"/>
    </w:p>
    <w:p>
      <w:pPr>
        <w:widowControl/>
        <w:ind w:firstLine="302"/>
      </w:pPr>
      <w:r>
        <w:rPr>
          <w:rFonts w:ascii="SimSun" w:hAnsi="SimSun" w:eastAsia="SimSun"/>
        </w:rPr>
        <w:t>先画出五类节点：黏土来源、燃料供应、窑场、河道或道路、交付地点。Crambeck 官方记录提到附近黏土资源与可通航的 Derwent 河，也列出多个相距不一的相关窑址；关系图应标清哪些节点来自官方记录，哪些只是关卡布置。然后回到窑场总平面，选择真正需要在玩家视野内出现的接口。若玩家不参与开采，原料区可留在场景外；若要亲自采土，就需把它作为单独活动空间设计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可能承担的功能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进入游戏地图前要确定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不可自动推定的事项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黏土来源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取土、初步搬运或交付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材料、场地和本关任务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精确采掘方式、产量、劳动组织和实际路线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燃料源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采集、制作或集散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燃料种类及是否可持续补给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林地管理方式、砍伐周期和每窑用量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生产中心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工序组织、作坊交接和成品检查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本关采用的时代与生产环节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所有作坊同时运行或统一管理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水路与陆路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原料、燃料或产品的运输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可用交通条件与交接点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固定流量、船只规模或全年通行条件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市场或仓储接口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产品交付、包装或长期存放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本册和第 04、05 册的边界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把交易、仓储和生产默认放进同一房间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生产景观图是一张关系图，不是地图测绘。没有比例来源时不要标公里数；没有运输证据时不要用宽阔大道和大船暗示规模。图中可用不同线型区别“来源支持”“待核”和“游戏路线”，让读者知道哪些关系能用于历史讨论，哪些只对本关成立。</w:t>
      </w:r>
    </w:p>
    <w:p>
      <w:pPr>
        <w:pStyle w:val="Heading2"/>
      </w:pPr>
      <w:bookmarkStart w:id="section_066" w:name="section_066"/>
      <w:r>
        <w:t>练习</w:t>
      </w:r>
      <w:bookmarkEnd w:id="section_066"/>
    </w:p>
    <w:p>
      <w:pPr>
        <w:widowControl/>
        <w:ind w:firstLine="302"/>
      </w:pPr>
      <w:r>
        <w:rPr>
          <w:rFonts w:ascii="SimSun" w:hAnsi="SimSun" w:eastAsia="SimSun"/>
        </w:rPr>
        <w:t>为一处罗马不列颠陶业边缘场地画一张不按比例的资源图。限制在五类节点和必要路线以内，并用图例区分历史记录与原创布置。然后选择一条与玩家任务有关的路线，另画窑场局部平面，说明它在哪个入口、院落或作业区与建筑相接。</w:t>
      </w:r>
    </w:p>
    <w:p>
      <w:pPr>
        <w:pStyle w:val="Heading1"/>
        <w:keepNext/>
        <w:pageBreakBefore/>
      </w:pPr>
      <w:bookmarkStart w:id="section_067" w:name="section_067"/>
      <w:r>
        <w:t>第 9 章 多工序生产组群：多个工作区如何组成运行场地</w:t>
      </w:r>
      <w:bookmarkEnd w:id="section_067"/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0" name="Picture 10" descr="图 9｜英格兰中世纪修会管理地生产组群的原创游戏概念设计。工作院落、水磨坊、作坊与水系分区表达；并非 South Witham 遗址复原，也不表示所有活动同时发生。" title="图 9｜英格兰中世纪修会管理地生产组群的原创游戏概念设计。工作院落、水磨坊、作坊与水系分区表达；并非 South Witham 遗址复原，也不表示所有活动同时发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多工序生产组群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" w:after="180"/>
        <w:jc w:val="center"/>
      </w:pPr>
      <w:r>
        <w:rPr>
          <w:rFonts w:ascii="SimSun" w:hAnsi="SimSun" w:eastAsia="SimSun"/>
          <w:b/>
          <w:color w:val="5F7778"/>
          <w:sz w:val="19"/>
        </w:rPr>
        <w:t>图 9｜英格兰中世纪修会管理地生产组群的原创游戏概念设计。工作院落、水磨坊、作坊与水系分区表达；并非 South Witham 遗址复原，也不表示所有活动同时发生。</w:t>
      </w:r>
    </w:p>
    <w:p>
      <w:pPr>
        <w:pStyle w:val="Heading2"/>
      </w:pPr>
      <w:bookmarkStart w:id="section_068" w:name="section_068"/>
      <w:r>
        <w:t>类型识别卡与资料范围</w:t>
      </w:r>
      <w:bookmarkEnd w:id="section_068"/>
    </w:p>
    <w:p>
      <w:pPr>
        <w:widowControl/>
        <w:ind w:firstLine="302"/>
      </w:pPr>
      <w:r>
        <w:rPr>
          <w:rFonts w:ascii="SimSun" w:hAnsi="SimSun" w:eastAsia="SimSun"/>
        </w:rPr>
        <w:t>组群既可能容纳同一产品的连续阶段，也可能把农业、维修、加工和机构生活并置。共用院落不等于共用管理；相邻建筑也不必属于同一生产链。要先看案例资料如何描述建筑、发掘阶段和工序证据，再决定哪些关系可以转化成游戏设计问题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【事实】</w:t>
      </w:r>
      <w:r>
        <w:rPr>
          <w:rFonts w:ascii="SimSun" w:hAnsi="SimSun" w:eastAsia="SimSun"/>
        </w:rPr>
        <w:t>South Witham 圣殿骑士团前教区在十三世纪初发展出由多个院落、居住和农业建筑构成的农庄；遗址记录还描述了早期十三世纪建立的工业作坊区，发现的遗物指向铅和铁冶炼、制瓦和谷物干燥。当地水磨坊、磨池、堤坝、引水和尾水等设施与周边水系、鱼塘、田地和通道一起保存。</w:t>
      </w:r>
      <w:hyperlink r:id="rId29">
        <w:r>
          <w:rPr>
            <w:color w:val="237E86"/>
            <w:u w:val="single"/>
            <w:rFonts w:eastAsia="SimSun" w:ascii="SimSun" w:hAnsi="SimSun"/>
            <w:sz w:val="21"/>
          </w:rPr>
          <w:t>Historic England：South Witham 前教区、水磨坊与鱼塘</w:t>
        </w:r>
      </w:hyperlink>
    </w:p>
    <w:p>
      <w:pPr>
        <w:widowControl/>
        <w:ind w:firstLine="302"/>
      </w:pPr>
      <w:r>
        <w:rPr>
          <w:rFonts w:ascii="SimSun" w:hAnsi="SimSun" w:eastAsia="SimSun"/>
          <w:b/>
        </w:rPr>
        <w:t>【事实边界】</w:t>
      </w:r>
      <w:r>
        <w:rPr>
          <w:rFonts w:ascii="SimSun" w:hAnsi="SimSun" w:eastAsia="SimSun"/>
        </w:rPr>
        <w:t>遗址具有多期建设和多次改造；发掘记录提到叠压炉址，不能据此断言所有工序在同一时刻、同一班组或同一套管理制度下并行。这里可研究的是“多种生产及其场地关系”，不是想象一条完整、无缝的现代生产线。</w:t>
      </w:r>
    </w:p>
    <w:p>
      <w:pPr>
        <w:pStyle w:val="Heading2"/>
      </w:pPr>
      <w:bookmarkStart w:id="section_069" w:name="section_069"/>
      <w:r>
        <w:t>原创游戏 brief</w:t>
      </w:r>
      <w:bookmarkEnd w:id="section_069"/>
    </w:p>
    <w:p>
      <w:pPr>
        <w:widowControl/>
        <w:ind w:firstLine="302"/>
      </w:pP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玩家管理一处由居住区、农业工作点、冶炼作业区和河岸磨坊组成的架空庄园。场景目标是保持若干彼此相关的工作能够取料、交接和维护，同时不把所有建筑都当作一条产品线。具体任务由游戏章节设定；本书不预设管理者身份、工人数目或产品数量。</w:t>
      </w:r>
    </w:p>
    <w:p>
      <w:pPr>
        <w:pStyle w:val="Heading2"/>
      </w:pPr>
      <w:bookmarkStart w:id="section_070" w:name="section_070"/>
      <w:r>
        <w:t>由单体到总平面</w:t>
      </w:r>
      <w:bookmarkEnd w:id="section_070"/>
    </w:p>
    <w:p>
      <w:pPr>
        <w:widowControl/>
        <w:ind w:firstLine="302"/>
      </w:pPr>
      <w:r>
        <w:rPr>
          <w:rFonts w:ascii="SimSun" w:hAnsi="SimSun" w:eastAsia="SimSun"/>
        </w:rPr>
        <w:t>先绘制建筑组：工作区、居住或机构空间、开放院落、道路和水路。再用“输入—工作—输出”标记每个生产点。若某两项工序有明确交接，就画出交接路线；如果只有同一遗址、没有交接证据，使用虚线并注明“需核验”或“仅为设计选择”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2232"/>
        <w:gridCol w:w="2333"/>
        <w:gridCol w:w="2333"/>
        <w:gridCol w:w="2347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场地层级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要放入图面的内容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判断依据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需要避开的误读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单体工作点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入口、工作面、设备或炉址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具体活动及其建筑痕迹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把建筑名称当作功能证据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共享院落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通行、暂存、装卸或工作联系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实际需要和场地约束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院落自动等于公共作业场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作坊区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多个工作点、分隔边界、废料或补给路径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案例记录或原创 brief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把不同阶段的遗迹画成同时运行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水系接口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来水、磨池、动力位置和排水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水工记录及场地高差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只画水面，不画控制和下游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外部通道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进入、送出和维护材料的路线</w:t>
            </w:r>
          </w:p>
        </w:tc>
        <w:tc>
          <w:tcPr>
            <w:tcW w:type="dxa" w:w="23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通道遗迹或游戏地图</w:t>
            </w:r>
          </w:p>
        </w:tc>
        <w:tc>
          <w:tcPr>
            <w:tcW w:type="dxa" w:w="234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把道路等同于交易市场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71" w:name="section_071"/>
      <w:r>
        <w:t>运行、维护与变化</w:t>
      </w:r>
      <w:bookmarkEnd w:id="section_071"/>
    </w:p>
    <w:p>
      <w:pPr>
        <w:widowControl/>
        <w:ind w:firstLine="302"/>
      </w:pPr>
      <w:r>
        <w:rPr>
          <w:rFonts w:ascii="SimSun" w:hAnsi="SimSun" w:eastAsia="SimSun"/>
        </w:rPr>
        <w:t>组群设计必须能解释停止或改变。某个炉区停用后，其他工作是否能继续？水磨坊需要停机检查时，人员怎样到达磨池和动力设备？货物交接是否会让主院落无法通行？场地扩建时，是向外增加工作区，还是改用原有建筑？这些问题决定场地是否具有可玩变化，而不只是静态俯瞰图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【推断】</w:t>
      </w:r>
      <w:r>
        <w:rPr>
          <w:rFonts w:ascii="SimSun" w:hAnsi="SimSun" w:eastAsia="SimSun"/>
        </w:rPr>
        <w:t>水磨坊、农庄和工业作坊处在一个保存较完整的历史景观关系中，为讨论“建筑外部的接口”提供了依据；具体工序之间的人员和物料往来仍须逐条查证。</w:t>
      </w:r>
      <w:r>
        <w:rPr>
          <w:rFonts w:ascii="SimSun" w:hAnsi="SimSun" w:eastAsia="SimSun"/>
          <w:b/>
        </w:rPr>
        <w:t>【设计选择】</w:t>
      </w:r>
      <w:r>
        <w:rPr>
          <w:rFonts w:ascii="SimSun" w:hAnsi="SimSun" w:eastAsia="SimSun"/>
        </w:rPr>
        <w:t>本 brief 让水路与作坊区各有独立入口，避免玩家把水磨坊误读为冶炼工序的必经设备。</w:t>
      </w:r>
    </w:p>
    <w:p>
      <w:pPr>
        <w:pStyle w:val="Heading2"/>
      </w:pPr>
      <w:bookmarkStart w:id="section_072" w:name="section_072"/>
      <w:r>
        <w:t>练习</w:t>
      </w:r>
      <w:bookmarkEnd w:id="section_072"/>
    </w:p>
    <w:p>
      <w:pPr>
        <w:widowControl/>
        <w:ind w:firstLine="302"/>
      </w:pPr>
      <w:r>
        <w:rPr>
          <w:rFonts w:ascii="SimSun" w:hAnsi="SimSun" w:eastAsia="SimSun"/>
        </w:rPr>
        <w:t>设计一处包含三种生产活动的场地。每项活动先独立画功能图，再合并到总平面。合并时只连接有明确交接理由的路线；将共享通道、可能冲突和待核关系分别标注。最后检查是否因为“场景需要热闹”而添加了无 brief、无证据的建筑。</w:t>
      </w:r>
    </w:p>
    <w:p>
      <w:pPr>
        <w:pStyle w:val="Heading1"/>
      </w:pPr>
      <w:bookmarkStart w:id="section_073" w:name="section_073"/>
      <w:r>
        <w:t>横向比较：工序、场地和交接方式</w:t>
      </w:r>
      <w:bookmarkEnd w:id="section_073"/>
    </w:p>
    <w:p>
      <w:pPr>
        <w:widowControl/>
        <w:ind w:firstLine="302"/>
      </w:pPr>
      <w:r>
        <w:rPr>
          <w:rFonts w:ascii="SimSun" w:hAnsi="SimSun" w:eastAsia="SimSun"/>
        </w:rPr>
        <w:t>生产空间的差异来自材料、工序、动力、场地和组织方式的组合，不能只从行业名判断。对照各章时，先把现实资料能确认的内容放在一列，再记录设计转化和限制。</w:t>
      </w:r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849"/>
        <w:gridCol w:w="1849"/>
        <w:gridCol w:w="1849"/>
        <w:gridCol w:w="1849"/>
        <w:gridCol w:w="1849"/>
      </w:tblGrid>
      <w:tr>
        <w:trPr>
          <w:cantSplit/>
          <w:tblHeader w:val="true"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小型兼用作坊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湿作业或窑炉场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动力作坊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生产组群与资源景观</w:t>
            </w:r>
          </w:p>
        </w:tc>
      </w:tr>
      <w:tr>
        <w:trPr>
          <w:cantSplit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首先确认什么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生产是否持续占用生活空间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物料状态和环境条件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动力如何接入、停止和维护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哪些关系属于同一时期、同一场地</w:t>
            </w:r>
          </w:p>
        </w:tc>
      </w:tr>
      <w:tr>
        <w:trPr>
          <w:cantSplit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主要空间判断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入口、私密、工作面和收纳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湿干、热区、燃料、等待和清理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水路、动力接点、作业面、排水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道路、共享节点、外部供给与边界</w:t>
            </w:r>
          </w:p>
        </w:tc>
      </w:tr>
      <w:tr>
        <w:trPr>
          <w:cantSplit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重要路线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人员、原料、交接物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物料、水、燃料、废料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来水、动力、产品、维护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不同工作点之间的物料和人员交接</w:t>
            </w:r>
          </w:p>
        </w:tc>
      </w:tr>
      <w:tr>
        <w:trPr>
          <w:cantSplit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常见过度推断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假设每户都有独立作坊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把一种遗址平面推广为通用方案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按“水磨坊”自动补全机械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把多期遗迹拼成一张同步运行地图</w:t>
            </w:r>
          </w:p>
        </w:tc>
      </w:tr>
    </w:tbl>
    <w:p>
      <w:pPr>
        <w:spacing w:after="40"/>
      </w:pPr>
    </w:p>
    <w:p>
      <w:pPr>
        <w:widowControl/>
        <w:ind w:firstLine="302"/>
      </w:pPr>
      <w:r>
        <w:rPr>
          <w:rFonts w:ascii="SimSun" w:hAnsi="SimSun" w:eastAsia="SimSun"/>
        </w:rPr>
        <w:t>横向比较的目的是找到可迁移的问题，不是把历史答案照抄到每个游戏。比如“等待区在哪里”“补给从哪进入”“设备怎样维修”可以反复问；但具体房间、建筑材料和管理制度要由 brief 与案例资料决定。</w:t>
      </w:r>
    </w:p>
    <w:p>
      <w:pPr>
        <w:pStyle w:val="Heading2"/>
      </w:pPr>
      <w:bookmarkStart w:id="section_074" w:name="section_074"/>
      <w:r>
        <w:t>景观对照：不要把作坊从土地中剪下来</w:t>
      </w:r>
      <w:bookmarkEnd w:id="section_074"/>
    </w:p>
    <w:p>
      <w:pPr>
        <w:widowControl/>
        <w:ind w:firstLine="302"/>
      </w:pPr>
      <w:r>
        <w:rPr>
          <w:rFonts w:ascii="SimSun" w:hAnsi="SimSun" w:eastAsia="SimSun"/>
        </w:rPr>
        <w:t>作坊与地形、资源、运输和公共设施的联系，可能比立面更能解释它为什么位于此处。先确认场地是否靠近水、黏土、矿料或燃料，再确认这些资源以什么方式进入生产。资源地图中能连起来的线，未必都能在单栋建筑的平面里表现；把区域级和建筑级图纸分开，读者才看得出尺度。</w:t>
      </w:r>
    </w:p>
    <w:p>
      <w:pPr>
        <w:widowControl/>
        <w:ind w:firstLine="302"/>
      </w:pPr>
      <w:r>
        <w:rPr>
          <w:rFonts w:ascii="SimSun" w:hAnsi="SimSun" w:eastAsia="SimSun"/>
          <w:b/>
        </w:rPr>
        <w:t>【设计检查】</w:t>
      </w:r>
      <w:r>
        <w:rPr>
          <w:rFonts w:ascii="SimSun" w:hAnsi="SimSun" w:eastAsia="SimSun"/>
        </w:rPr>
        <w:t>如果一张总平面同时画出了矿区、林地、作坊、仓库和码头，需标注各设施属于哪个地点和时期。若故事为了关卡便利而压缩距离，也要直接说明它是地图尺度上的设计选择，不是历史地理结论。</w:t>
      </w:r>
    </w:p>
    <w:p>
      <w:pPr>
        <w:pStyle w:val="Heading1"/>
      </w:pPr>
      <w:bookmarkStart w:id="section_075" w:name="section_075"/>
      <w:r>
        <w:t>结尾练习：规划一处能持续运行的游戏作坊</w:t>
      </w:r>
      <w:bookmarkEnd w:id="section_075"/>
    </w:p>
    <w:p>
      <w:pPr>
        <w:pStyle w:val="Heading2"/>
      </w:pPr>
      <w:bookmarkStart w:id="section_076" w:name="section_076"/>
      <w:r>
        <w:t>游戏 brief</w:t>
      </w:r>
      <w:bookmarkEnd w:id="section_076"/>
    </w:p>
    <w:p>
      <w:pPr>
        <w:widowControl/>
        <w:ind w:firstLine="302"/>
      </w:pPr>
      <w:r>
        <w:rPr>
          <w:rFonts w:ascii="SimSun" w:hAnsi="SimSun" w:eastAsia="SimSun"/>
        </w:rPr>
        <w:t>你要在一处有浅河、道路和零散树林的丘陵城镇边缘规划一组手工陶器生产设施。玩家需要接收本关提供的黏土和燃料，完成成形、干燥、烧成、冷却和成品交接；某些原料可能由场外交付。场地面积、产量、员工数量、具体窑型和生产时长都由游戏系统另行决定。本题不要求你猜出这些数值。</w:t>
      </w:r>
    </w:p>
    <w:p>
      <w:pPr>
        <w:pStyle w:val="Heading2"/>
      </w:pPr>
      <w:bookmarkStart w:id="section_077" w:name="section_077"/>
      <w:r>
        <w:t>请交付以下成果</w:t>
      </w:r>
      <w:bookmarkEnd w:id="section_077"/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1. </w:t>
      </w:r>
      <w:r>
        <w:rPr>
          <w:rFonts w:ascii="SimSun" w:hAnsi="SimSun" w:eastAsia="SimSun"/>
        </w:rPr>
        <w:t>写出本关确实要完成的工序；把外包、并行和待定步骤分别标出。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2. </w:t>
      </w:r>
      <w:r>
        <w:rPr>
          <w:rFonts w:ascii="SimSun" w:hAnsi="SimSun" w:eastAsia="SimSun"/>
        </w:rPr>
        <w:t>做一张工序—功能表，说明每项活动需要的人、物、设备、邻接或分隔关系。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3. </w:t>
      </w:r>
      <w:r>
        <w:rPr>
          <w:rFonts w:ascii="SimSun" w:hAnsi="SimSun" w:eastAsia="SimSun"/>
        </w:rPr>
        <w:t>画出场地总平面，标注道路、河岸、原料入口、燃料补给、工作区、产品交接和废料位置。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4. </w:t>
      </w:r>
      <w:r>
        <w:rPr>
          <w:rFonts w:ascii="SimSun" w:hAnsi="SimSun" w:eastAsia="SimSun"/>
        </w:rPr>
        <w:t>选择一个关键设备，补一张平面或剖面，解释人怎样操作、观察和维修。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5. </w:t>
      </w:r>
      <w:r>
        <w:rPr>
          <w:rFonts w:ascii="SimSun" w:hAnsi="SimSun" w:eastAsia="SimSun"/>
        </w:rPr>
        <w:t>分别画人员、原料、燃料、水和成品路线，指出一处拥堵或环境冲突。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6. </w:t>
      </w:r>
      <w:r>
        <w:rPr>
          <w:rFonts w:ascii="SimSun" w:hAnsi="SimSun" w:eastAsia="SimSun"/>
        </w:rPr>
        <w:t>写出至少一项资料事实、一项有限推断和一项原创设计选择；说明它们不能互相替代。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7. </w:t>
      </w:r>
      <w:r>
        <w:rPr>
          <w:rFonts w:ascii="SimSun" w:hAnsi="SimSun" w:eastAsia="SimSun"/>
        </w:rPr>
        <w:t>检查启动、补给、停机、清理、维护和停产后场地如何处理。</w:t>
      </w:r>
    </w:p>
    <w:p>
      <w:pPr>
        <w:pStyle w:val="Heading2"/>
      </w:pPr>
      <w:bookmarkStart w:id="section_078" w:name="section_078"/>
      <w:r>
        <w:t>自查评分</w:t>
      </w:r>
      <w:bookmarkEnd w:id="section_078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699"/>
        <w:gridCol w:w="3658"/>
        <w:gridCol w:w="3888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达到标准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需要返工的信号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工序明确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每一步对应具体活动和输入输出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只列“制坯、烧窑”等名称，没有交接说明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功能有序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空间关系来自活动顺序和场地限制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所有设备围着窑炉随意摆放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路线可读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主要人员和物资路线能从入口追踪到去向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箭头交叉后看不出谁在搬什么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环境与维护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图面交代热区、补给和检修可达性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只画设备外观，没有运行条件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证据边界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事实、推断、设计选择和待核能区分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把概念图当成遗址复原或把空白补成史实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尺度合理</w:t>
            </w:r>
          </w:p>
        </w:tc>
        <w:tc>
          <w:tcPr>
            <w:tcW w:type="dxa" w:w="365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区域网络、作坊组和单体平面分层表达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在一张房间平面里塞进整座地区资源链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79" w:name="section_079"/>
      <w:r>
        <w:t>判读示例</w:t>
      </w:r>
      <w:bookmarkEnd w:id="section_079"/>
    </w:p>
    <w:p>
      <w:pPr>
        <w:widowControl/>
        <w:ind w:firstLine="302"/>
      </w:pPr>
      <w:r>
        <w:rPr>
          <w:rFonts w:ascii="SimSun" w:hAnsi="SimSun" w:eastAsia="SimSun"/>
        </w:rPr>
        <w:t>如果 brief 指定玩家必须操作窑炉，窑体附近要有装窑、照看和取窑所需的工作面；燃料路线应能到达设备但不穿越主要公共通道。若游戏还要求保护干燥坯体，就要给等待中的坯体一个位置，并明确它如何转入窑内。此时增加“待烧暂存区”是为满足 brief 作出的设计选择，不是从某个遗址直接复制来的房间名称。</w:t>
      </w:r>
    </w:p>
    <w:p>
      <w:pPr>
        <w:widowControl/>
        <w:ind w:firstLine="302"/>
      </w:pPr>
      <w:r>
        <w:rPr>
          <w:rFonts w:ascii="SimSun" w:hAnsi="SimSun" w:eastAsia="SimSun"/>
        </w:rPr>
        <w:t>如果场地位于河岸，河水并不会自动提供动力。只有当 brief 说明水力设备、控制方式和维护任务时，才应画出引水和动力接点；否则河流只是场地条件，可能承担取水、运输或景观作用。设计者要用约束关系说明选择，而不是用“靠河”替代工序推导。</w:t>
      </w:r>
    </w:p>
    <w:p>
      <w:pPr>
        <w:pStyle w:val="Heading2"/>
      </w:pPr>
      <w:bookmarkStart w:id="section_080" w:name="section_080"/>
      <w:r>
        <w:t>附录 A：生产类型与交叉标签索引</w:t>
      </w:r>
      <w:bookmarkEnd w:id="section_080"/>
    </w:p>
    <w:p>
      <w:pPr>
        <w:pStyle w:val="Heading2"/>
      </w:pPr>
      <w:bookmarkStart w:id="section_081" w:name="section_081"/>
      <w:r>
        <w:t>主类型</w:t>
      </w:r>
      <w:bookmarkEnd w:id="section_081"/>
    </w:p>
    <w:p>
      <w:pPr>
        <w:pStyle w:val="ListBullet"/>
        <w:ind w:firstLine="0"/>
      </w:pPr>
      <w:r>
        <w:rPr>
          <w:rFonts w:ascii="SimSun" w:hAnsi="SimSun" w:eastAsia="SimSun"/>
        </w:rPr>
        <w:t>家宅兼生产空间：生活与生产共用、相邻或分时使用。</w:t>
      </w:r>
    </w:p>
    <w:p>
      <w:pPr>
        <w:pStyle w:val="ListBullet"/>
        <w:ind w:firstLine="0"/>
      </w:pPr>
      <w:r>
        <w:rPr>
          <w:rFonts w:ascii="SimSun" w:hAnsi="SimSun" w:eastAsia="SimSun"/>
        </w:rPr>
        <w:t>临街与独立作坊：生产和公共交接发生空间联系。</w:t>
      </w:r>
    </w:p>
    <w:p>
      <w:pPr>
        <w:pStyle w:val="ListBullet"/>
        <w:ind w:firstLine="0"/>
      </w:pPr>
      <w:r>
        <w:rPr>
          <w:rFonts w:ascii="SimSun" w:hAnsi="SimSun" w:eastAsia="SimSun"/>
        </w:rPr>
        <w:t>湿作业空间：水参与工序或显著改变环境条件。</w:t>
      </w:r>
    </w:p>
    <w:p>
      <w:pPr>
        <w:pStyle w:val="ListBullet"/>
        <w:ind w:firstLine="0"/>
      </w:pPr>
      <w:r>
        <w:rPr>
          <w:rFonts w:ascii="SimSun" w:hAnsi="SimSun" w:eastAsia="SimSun"/>
        </w:rPr>
        <w:t>窑炉与高温场地：热源、燃料、作业和维护形成明确关系。</w:t>
      </w:r>
    </w:p>
    <w:p>
      <w:pPr>
        <w:pStyle w:val="ListBullet"/>
        <w:ind w:firstLine="0"/>
      </w:pPr>
      <w:r>
        <w:rPr>
          <w:rFonts w:ascii="SimSun" w:hAnsi="SimSun" w:eastAsia="SimSun"/>
        </w:rPr>
        <w:t>冶炼与锻造：材料转化阶段需要分别说明。</w:t>
      </w:r>
    </w:p>
    <w:p>
      <w:pPr>
        <w:pStyle w:val="ListBullet"/>
        <w:ind w:firstLine="0"/>
      </w:pPr>
      <w:r>
        <w:rPr>
          <w:rFonts w:ascii="SimSun" w:hAnsi="SimSun" w:eastAsia="SimSun"/>
        </w:rPr>
        <w:t>动力作坊：动力从外部条件传递到生产设备。</w:t>
      </w:r>
    </w:p>
    <w:p>
      <w:pPr>
        <w:pStyle w:val="ListBullet"/>
        <w:ind w:firstLine="0"/>
      </w:pPr>
      <w:r>
        <w:rPr>
          <w:rFonts w:ascii="SimSun" w:hAnsi="SimSun" w:eastAsia="SimSun"/>
        </w:rPr>
        <w:t>作坊组群与生产景观：多个工作点或外部资源构成网络。</w:t>
      </w:r>
    </w:p>
    <w:p>
      <w:pPr>
        <w:pStyle w:val="Heading2"/>
      </w:pPr>
      <w:bookmarkStart w:id="section_082" w:name="section_082"/>
      <w:r>
        <w:t>交叉标签</w:t>
      </w:r>
      <w:bookmarkEnd w:id="section_082"/>
    </w:p>
    <w:p>
      <w:pPr>
        <w:widowControl/>
        <w:ind w:firstLine="302"/>
      </w:pPr>
      <w:r>
        <w:rPr>
          <w:rFonts w:ascii="SimSun" w:hAnsi="SimSun" w:eastAsia="SimSun"/>
        </w:rPr>
        <w:t>生产对象、工序阶段、能源、用水方式、工作环境、组织方式、场地尺度、产品去向、维修方式、证据类型、年代范围、遗址状态。每个案例可以有多个标签；标签只帮助检索，不预设固定房间。</w:t>
      </w:r>
    </w:p>
    <w:p>
      <w:pPr>
        <w:pStyle w:val="Heading2"/>
      </w:pPr>
      <w:bookmarkStart w:id="section_083" w:name="section_083"/>
      <w:r>
        <w:t>附录 B：案例资料卡和工序—功能工作表</w:t>
      </w:r>
      <w:bookmarkEnd w:id="section_083"/>
    </w:p>
    <w:p>
      <w:pPr>
        <w:pStyle w:val="Heading2"/>
      </w:pPr>
      <w:bookmarkStart w:id="section_084" w:name="section_084"/>
      <w:r>
        <w:t>场景 brief 卡</w:t>
      </w:r>
      <w:bookmarkEnd w:id="section_084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4622"/>
        <w:gridCol w:w="4623"/>
      </w:tblGrid>
      <w:tr>
        <w:trPr>
          <w:cantSplit/>
          <w:tblHeader w:val="true"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记录内容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游戏场景与玩家目标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玩家要进入、观察、操作或改变什么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地区、年代和环境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历史案例填来源范围；原创场景填游戏设定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生产对象与交付结果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写明物料状态变化，不只写行业名称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原料、燃料、水、能源、工具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标明来源；未知时写待定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使用者与协作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只写有来源或 brief 支持的关系，不猜人数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必须展示的空间关系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工序、出入口、交接、设备、环境或路线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资料事实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写出可定位的来源和它能支持的判断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有限推断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说明推断依据和替代解释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游戏设计选择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说明服务的玩法目标与空间代价</w:t>
            </w:r>
          </w:p>
        </w:tc>
      </w:tr>
      <w:tr>
        <w:trPr>
          <w:cantSplit/>
        </w:trPr>
        <w:tc>
          <w:tcPr>
            <w:tcW w:type="dxa" w:w="462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待核问题</w:t>
            </w:r>
          </w:p>
        </w:tc>
        <w:tc>
          <w:tcPr>
            <w:tcW w:type="dxa" w:w="46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FFF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列出影响平面、设备或历史解释的未知项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85" w:name="section_085"/>
      <w:r>
        <w:t>工序—功能映射表</w:t>
      </w:r>
      <w:bookmarkEnd w:id="section_085"/>
    </w:p>
    <w:tbl>
      <w:tblPr>
        <w:tblW w:type="dxa" w:w="9245"/>
        <w:jc w:val="center"/>
        <w:tblLayout w:type="fixed"/>
        <w:tblLook w:firstColumn="1" w:firstRow="1" w:lastColumn="0" w:lastRow="0" w:noHBand="0" w:noVBand="1" w:val="04A0"/>
        <w:tblInd w:w="95" w:type="dxa"/>
        <w:tblBorders>
          <w:top w:val="single" w:sz="5" w:space="0" w:color="C8D6D4"/>
          <w:left w:val="single" w:sz="5" w:space="0" w:color="C8D6D4"/>
          <w:bottom w:val="single" w:sz="5" w:space="0" w:color="C8D6D4"/>
          <w:right w:val="single" w:sz="5" w:space="0" w:color="C8D6D4"/>
          <w:insideH w:val="single" w:sz="5" w:space="0" w:color="C8D6D4"/>
          <w:insideV w:val="single" w:sz="5" w:space="0" w:color="C8D6D4"/>
        </w:tblBorders>
      </w:tblPr>
      <w:tblGrid>
        <w:gridCol w:w="1849"/>
        <w:gridCol w:w="1849"/>
        <w:gridCol w:w="1849"/>
        <w:gridCol w:w="1849"/>
        <w:gridCol w:w="1849"/>
      </w:tblGrid>
      <w:tr>
        <w:trPr>
          <w:cantSplit/>
          <w:tblHeader w:val="true"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排序依据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工序或活动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功能空间与设备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使用者和物资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315B60"/>
          </w:tcPr>
          <w:p>
            <w:pPr>
              <w:keepNext/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b/>
                <w:color w:val="FFFFFF"/>
                <w:sz w:val="18"/>
              </w:rPr>
              <w:t>邻接、分隔与限制</w:t>
            </w:r>
          </w:p>
        </w:tc>
      </w:tr>
      <w:tr>
        <w:trPr>
          <w:cantSplit/>
        </w:trPr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工序先后、搬运、热湿、洁污或维护需要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由 brief 和案例资料决定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不预设固定房间名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记录实际要进入该空间的人和物</w:t>
            </w:r>
          </w:p>
        </w:tc>
        <w:tc>
          <w:tcPr>
            <w:tcW w:type="dxa" w:w="184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EF3F2"/>
          </w:tcPr>
          <w:p>
            <w:pPr>
              <w:spacing w:after="0" w:before="0" w:line="278" w:lineRule="auto"/>
              <w:ind w:firstLine="0"/>
            </w:pPr>
            <w:r>
              <w:rPr>
                <w:rFonts w:ascii="SimSun" w:hAnsi="SimSun" w:eastAsia="SimSun"/>
                <w:color w:val="505A5A"/>
                <w:sz w:val="18"/>
              </w:rPr>
              <w:t>写明为什么相邻、分开或错时使用</w:t>
            </w:r>
          </w:p>
        </w:tc>
      </w:tr>
    </w:tbl>
    <w:p>
      <w:pPr>
        <w:spacing w:after="40"/>
      </w:pPr>
    </w:p>
    <w:p>
      <w:pPr>
        <w:pStyle w:val="Heading2"/>
      </w:pPr>
      <w:bookmarkStart w:id="section_086" w:name="section_086"/>
      <w:r>
        <w:t>附录 C：路线图例与设计检查表</w:t>
      </w:r>
      <w:bookmarkEnd w:id="section_086"/>
    </w:p>
    <w:p>
      <w:pPr>
        <w:widowControl/>
        <w:ind w:firstLine="302"/>
      </w:pPr>
      <w:r>
        <w:rPr>
          <w:rFonts w:ascii="SimSun" w:hAnsi="SimSun" w:eastAsia="SimSun"/>
        </w:rPr>
        <w:t>路线图按项目需要分层：人员、原料、燃料、能源或动力、水、半成品、成品、副产物、维修与访客。不同图层使用不同颜色或线型，并在图例中明确起点、终点、方向和交接点。虚线表示待核或原创路线时，图注应说明其含义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选址：</w:t>
      </w:r>
      <w:r>
        <w:rPr>
          <w:rFonts w:ascii="SimSun" w:hAnsi="SimSun" w:eastAsia="SimSun"/>
        </w:rPr>
        <w:t>场地由哪些地形、资源、道路和水系条件限制？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入口：</w:t>
      </w:r>
      <w:r>
        <w:rPr>
          <w:rFonts w:ascii="SimSun" w:hAnsi="SimSun" w:eastAsia="SimSun"/>
        </w:rPr>
        <w:t>来访、生产、补给和维护是否共享入口？共享会有什么代价？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功能：</w:t>
      </w:r>
      <w:r>
        <w:rPr>
          <w:rFonts w:ascii="SimSun" w:hAnsi="SimSun" w:eastAsia="SimSun"/>
        </w:rPr>
        <w:t>每个区域是否能对应具体活动、物料和使用者？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邻接：</w:t>
      </w:r>
      <w:r>
        <w:rPr>
          <w:rFonts w:ascii="SimSun" w:hAnsi="SimSun" w:eastAsia="SimSun"/>
        </w:rPr>
        <w:t>哪些步骤需要缩短交接距离？哪些热、湿、噪声或污染影响需要分隔？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路线：</w:t>
      </w:r>
      <w:r>
        <w:rPr>
          <w:rFonts w:ascii="SimSun" w:hAnsi="SimSun" w:eastAsia="SimSun"/>
        </w:rPr>
        <w:t>人员、物料、动力和维修路线是否存在冲突或无去向的末端？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操作：</w:t>
      </w:r>
      <w:r>
        <w:rPr>
          <w:rFonts w:ascii="SimSun" w:hAnsi="SimSun" w:eastAsia="SimSun"/>
        </w:rPr>
        <w:t>玩家能否看懂生产状态，接近要操作的设施并辨认交接？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维护：</w:t>
      </w:r>
      <w:r>
        <w:rPr>
          <w:rFonts w:ascii="SimSun" w:hAnsi="SimSun" w:eastAsia="SimSun"/>
        </w:rPr>
        <w:t>清理、检查、修补和补给能否到达？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变化：</w:t>
      </w:r>
      <w:r>
        <w:rPr>
          <w:rFonts w:ascii="SimSun" w:hAnsi="SimSun" w:eastAsia="SimSun"/>
        </w:rPr>
        <w:t>扩建、改用、停产或资源中断会改变哪些空间关系？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证据：</w:t>
      </w:r>
      <w:r>
        <w:rPr>
          <w:rFonts w:ascii="SimSun" w:hAnsi="SimSun" w:eastAsia="SimSun"/>
        </w:rPr>
        <w:t>历史平面、遗址遗存、学术解释和原创概念图是否被准确标注？</w:t>
      </w:r>
    </w:p>
    <w:p>
      <w:pPr>
        <w:pStyle w:val="Heading2"/>
      </w:pPr>
      <w:bookmarkStart w:id="section_087" w:name="section_087"/>
      <w:r>
        <w:t>附录 D：术语、案例和资料来源</w:t>
      </w:r>
      <w:bookmarkEnd w:id="section_087"/>
    </w:p>
    <w:p>
      <w:pPr>
        <w:pStyle w:val="Heading2"/>
      </w:pPr>
      <w:bookmarkStart w:id="section_088" w:name="section_088"/>
      <w:r>
        <w:t>术语简表</w:t>
      </w:r>
      <w:bookmarkEnd w:id="section_088"/>
    </w:p>
    <w:p>
      <w:pPr>
        <w:pStyle w:val="ListBullet"/>
        <w:ind w:firstLine="0"/>
      </w:pPr>
      <w:r>
        <w:rPr>
          <w:rFonts w:ascii="SimSun" w:hAnsi="SimSun" w:eastAsia="SimSun"/>
          <w:b/>
        </w:rPr>
        <w:t>工序：</w:t>
      </w:r>
      <w:r>
        <w:rPr>
          <w:rFonts w:ascii="SimSun" w:hAnsi="SimSun" w:eastAsia="SimSun"/>
        </w:rPr>
        <w:t>把原料或半成品转变为下一种状态的一项活动。工序可在建筑内，也可在场外。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工作面：</w:t>
      </w:r>
      <w:r>
        <w:rPr>
          <w:rFonts w:ascii="SimSun" w:hAnsi="SimSun" w:eastAsia="SimSun"/>
        </w:rPr>
        <w:t>人、工具和物料实际相遇的地方，不一定是一间封闭房间。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交接点：</w:t>
      </w:r>
      <w:r>
        <w:rPr>
          <w:rFonts w:ascii="SimSun" w:hAnsi="SimSun" w:eastAsia="SimSun"/>
        </w:rPr>
        <w:t>不同人员、工序或场地之间移交物品的位置。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待核：</w:t>
      </w:r>
      <w:r>
        <w:rPr>
          <w:rFonts w:ascii="SimSun" w:hAnsi="SimSun" w:eastAsia="SimSun"/>
        </w:rPr>
        <w:t>现有资料不足以支持确定判断，需查找更具体的发掘、测绘或研究资料。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水平轮磨坊：</w:t>
      </w:r>
      <w:r>
        <w:rPr>
          <w:rFonts w:ascii="SimSun" w:hAnsi="SimSun" w:eastAsia="SimSun"/>
        </w:rPr>
        <w:t>地方记录对 Tamworth 水磨坊类型的描述；不可仅凭名称还原其完整机械结构。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高炉：</w:t>
      </w:r>
      <w:r>
        <w:rPr>
          <w:rFonts w:ascii="SimSun" w:hAnsi="SimSun" w:eastAsia="SimSun"/>
        </w:rPr>
        <w:t>用于熔炼的设备类型，不能与锻炉或小型冶炼炉混称。</w:t>
      </w:r>
    </w:p>
    <w:p>
      <w:pPr>
        <w:pStyle w:val="ListBullet"/>
        <w:ind w:firstLine="0"/>
      </w:pPr>
      <w:r>
        <w:rPr>
          <w:rFonts w:ascii="SimSun" w:hAnsi="SimSun" w:eastAsia="SimSun"/>
          <w:b/>
        </w:rPr>
        <w:t>遗产系列组成部分：</w:t>
      </w:r>
      <w:r>
        <w:rPr>
          <w:rFonts w:ascii="SimSun" w:hAnsi="SimSun" w:eastAsia="SimSun"/>
        </w:rPr>
        <w:t>多个地点共同呈现一项长期遗产价值；不表示这些地点在同一时间全部同用。</w:t>
      </w:r>
    </w:p>
    <w:p>
      <w:pPr>
        <w:pStyle w:val="Heading2"/>
      </w:pPr>
      <w:bookmarkStart w:id="section_089" w:name="section_089"/>
      <w:r>
        <w:t>主要案例资料</w:t>
      </w:r>
      <w:bookmarkEnd w:id="section_089"/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1. </w:t>
      </w:r>
      <w:hyperlink r:id="rId19">
        <w:r>
          <w:rPr>
            <w:color w:val="237E86"/>
            <w:u w:val="single"/>
            <w:rFonts w:eastAsia="SimSun" w:ascii="SimSun" w:hAnsi="SimSun"/>
            <w:sz w:val="21"/>
          </w:rPr>
          <w:t>庞贝考古公园：沿街建筑与 Stephanus 全毛呢作坊</w:t>
        </w:r>
      </w:hyperlink>
      <w:r>
        <w:rPr>
          <w:rFonts w:ascii="SimSun" w:hAnsi="SimSun" w:eastAsia="SimSun"/>
        </w:rPr>
        <w:t>——住宅改造、水池和晾晒关系。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2. </w:t>
      </w:r>
      <w:hyperlink r:id="rId15">
        <w:r>
          <w:rPr>
            <w:color w:val="237E86"/>
            <w:u w:val="single"/>
            <w:rFonts w:eastAsia="SimSun" w:ascii="SimSun" w:hAnsi="SimSun"/>
            <w:sz w:val="21"/>
          </w:rPr>
          <w:t>庞贝考古公园：《发掘遗址指南》</w:t>
        </w:r>
      </w:hyperlink>
      <w:r>
        <w:rPr>
          <w:rFonts w:ascii="SimSun" w:hAnsi="SimSun" w:eastAsia="SimSun"/>
        </w:rPr>
        <w:t>——Popidius Priscus 面包作坊、磨石和烤炉；交易方式的证据边界。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3. </w:t>
      </w:r>
      <w:hyperlink r:id="rId17">
        <w:r>
          <w:rPr>
            <w:color w:val="237E86"/>
            <w:u w:val="single"/>
            <w:rFonts w:eastAsia="SimSun" w:ascii="SimSun" w:hAnsi="SimSun"/>
            <w:sz w:val="21"/>
          </w:rPr>
          <w:t>庞贝考古公园：2023 年考古期刊汇编</w:t>
        </w:r>
      </w:hyperlink>
      <w:r>
        <w:rPr>
          <w:rFonts w:ascii="SimSun" w:hAnsi="SimSun" w:eastAsia="SimSun"/>
        </w:rPr>
        <w:t>——Regio IX 面包生产设施、空间分区和建筑改造记录。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4. </w:t>
      </w:r>
      <w:hyperlink r:id="rId13">
        <w:r>
          <w:rPr>
            <w:color w:val="237E86"/>
            <w:u w:val="single"/>
            <w:rFonts w:eastAsia="SimSun" w:ascii="SimSun" w:hAnsi="SimSun"/>
            <w:sz w:val="21"/>
          </w:rPr>
          <w:t>Miko Flohr：庞贝制造业的社会与空间环境研究</w:t>
        </w:r>
      </w:hyperlink>
      <w:r>
        <w:rPr>
          <w:rFonts w:ascii="SimSun" w:hAnsi="SimSun" w:eastAsia="SimSun"/>
        </w:rPr>
        <w:t>——不同作坊及居住用途建筑的共存关系。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5. </w:t>
      </w:r>
      <w:hyperlink r:id="rId21">
        <w:r>
          <w:rPr>
            <w:color w:val="237E86"/>
            <w:u w:val="single"/>
            <w:rFonts w:eastAsia="SimSun" w:ascii="SimSun" w:hAnsi="SimSun"/>
            <w:sz w:val="21"/>
          </w:rPr>
          <w:t>Historic England：Crambeck 罗马陶业遗址</w:t>
        </w:r>
      </w:hyperlink>
      <w:r>
        <w:rPr>
          <w:rFonts w:ascii="SimSun" w:hAnsi="SimSun" w:eastAsia="SimSun"/>
        </w:rPr>
        <w:t>——窑炉、围区、原料、燃料、工作区和区域交通关系。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6. </w:t>
      </w:r>
      <w:hyperlink r:id="rId23">
        <w:r>
          <w:rPr>
            <w:color w:val="237E86"/>
            <w:u w:val="single"/>
            <w:rFonts w:eastAsia="SimSun" w:ascii="SimSun" w:hAnsi="SimSun"/>
            <w:sz w:val="21"/>
          </w:rPr>
          <w:t>English Heritage：Rievaulx Abbey 历史</w:t>
        </w:r>
      </w:hyperlink>
      <w:r>
        <w:rPr>
          <w:rFonts w:ascii="SimSun" w:hAnsi="SimSun" w:eastAsia="SimSun"/>
        </w:rPr>
        <w:t>——水力锻炉、后续铁业、高炉与木炭供应。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7. </w:t>
      </w:r>
      <w:hyperlink r:id="rId24">
        <w:r>
          <w:rPr>
            <w:color w:val="237E86"/>
            <w:u w:val="single"/>
            <w:rFonts w:eastAsia="SimSun" w:ascii="SimSun" w:hAnsi="SimSun"/>
            <w:sz w:val="21"/>
          </w:rPr>
          <w:t>English Heritage：Rievaulx 的工业景观</w:t>
        </w:r>
      </w:hyperlink>
      <w:r>
        <w:rPr>
          <w:rFonts w:ascii="SimSun" w:hAnsi="SimSun" w:eastAsia="SimSun"/>
        </w:rPr>
        <w:t>——水轮风箱、矿料、木炭与山谷林地。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8. </w:t>
      </w:r>
      <w:hyperlink r:id="rId26">
        <w:r>
          <w:rPr>
            <w:color w:val="237E86"/>
            <w:u w:val="single"/>
            <w:rFonts w:eastAsia="SimSun" w:ascii="SimSun" w:hAnsi="SimSun"/>
            <w:sz w:val="21"/>
          </w:rPr>
          <w:t>Historic England Heritage Gateway：Tamworth 萨克逊磨坊记录</w:t>
        </w:r>
      </w:hyperlink>
      <w:r>
        <w:rPr>
          <w:rFonts w:ascii="SimSun" w:hAnsi="SimSun" w:eastAsia="SimSun"/>
        </w:rPr>
        <w:t>——水平轮磨坊、木箱式结构、磨池和引水渠。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9. </w:t>
      </w:r>
      <w:hyperlink r:id="rId29">
        <w:r>
          <w:rPr>
            <w:color w:val="237E86"/>
            <w:u w:val="single"/>
            <w:rFonts w:eastAsia="SimSun" w:ascii="SimSun" w:hAnsi="SimSun"/>
            <w:sz w:val="21"/>
          </w:rPr>
          <w:t>Historic England：South Witham 前教区、水磨坊与鱼塘</w:t>
        </w:r>
      </w:hyperlink>
      <w:r>
        <w:rPr>
          <w:rFonts w:ascii="SimSun" w:hAnsi="SimSun" w:eastAsia="SimSun"/>
        </w:rPr>
        <w:t>——十三世纪作坊、炉址、水磨坊和水系地景。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10. </w:t>
      </w:r>
      <w:hyperlink r:id="rId30">
        <w:r>
          <w:rPr>
            <w:color w:val="237E86"/>
            <w:u w:val="single"/>
            <w:rFonts w:eastAsia="SimSun" w:ascii="SimSun" w:hAnsi="SimSun"/>
            <w:sz w:val="21"/>
          </w:rPr>
          <w:t>Historic England：前工业铁作指南</w:t>
        </w:r>
      </w:hyperlink>
      <w:r>
        <w:rPr>
          <w:rFonts w:ascii="SimSun" w:hAnsi="SimSun" w:eastAsia="SimSun"/>
        </w:rPr>
        <w:t>——前工业铁作术语和考古资料检索入口。</w:t>
      </w:r>
    </w:p>
    <w:p>
      <w:pPr>
        <w:keepLines/>
        <w:spacing w:line="298" w:lineRule="auto" w:after="40"/>
        <w:ind w:left="403" w:hanging="403"/>
      </w:pPr>
      <w:r>
        <w:rPr>
          <w:rFonts w:ascii="SimSun" w:hAnsi="SimSun" w:eastAsia="SimSun"/>
        </w:rPr>
        <w:t xml:space="preserve">11. </w:t>
      </w:r>
      <w:hyperlink r:id="rId31">
        <w:r>
          <w:rPr>
            <w:color w:val="237E86"/>
            <w:u w:val="single"/>
            <w:rFonts w:eastAsia="SimSun" w:ascii="SimSun" w:hAnsi="SimSun"/>
            <w:sz w:val="21"/>
          </w:rPr>
          <w:t>Historic England：磨坊指南</w:t>
        </w:r>
      </w:hyperlink>
      <w:r>
        <w:rPr>
          <w:rFonts w:ascii="SimSun" w:hAnsi="SimSun" w:eastAsia="SimSun"/>
        </w:rPr>
        <w:t>——磨坊类型、建筑遗存和动力接口的检索入口。</w:t>
      </w:r>
    </w:p>
    <w:p>
      <w:pPr>
        <w:pStyle w:val="Heading2"/>
      </w:pPr>
      <w:bookmarkStart w:id="section_090" w:name="section_090"/>
      <w:r>
        <w:t>资料界限与图稿说明</w:t>
      </w:r>
      <w:bookmarkEnd w:id="section_090"/>
    </w:p>
    <w:p>
      <w:pPr>
        <w:widowControl/>
        <w:ind w:firstLine="302"/>
      </w:pPr>
      <w:r>
        <w:rPr>
          <w:rFonts w:ascii="SimSun" w:hAnsi="SimSun" w:eastAsia="SimSun"/>
        </w:rPr>
        <w:t>本册将考古登录、遗址管理方介绍和学术研究用于不同尺度的问题。登录记录适合确认遗址范围和官方描述；学术论文适合了解解释框架；它们都不自动提供游戏所需的全部机械和操作细节。需要复原具体设备、劳动组织或建筑尺寸时，应回到发掘报告、测绘资料和专题研究。</w:t>
      </w:r>
    </w:p>
    <w:p>
      <w:pPr>
        <w:widowControl/>
        <w:ind w:firstLine="302"/>
      </w:pPr>
      <w:r>
        <w:rPr>
          <w:rFonts w:ascii="SimSun" w:hAnsi="SimSun" w:eastAsia="SimSun"/>
        </w:rPr>
        <w:t>所有章节插图均为原创游戏建筑概念设计，采用与案例地区、时期相符的欧洲建筑语汇，用来说明本文 brief 的空间关系。插图不是历史地图、考古测绘、遗址复原或照片；图面只采用欧洲相应时期的建筑构件，不混搭无关地域或跨时代的形式。其平面、剖面、人物和器具的细节均不应作为独立历史证据。历史事实以正文引用的文字来源为准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81" w:bottom="1123" w:left="1325" w:header="504" w:footer="54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SimSun" w:hAnsi="SimSun" w:eastAsia="SimSun"/>
        <w:color w:val="8DA4A5"/>
        <w:sz w:val="17"/>
      </w:rPr>
      <w:t xml:space="preserve">前工业手工业与生产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imSun" w:hAnsi="SimSun" w:eastAsia="SimSun"/>
        <w:color w:val="8DA4A5"/>
        <w:sz w:val="17"/>
      </w:rPr>
      <w:t>游戏建筑设计资料集  ·  第三本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80"/>
      <w:ind w:firstLine="302"/>
    </w:pPr>
    <w:rPr>
      <w:rFonts w:ascii="SimSun" w:hAnsi="SimSun" w:eastAsia="SimSun"/>
      <w:color w:val="505A5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1A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7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B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315B6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E8E9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poj.peeters-leuven.be/content.php?id=2020765&amp;url=article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pompeiisites.org/wp-content/uploads/A-Guide-to-the-Pompeii-Excavations-2.pdf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pompeiisites.org/wp-content/uploads/E-Journal_Raccolta-2023.pdf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pompeiisites.org/en/pompeii-map/analysis/along-the-streets-of-pompeii/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historicengland.org.uk/listing/the-list/list-entry/1016347" TargetMode="External"/><Relationship Id="rId22" Type="http://schemas.openxmlformats.org/officeDocument/2006/relationships/image" Target="media/image7.png"/><Relationship Id="rId23" Type="http://schemas.openxmlformats.org/officeDocument/2006/relationships/hyperlink" Target="https://www.english-heritage.org.uk/visit/places/rievaulx-abbey/history-and-stories/history/" TargetMode="External"/><Relationship Id="rId24" Type="http://schemas.openxmlformats.org/officeDocument/2006/relationships/hyperlink" Target="https://www.english-heritage.org.uk/visit/places/rievaulx-terrace/history/" TargetMode="External"/><Relationship Id="rId25" Type="http://schemas.openxmlformats.org/officeDocument/2006/relationships/image" Target="media/image8.png"/><Relationship Id="rId26" Type="http://schemas.openxmlformats.org/officeDocument/2006/relationships/hyperlink" Target="https://historicengland.org.uk/listing/heritage-gateway/results/record/327e063c-c604-4fab-b973-b2566fb68559/MST1307" TargetMode="Externa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hyperlink" Target="https://historicengland.org.uk/listing/the-list/list-entry/1007688/" TargetMode="External"/><Relationship Id="rId30" Type="http://schemas.openxmlformats.org/officeDocument/2006/relationships/hyperlink" Target="https://historicengland.org.uk/images-books/publications/iha-preindustrial-ironworks/" TargetMode="External"/><Relationship Id="rId31" Type="http://schemas.openxmlformats.org/officeDocument/2006/relationships/hyperlink" Target="https://historicengland.org.uk/images-books/publications/iha-mil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游戏建筑设计资料集：前工业手工业与生产</dc:title>
  <dc:subject>第三册 · 欧洲前工业生产空间与游戏建筑概念设计</dc:subject>
  <dc:creator>游戏建筑设计资料集</dc:creator>
  <cp:keywords/>
  <dc:description>欧洲场景原创游戏概念插图；不作为历史复原图。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