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выполняю все примеры из первой части описания лабораторной работы (рис. 1)</w:t>
      </w:r>
    </w:p>
    <w:p>
      <w:pPr>
        <w:pStyle w:val="CaptionedFigure"/>
      </w:pPr>
      <w:bookmarkStart w:id="24" w:name="fig:001"/>
      <w:r>
        <w:drawing>
          <wp:inline>
            <wp:extent cx="5334000" cy="6669626"/>
            <wp:effectExtent b="0" l="0" r="0" t="0"/>
            <wp:docPr descr="Рис. 1: выполнение примеров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примеров</w:t>
      </w:r>
    </w:p>
    <w:p>
      <w:pPr>
        <w:numPr>
          <w:ilvl w:val="0"/>
          <w:numId w:val="1002"/>
        </w:numPr>
        <w:pStyle w:val="Compact"/>
      </w:pPr>
      <w:r>
        <w:t xml:space="preserve">копирую файл /usr/include/sys/io.h в домашний каталог и назоваю его equipment (рис. 2)</w:t>
      </w:r>
    </w:p>
    <w:p>
      <w:pPr>
        <w:pStyle w:val="CaptionedFigure"/>
      </w:pPr>
      <w:bookmarkStart w:id="28" w:name="fig:002"/>
      <w:r>
        <w:drawing>
          <wp:inline>
            <wp:extent cx="5334000" cy="1258490"/>
            <wp:effectExtent b="0" l="0" r="0" t="0"/>
            <wp:docPr descr="Рис. 2: 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копирование файла</w:t>
      </w:r>
    </w:p>
    <w:p>
      <w:pPr>
        <w:numPr>
          <w:ilvl w:val="0"/>
          <w:numId w:val="1003"/>
        </w:numPr>
        <w:pStyle w:val="Compact"/>
      </w:pPr>
      <w:r>
        <w:t xml:space="preserve">создаю директорию ~/ski.plases (рис. 3)</w:t>
      </w:r>
    </w:p>
    <w:p>
      <w:pPr>
        <w:pStyle w:val="CaptionedFigure"/>
      </w:pPr>
      <w:bookmarkStart w:id="32" w:name="fig:003"/>
      <w:r>
        <w:drawing>
          <wp:inline>
            <wp:extent cx="5334000" cy="1258490"/>
            <wp:effectExtent b="0" l="0" r="0" t="0"/>
            <wp:docPr descr="Рис. 3: созда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директории</w:t>
      </w:r>
    </w:p>
    <w:p>
      <w:pPr>
        <w:numPr>
          <w:ilvl w:val="0"/>
          <w:numId w:val="1004"/>
        </w:numPr>
        <w:pStyle w:val="Compact"/>
      </w:pPr>
      <w:r>
        <w:t xml:space="preserve">перемещаю файл equipment в каталог ~/ski.plases (рис. 4)</w:t>
      </w:r>
    </w:p>
    <w:p>
      <w:pPr>
        <w:pStyle w:val="CaptionedFigure"/>
      </w:pPr>
      <w:bookmarkStart w:id="36" w:name="fig:004"/>
      <w:r>
        <w:drawing>
          <wp:inline>
            <wp:extent cx="5334000" cy="491728"/>
            <wp:effectExtent b="0" l="0" r="0" t="0"/>
            <wp:docPr descr="Рис. 4: перемещение файла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перемещение файла</w:t>
      </w:r>
    </w:p>
    <w:p>
      <w:pPr>
        <w:numPr>
          <w:ilvl w:val="0"/>
          <w:numId w:val="1005"/>
        </w:numPr>
        <w:pStyle w:val="Compact"/>
      </w:pPr>
      <w:r>
        <w:t xml:space="preserve">переименовываю файл ~/ski.plases/equipment в ~/ski.plases/equiplist (рис. 5)</w:t>
      </w:r>
    </w:p>
    <w:p>
      <w:pPr>
        <w:pStyle w:val="CaptionedFigure"/>
      </w:pPr>
      <w:bookmarkStart w:id="40" w:name="fig:005"/>
      <w:r>
        <w:drawing>
          <wp:inline>
            <wp:extent cx="5334000" cy="1516856"/>
            <wp:effectExtent b="0" l="0" r="0" t="0"/>
            <wp:docPr descr="Рис. 5: переименовывание файла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переименовывание файла</w:t>
      </w:r>
    </w:p>
    <w:p>
      <w:pPr>
        <w:numPr>
          <w:ilvl w:val="0"/>
          <w:numId w:val="1006"/>
        </w:numPr>
        <w:pStyle w:val="Compact"/>
      </w:pPr>
      <w:r>
        <w:t xml:space="preserve">создаю в домашнем каталоге файл abc1 и копирую его в каталог ~/ski.plases, называю его equiplist2 (рис. 6)</w:t>
      </w:r>
    </w:p>
    <w:p>
      <w:pPr>
        <w:pStyle w:val="CaptionedFigure"/>
      </w:pPr>
      <w:bookmarkStart w:id="44" w:name="fig:006"/>
      <w:r>
        <w:drawing>
          <wp:inline>
            <wp:extent cx="5334000" cy="975121"/>
            <wp:effectExtent b="0" l="0" r="0" t="0"/>
            <wp:docPr descr="Рис. 6: копирование каталога и его переименовывание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каталога и его переименовывание</w:t>
      </w:r>
    </w:p>
    <w:p>
      <w:pPr>
        <w:numPr>
          <w:ilvl w:val="0"/>
          <w:numId w:val="1007"/>
        </w:numPr>
        <w:pStyle w:val="Compact"/>
      </w:pPr>
      <w:r>
        <w:t xml:space="preserve">создаю каталог с именем equipment в каталоге ~/ski.plases (рис. 7)</w:t>
      </w:r>
    </w:p>
    <w:p>
      <w:pPr>
        <w:pStyle w:val="CaptionedFigure"/>
      </w:pPr>
      <w:bookmarkStart w:id="48" w:name="fig:007"/>
      <w:r>
        <w:drawing>
          <wp:inline>
            <wp:extent cx="5334000" cy="516731"/>
            <wp:effectExtent b="0" l="0" r="0" t="0"/>
            <wp:docPr descr="Рис. 7: создание каталога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каталога</w:t>
      </w:r>
    </w:p>
    <w:p>
      <w:pPr>
        <w:numPr>
          <w:ilvl w:val="0"/>
          <w:numId w:val="1008"/>
        </w:numPr>
        <w:pStyle w:val="Compact"/>
      </w:pPr>
      <w:r>
        <w:t xml:space="preserve">перемещаю файлы ~/ski.plases/equiplist и equiplist2 в каталог ~/ski.plases/equipment (рис. 8)</w:t>
      </w:r>
    </w:p>
    <w:p>
      <w:pPr>
        <w:pStyle w:val="CaptionedFigure"/>
      </w:pPr>
      <w:bookmarkStart w:id="52" w:name="fig:008"/>
      <w:r>
        <w:drawing>
          <wp:inline>
            <wp:extent cx="5334000" cy="666750"/>
            <wp:effectExtent b="0" l="0" r="0" t="0"/>
            <wp:docPr descr="Рис. 8: перемещение файлов и проверка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перемещение файлов и проверка</w:t>
      </w:r>
    </w:p>
    <w:p>
      <w:pPr>
        <w:numPr>
          <w:ilvl w:val="0"/>
          <w:numId w:val="1009"/>
        </w:numPr>
        <w:pStyle w:val="Compact"/>
      </w:pPr>
      <w:r>
        <w:t xml:space="preserve">создаю и перемещаю каталог ~/newdir в каталог ~/ski.plases и называю его plans (рис. 9)</w:t>
      </w:r>
    </w:p>
    <w:p>
      <w:pPr>
        <w:pStyle w:val="CaptionedFigure"/>
      </w:pPr>
      <w:bookmarkStart w:id="56" w:name="fig:009"/>
      <w:r>
        <w:drawing>
          <wp:inline>
            <wp:extent cx="5334000" cy="500062"/>
            <wp:effectExtent b="0" l="0" r="0" t="0"/>
            <wp:docPr descr="Рис. 9: переименовывание каталога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переименовывание каталога</w:t>
      </w:r>
    </w:p>
    <w:p>
      <w:pPr>
        <w:numPr>
          <w:ilvl w:val="0"/>
          <w:numId w:val="1010"/>
        </w:numPr>
        <w:pStyle w:val="Compact"/>
      </w:pPr>
      <w:r>
        <w:t xml:space="preserve">определяю опции команды chmod:</w:t>
      </w:r>
    </w:p>
    <w:p>
      <w:pPr>
        <w:numPr>
          <w:ilvl w:val="0"/>
          <w:numId w:val="1011"/>
        </w:numPr>
        <w:pStyle w:val="Compact"/>
      </w:pPr>
      <w:r>
        <w:t xml:space="preserve">drwxr–r– … australia - владелец каталога australia имеет право на просмотр, изменение и доступ в каталог, члены группы могут только читать файл</w:t>
      </w:r>
    </w:p>
    <w:p>
      <w:pPr>
        <w:numPr>
          <w:ilvl w:val="0"/>
          <w:numId w:val="1011"/>
        </w:numPr>
        <w:pStyle w:val="Compact"/>
      </w:pPr>
      <w:r>
        <w:t xml:space="preserve">drwx–x–x … play - владелец каталога play имеет право на чтение исполнение и запись, все остальные пользователи только на выполнение</w:t>
      </w:r>
    </w:p>
    <w:p>
      <w:pPr>
        <w:numPr>
          <w:ilvl w:val="0"/>
          <w:numId w:val="1011"/>
        </w:numPr>
        <w:pStyle w:val="Compact"/>
      </w:pPr>
      <w:r>
        <w:t xml:space="preserve">-r-xr–r– … my_os - владелец файла my_os может только читать его, группа, в которую входит владелец, может выполнять и читать, а остальные только читать</w:t>
      </w:r>
    </w:p>
    <w:p>
      <w:pPr>
        <w:numPr>
          <w:ilvl w:val="0"/>
          <w:numId w:val="1011"/>
        </w:numPr>
        <w:pStyle w:val="Compact"/>
      </w:pPr>
      <w:r>
        <w:t xml:space="preserve">-rw-rw-r– … feathers - владелец файла feathers и члены группы могут читать и изменять файл, остальные только читать</w:t>
      </w:r>
    </w:p>
    <w:p>
      <w:pPr>
        <w:numPr>
          <w:ilvl w:val="0"/>
          <w:numId w:val="1012"/>
        </w:numPr>
        <w:pStyle w:val="Compact"/>
      </w:pPr>
      <w:r>
        <w:t xml:space="preserve">копирую файл ~/feathers в файл ~/file.old (рис. 10)</w:t>
      </w:r>
    </w:p>
    <w:p>
      <w:pPr>
        <w:pStyle w:val="CaptionedFigure"/>
      </w:pPr>
      <w:bookmarkStart w:id="60" w:name="fig:010"/>
      <w:r>
        <w:drawing>
          <wp:inline>
            <wp:extent cx="5334000" cy="500062"/>
            <wp:effectExtent b="0" l="0" r="0" t="0"/>
            <wp:docPr descr="Рис. 10: копирование файла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копирование файла</w:t>
      </w:r>
    </w:p>
    <w:p>
      <w:pPr>
        <w:numPr>
          <w:ilvl w:val="0"/>
          <w:numId w:val="1013"/>
        </w:numPr>
        <w:pStyle w:val="Compact"/>
      </w:pPr>
      <w:r>
        <w:t xml:space="preserve">перемещаю файл ~/file.old в каталог ~/play (рис. 11)</w:t>
      </w:r>
    </w:p>
    <w:p>
      <w:pPr>
        <w:pStyle w:val="CaptionedFigure"/>
      </w:pPr>
      <w:bookmarkStart w:id="64" w:name="fig:011"/>
      <w:r>
        <w:drawing>
          <wp:inline>
            <wp:extent cx="5334000" cy="491728"/>
            <wp:effectExtent b="0" l="0" r="0" t="0"/>
            <wp:docPr descr="Рис. 11: перемещение файла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перемещение файла</w:t>
      </w:r>
    </w:p>
    <w:p>
      <w:pPr>
        <w:numPr>
          <w:ilvl w:val="0"/>
          <w:numId w:val="1014"/>
        </w:numPr>
        <w:pStyle w:val="Compact"/>
      </w:pPr>
      <w:r>
        <w:t xml:space="preserve">копирую каталог ~/play в каталог ~/fun (рис. 12)</w:t>
      </w:r>
    </w:p>
    <w:p>
      <w:pPr>
        <w:pStyle w:val="CaptionedFigure"/>
      </w:pPr>
      <w:bookmarkStart w:id="68" w:name="fig:012"/>
      <w:r>
        <w:drawing>
          <wp:inline>
            <wp:extent cx="5334000" cy="491728"/>
            <wp:effectExtent b="0" l="0" r="0" t="0"/>
            <wp:docPr descr="Рис. 12: копирование каталога" title="" id="66" name="Picture"/>
            <a:graphic>
              <a:graphicData uri="http://schemas.openxmlformats.org/drawingml/2006/picture">
                <pic:pic>
                  <pic:nvPicPr>
                    <pic:cNvPr descr="image/pic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копирование каталога</w:t>
      </w:r>
    </w:p>
    <w:p>
      <w:pPr>
        <w:numPr>
          <w:ilvl w:val="0"/>
          <w:numId w:val="1015"/>
        </w:numPr>
        <w:pStyle w:val="Compact"/>
      </w:pPr>
      <w:r>
        <w:t xml:space="preserve">перемещаю каталог ~/fun в каталог ~/play и называю его games (рис. 13)</w:t>
      </w:r>
    </w:p>
    <w:p>
      <w:pPr>
        <w:pStyle w:val="CaptionedFigure"/>
      </w:pPr>
      <w:bookmarkStart w:id="72" w:name="fig:013"/>
      <w:r>
        <w:drawing>
          <wp:inline>
            <wp:extent cx="5334000" cy="650081"/>
            <wp:effectExtent b="0" l="0" r="0" t="0"/>
            <wp:docPr descr="Рис. 13: перемещение каталога" title="" id="70" name="Picture"/>
            <a:graphic>
              <a:graphicData uri="http://schemas.openxmlformats.org/drawingml/2006/picture">
                <pic:pic>
                  <pic:nvPicPr>
                    <pic:cNvPr descr="image/pic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перемещение каталога</w:t>
      </w:r>
    </w:p>
    <w:p>
      <w:pPr>
        <w:numPr>
          <w:ilvl w:val="0"/>
          <w:numId w:val="1016"/>
        </w:numPr>
        <w:pStyle w:val="Compact"/>
      </w:pPr>
      <w:r>
        <w:t xml:space="preserve">лишение владельца прав на чтение (рис. 14)</w:t>
      </w:r>
    </w:p>
    <w:p>
      <w:pPr>
        <w:pStyle w:val="CaptionedFigure"/>
      </w:pPr>
      <w:bookmarkStart w:id="76" w:name="fig:014"/>
      <w:r>
        <w:drawing>
          <wp:inline>
            <wp:extent cx="5334000" cy="208359"/>
            <wp:effectExtent b="0" l="0" r="0" t="0"/>
            <wp:docPr descr="Рис. 14: команда для лишения прав владельца на чтение" title="" id="74" name="Picture"/>
            <a:graphic>
              <a:graphicData uri="http://schemas.openxmlformats.org/drawingml/2006/picture">
                <pic:pic>
                  <pic:nvPicPr>
                    <pic:cNvPr descr="image/pic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команда для лишения прав владельца на чтение</w:t>
      </w:r>
    </w:p>
    <w:p>
      <w:pPr>
        <w:numPr>
          <w:ilvl w:val="0"/>
          <w:numId w:val="1017"/>
        </w:numPr>
        <w:pStyle w:val="Compact"/>
      </w:pPr>
      <w:r>
        <w:t xml:space="preserve">после лишения прав невозможно просмотреть файл и скопировать его (рис. 15) (рис. 16)</w:t>
      </w:r>
    </w:p>
    <w:p>
      <w:pPr>
        <w:pStyle w:val="CaptionedFigure"/>
      </w:pPr>
      <w:bookmarkStart w:id="80" w:name="fig:015"/>
      <w:r>
        <w:drawing>
          <wp:inline>
            <wp:extent cx="5334000" cy="333375"/>
            <wp:effectExtent b="0" l="0" r="0" t="0"/>
            <wp:docPr descr="Рис. 15: попытка прочитать файл" title="" id="78" name="Picture"/>
            <a:graphic>
              <a:graphicData uri="http://schemas.openxmlformats.org/drawingml/2006/picture">
                <pic:pic>
                  <pic:nvPicPr>
                    <pic:cNvPr descr="image/pic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попытка прочитать файл</w:t>
      </w:r>
    </w:p>
    <w:p>
      <w:pPr>
        <w:pStyle w:val="CaptionedFigure"/>
      </w:pPr>
      <w:bookmarkStart w:id="84" w:name="fig:016"/>
      <w:r>
        <w:drawing>
          <wp:inline>
            <wp:extent cx="5334000" cy="333375"/>
            <wp:effectExtent b="0" l="0" r="0" t="0"/>
            <wp:docPr descr="Рис. 16: попытка скопировать файл" title="" id="82" name="Picture"/>
            <a:graphic>
              <a:graphicData uri="http://schemas.openxmlformats.org/drawingml/2006/picture">
                <pic:pic>
                  <pic:nvPicPr>
                    <pic:cNvPr descr="image/pic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попытка скопировать файл</w:t>
      </w:r>
    </w:p>
    <w:p>
      <w:pPr>
        <w:numPr>
          <w:ilvl w:val="0"/>
          <w:numId w:val="1018"/>
        </w:numPr>
        <w:pStyle w:val="Compact"/>
      </w:pPr>
      <w:r>
        <w:t xml:space="preserve">даю владельцу права на чтение ~/feathers (рис. 17)</w:t>
      </w:r>
    </w:p>
    <w:p>
      <w:pPr>
        <w:pStyle w:val="CaptionedFigure"/>
      </w:pPr>
      <w:bookmarkStart w:id="88" w:name="fig:017"/>
      <w:r>
        <w:drawing>
          <wp:inline>
            <wp:extent cx="5334000" cy="216693"/>
            <wp:effectExtent b="0" l="0" r="0" t="0"/>
            <wp:docPr descr="Рис. 17: команда для возврата прав владельцу" title="" id="86" name="Picture"/>
            <a:graphic>
              <a:graphicData uri="http://schemas.openxmlformats.org/drawingml/2006/picture">
                <pic:pic>
                  <pic:nvPicPr>
                    <pic:cNvPr descr="image/pic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команда для возврата прав владельцу</w:t>
      </w:r>
    </w:p>
    <w:p>
      <w:pPr>
        <w:numPr>
          <w:ilvl w:val="0"/>
          <w:numId w:val="1019"/>
        </w:numPr>
        <w:pStyle w:val="Compact"/>
      </w:pPr>
      <w:r>
        <w:t xml:space="preserve">лишаю владельца прав на выполнение каталога ~/play (рис. 18). при переходе в каталог владельцу отказывает в доступе</w:t>
      </w:r>
    </w:p>
    <w:p>
      <w:pPr>
        <w:pStyle w:val="CaptionedFigure"/>
      </w:pPr>
      <w:bookmarkStart w:id="92" w:name="fig:018"/>
      <w:r>
        <w:drawing>
          <wp:inline>
            <wp:extent cx="5334000" cy="500062"/>
            <wp:effectExtent b="0" l="0" r="0" t="0"/>
            <wp:docPr descr="Рис. 18: лишение прав" title="" id="90" name="Picture"/>
            <a:graphic>
              <a:graphicData uri="http://schemas.openxmlformats.org/drawingml/2006/picture">
                <pic:pic>
                  <pic:nvPicPr>
                    <pic:cNvPr descr="image/pic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лишение прав</w:t>
      </w:r>
    </w:p>
    <w:p>
      <w:pPr>
        <w:numPr>
          <w:ilvl w:val="0"/>
          <w:numId w:val="1020"/>
        </w:numPr>
        <w:pStyle w:val="Compact"/>
      </w:pPr>
      <w:r>
        <w:t xml:space="preserve">даю права владельцу на выполнение каталога (рис. 19)</w:t>
      </w:r>
    </w:p>
    <w:p>
      <w:pPr>
        <w:pStyle w:val="CaptionedFigure"/>
      </w:pPr>
      <w:bookmarkStart w:id="96" w:name="fig:019"/>
      <w:r>
        <w:drawing>
          <wp:inline>
            <wp:extent cx="5334000" cy="500062"/>
            <wp:effectExtent b="0" l="0" r="0" t="0"/>
            <wp:docPr descr="Рис. 19: команда для возвращения прав на выполнение и проверка работы" title="" id="94" name="Picture"/>
            <a:graphic>
              <a:graphicData uri="http://schemas.openxmlformats.org/drawingml/2006/picture">
                <pic:pic>
                  <pic:nvPicPr>
                    <pic:cNvPr descr="image/pic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команда для возвращения прав на выполнение и проверка работы</w:t>
      </w:r>
    </w:p>
    <w:p>
      <w:pPr>
        <w:numPr>
          <w:ilvl w:val="0"/>
          <w:numId w:val="1021"/>
        </w:numPr>
        <w:pStyle w:val="Compact"/>
      </w:pPr>
      <w:r>
        <w:t xml:space="preserve">команды:</w:t>
      </w:r>
      <w:r>
        <w:t xml:space="preserve"> </w:t>
      </w:r>
      <w:r>
        <w:t xml:space="preserve">mount - применяется для монтирования файловых систем. используется для sd, usb, dvd и других съёмных накопителей (рис. 20)</w:t>
      </w:r>
    </w:p>
    <w:p>
      <w:pPr>
        <w:pStyle w:val="CaptionedFigure"/>
      </w:pPr>
      <w:bookmarkStart w:id="100" w:name="fig:020"/>
      <w:r>
        <w:drawing>
          <wp:inline>
            <wp:extent cx="5334000" cy="2975371"/>
            <wp:effectExtent b="0" l="0" r="0" t="0"/>
            <wp:docPr descr="Рис. 20: вывод man mount" title="" id="98" name="Picture"/>
            <a:graphic>
              <a:graphicData uri="http://schemas.openxmlformats.org/drawingml/2006/picture">
                <pic:pic>
                  <pic:nvPicPr>
                    <pic:cNvPr descr="image/pic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вывод man mount</w:t>
      </w:r>
    </w:p>
    <w:p>
      <w:pPr>
        <w:pStyle w:val="BodyText"/>
      </w:pPr>
      <w:r>
        <w:t xml:space="preserve">fsck - проверяет и восстанавливает файловые системы (рис. 21)</w:t>
      </w:r>
    </w:p>
    <w:p>
      <w:pPr>
        <w:pStyle w:val="CaptionedFigure"/>
      </w:pPr>
      <w:bookmarkStart w:id="104" w:name="fig:021"/>
      <w:r>
        <w:drawing>
          <wp:inline>
            <wp:extent cx="5334000" cy="2975371"/>
            <wp:effectExtent b="0" l="0" r="0" t="0"/>
            <wp:docPr descr="Рис. 21: вывод man fsck" title="" id="102" name="Picture"/>
            <a:graphic>
              <a:graphicData uri="http://schemas.openxmlformats.org/drawingml/2006/picture">
                <pic:pic>
                  <pic:nvPicPr>
                    <pic:cNvPr descr="image/pic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21: вывод man fsck</w:t>
      </w:r>
    </w:p>
    <w:p>
      <w:pPr>
        <w:pStyle w:val="BodyText"/>
      </w:pPr>
      <w:r>
        <w:t xml:space="preserve">mkfs - используется для создания файловой системы (рис. 22)</w:t>
      </w:r>
    </w:p>
    <w:p>
      <w:pPr>
        <w:pStyle w:val="CaptionedFigure"/>
      </w:pPr>
      <w:bookmarkStart w:id="108" w:name="fig:022"/>
      <w:r>
        <w:drawing>
          <wp:inline>
            <wp:extent cx="5334000" cy="2975371"/>
            <wp:effectExtent b="0" l="0" r="0" t="0"/>
            <wp:docPr descr="Рис. 22: вывод man mkfs" title="" id="106" name="Picture"/>
            <a:graphic>
              <a:graphicData uri="http://schemas.openxmlformats.org/drawingml/2006/picture">
                <pic:pic>
                  <pic:nvPicPr>
                    <pic:cNvPr descr="image/pic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22: вывод man mkfs</w:t>
      </w:r>
    </w:p>
    <w:p>
      <w:pPr>
        <w:pStyle w:val="BodyText"/>
      </w:pPr>
      <w:r>
        <w:t xml:space="preserve">kill - отправляет системные сигналы определённым процессам (рис.</w:t>
      </w:r>
      <w:r>
        <w:t xml:space="preserve"> </w:t>
      </w:r>
      <w:r>
        <w:rPr>
          <w:bCs/>
          <w:b/>
        </w:rPr>
        <w:t xml:space="preserve">¿fig:02?</w:t>
      </w:r>
      <w:r>
        <w:t xml:space="preserve">)</w:t>
      </w:r>
    </w:p>
    <w:p>
      <w:pPr>
        <w:pStyle w:val="CaptionedFigure"/>
      </w:pPr>
      <w:bookmarkStart w:id="112" w:name="fig:023"/>
      <w:r>
        <w:drawing>
          <wp:inline>
            <wp:extent cx="5334000" cy="2975371"/>
            <wp:effectExtent b="0" l="0" r="0" t="0"/>
            <wp:docPr descr="Рис. 23: вывод man kill" title="" id="110" name="Picture"/>
            <a:graphic>
              <a:graphicData uri="http://schemas.openxmlformats.org/drawingml/2006/picture">
                <pic:pic>
                  <pic:nvPicPr>
                    <pic:cNvPr descr="image/pic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23: вывод man kill</w:t>
      </w:r>
    </w:p>
    <w:bookmarkEnd w:id="113"/>
    <w:bookmarkStart w:id="11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ознакомилась с файловой системой, её структурой, именами и содержанием каталогов. приобрела практический навык по применению команд.</w:t>
      </w:r>
    </w:p>
    <w:p>
      <w:pPr>
        <w:pStyle w:val="BodyText"/>
      </w:pPr>
      <w:r>
        <w:t xml:space="preserve">:::</w:t>
      </w:r>
    </w:p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cp:keywords/>
  <dcterms:created xsi:type="dcterms:W3CDTF">2023-03-09T20:45:34Z</dcterms:created>
  <dcterms:modified xsi:type="dcterms:W3CDTF">2023-03-09T20:45:34Z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№5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