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24.png" ContentType="image/png"/>
  <Override PartName="/word/media/rId32.png" ContentType="image/png"/>
  <Override PartName="/word/media/rId28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Author"/>
      </w:pPr>
      <w:r>
        <w:t xml:space="preserve">Дикач</w:t>
      </w:r>
      <w:r>
        <w:t xml:space="preserve"> </w:t>
      </w:r>
      <w:r>
        <w:t xml:space="preserve">Анна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101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  <w:r>
        <w:t xml:space="preserve"> </w:t>
      </w:r>
      <w:r>
        <w:t xml:space="preserve"># Выполнение лабораторной работы</w:t>
      </w:r>
      <w:r>
        <w:t xml:space="preserve"> </w:t>
      </w:r>
      <w:r>
        <w:t xml:space="preserve">## Задание по mc</w:t>
      </w:r>
      <w:r>
        <w:t xml:space="preserve"> </w:t>
      </w:r>
      <w:r>
        <w:t xml:space="preserve">1. изучаю информацию о mc, вызвав в командной строке man mc (рис. 1)</w:t>
      </w:r>
    </w:p>
    <w:p>
      <w:pPr>
        <w:pStyle w:val="CaptionedFigure"/>
      </w:pPr>
      <w:bookmarkStart w:id="23" w:name="fig:001"/>
      <w:r>
        <w:drawing>
          <wp:inline>
            <wp:extent cx="5334000" cy="3980234"/>
            <wp:effectExtent b="0" l="0" r="0" t="0"/>
            <wp:docPr descr="Рис. 1: вывод man" title="" id="21" name="Picture"/>
            <a:graphic>
              <a:graphicData uri="http://schemas.openxmlformats.org/drawingml/2006/picture">
                <pic:pic>
                  <pic:nvPicPr>
                    <pic:cNvPr descr="image/pic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вывод man</w:t>
      </w:r>
    </w:p>
    <w:p>
      <w:pPr>
        <w:numPr>
          <w:ilvl w:val="0"/>
          <w:numId w:val="1001"/>
        </w:numPr>
        <w:pStyle w:val="Compact"/>
      </w:pPr>
      <w:r>
        <w:t xml:space="preserve">запускаю из командной строки mc, изучаю его структуру и меню. (рис. 2)</w:t>
      </w:r>
    </w:p>
    <w:p>
      <w:pPr>
        <w:pStyle w:val="CaptionedFigure"/>
      </w:pPr>
      <w:bookmarkStart w:id="27" w:name="fig:002"/>
      <w:r>
        <w:drawing>
          <wp:inline>
            <wp:extent cx="5334000" cy="3980234"/>
            <wp:effectExtent b="0" l="0" r="0" t="0"/>
            <wp:docPr descr="Рис. 2: изучение mc" title="" id="25" name="Picture"/>
            <a:graphic>
              <a:graphicData uri="http://schemas.openxmlformats.org/drawingml/2006/picture">
                <pic:pic>
                  <pic:nvPicPr>
                    <pic:cNvPr descr="image/pic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2: изучение mc</w:t>
      </w:r>
    </w:p>
    <w:p>
      <w:pPr>
        <w:numPr>
          <w:ilvl w:val="0"/>
          <w:numId w:val="1002"/>
        </w:numPr>
        <w:pStyle w:val="Compact"/>
      </w:pPr>
      <w:r>
        <w:t xml:space="preserve">выполняю несколько операций в mc, используя управляющие клавиши(рис. 3)</w:t>
      </w:r>
    </w:p>
    <w:p>
      <w:pPr>
        <w:pStyle w:val="CaptionedFigure"/>
      </w:pPr>
      <w:bookmarkStart w:id="31" w:name="fig:003"/>
      <w:r>
        <w:drawing>
          <wp:inline>
            <wp:extent cx="5334000" cy="3980234"/>
            <wp:effectExtent b="0" l="0" r="0" t="0"/>
            <wp:docPr descr="Рис. 3: выполнение операций" title="" id="29" name="Picture"/>
            <a:graphic>
              <a:graphicData uri="http://schemas.openxmlformats.org/drawingml/2006/picture">
                <pic:pic>
                  <pic:nvPicPr>
                    <pic:cNvPr descr="image/pic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3: выполнение операций</w:t>
      </w:r>
    </w:p>
    <w:p>
      <w:pPr>
        <w:numPr>
          <w:ilvl w:val="0"/>
          <w:numId w:val="1003"/>
        </w:numPr>
        <w:pStyle w:val="Compact"/>
      </w:pPr>
      <w:r>
        <w:t xml:space="preserve">выполняю основные команды меню левой (или правой) панели (рис. 4)</w:t>
      </w:r>
    </w:p>
    <w:p>
      <w:pPr>
        <w:pStyle w:val="CaptionedFigure"/>
      </w:pPr>
      <w:bookmarkStart w:id="35" w:name="fig:020"/>
      <w:r>
        <w:drawing>
          <wp:inline>
            <wp:extent cx="5334000" cy="3845628"/>
            <wp:effectExtent b="0" l="0" r="0" t="0"/>
            <wp:docPr descr="Рис. 4: команды левой панели" title="" id="33" name="Picture"/>
            <a:graphic>
              <a:graphicData uri="http://schemas.openxmlformats.org/drawingml/2006/picture">
                <pic:pic>
                  <pic:nvPicPr>
                    <pic:cNvPr descr="image/pic20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5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4: команды левой панели</w:t>
      </w:r>
    </w:p>
    <w:p>
      <w:pPr>
        <w:numPr>
          <w:ilvl w:val="0"/>
          <w:numId w:val="1004"/>
        </w:numPr>
        <w:pStyle w:val="Compact"/>
      </w:pPr>
      <w:r>
        <w:t xml:space="preserve">вывожу на экран содержимое текстового файла с помощью F3 (рис. 5)</w:t>
      </w:r>
    </w:p>
    <w:p>
      <w:pPr>
        <w:pStyle w:val="CaptionedFigure"/>
      </w:pPr>
      <w:bookmarkStart w:id="39" w:name="fig:004"/>
      <w:r>
        <w:drawing>
          <wp:inline>
            <wp:extent cx="5334000" cy="3980234"/>
            <wp:effectExtent b="0" l="0" r="0" t="0"/>
            <wp:docPr descr="Рис. 5: содержимое" title="" id="37" name="Picture"/>
            <a:graphic>
              <a:graphicData uri="http://schemas.openxmlformats.org/drawingml/2006/picture">
                <pic:pic>
                  <pic:nvPicPr>
                    <pic:cNvPr descr="image/pic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5: содержимое</w:t>
      </w:r>
    </w:p>
    <w:p>
      <w:pPr>
        <w:numPr>
          <w:ilvl w:val="0"/>
          <w:numId w:val="1005"/>
        </w:numPr>
        <w:pStyle w:val="Compact"/>
      </w:pPr>
      <w:r>
        <w:t xml:space="preserve">редактирование содержимого текстового файла F2(рис. 6)</w:t>
      </w:r>
    </w:p>
    <w:p>
      <w:pPr>
        <w:pStyle w:val="CaptionedFigure"/>
      </w:pPr>
      <w:bookmarkStart w:id="43" w:name="fig:005"/>
      <w:r>
        <w:drawing>
          <wp:inline>
            <wp:extent cx="5334000" cy="3980234"/>
            <wp:effectExtent b="0" l="0" r="0" t="0"/>
            <wp:docPr descr="Рис. 6: редактирование" title="" id="41" name="Picture"/>
            <a:graphic>
              <a:graphicData uri="http://schemas.openxmlformats.org/drawingml/2006/picture">
                <pic:pic>
                  <pic:nvPicPr>
                    <pic:cNvPr descr="image/pic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6: редактирование</w:t>
      </w:r>
    </w:p>
    <w:p>
      <w:pPr>
        <w:numPr>
          <w:ilvl w:val="0"/>
          <w:numId w:val="1006"/>
        </w:numPr>
        <w:pStyle w:val="Compact"/>
      </w:pPr>
      <w:r>
        <w:t xml:space="preserve">создание каталога F7(рис. 7)</w:t>
      </w:r>
    </w:p>
    <w:p>
      <w:pPr>
        <w:pStyle w:val="CaptionedFigure"/>
      </w:pPr>
      <w:bookmarkStart w:id="47" w:name="fig:006"/>
      <w:r>
        <w:drawing>
          <wp:inline>
            <wp:extent cx="5334000" cy="3980234"/>
            <wp:effectExtent b="0" l="0" r="0" t="0"/>
            <wp:docPr descr="Рис. 7: создание каталога" title="" id="45" name="Picture"/>
            <a:graphic>
              <a:graphicData uri="http://schemas.openxmlformats.org/drawingml/2006/picture">
                <pic:pic>
                  <pic:nvPicPr>
                    <pic:cNvPr descr="image/pic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7: создание каталога</w:t>
      </w:r>
    </w:p>
    <w:p>
      <w:pPr>
        <w:numPr>
          <w:ilvl w:val="0"/>
          <w:numId w:val="1007"/>
        </w:numPr>
        <w:pStyle w:val="Compact"/>
      </w:pPr>
      <w:r>
        <w:t xml:space="preserve">копирование файлов в созданный каталог F5 (рис. 8)</w:t>
      </w:r>
    </w:p>
    <w:p>
      <w:pPr>
        <w:pStyle w:val="CaptionedFigure"/>
      </w:pPr>
      <w:bookmarkStart w:id="51" w:name="fig:007"/>
      <w:r>
        <w:drawing>
          <wp:inline>
            <wp:extent cx="5334000" cy="3980234"/>
            <wp:effectExtent b="0" l="0" r="0" t="0"/>
            <wp:docPr descr="Рис. 8: копирование файлов" title="" id="49" name="Picture"/>
            <a:graphic>
              <a:graphicData uri="http://schemas.openxmlformats.org/drawingml/2006/picture">
                <pic:pic>
                  <pic:nvPicPr>
                    <pic:cNvPr descr="image/pic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8: копирование файлов</w:t>
      </w:r>
    </w:p>
    <w:p>
      <w:pPr>
        <w:numPr>
          <w:ilvl w:val="0"/>
          <w:numId w:val="1008"/>
        </w:numPr>
        <w:pStyle w:val="Compact"/>
      </w:pPr>
      <w:r>
        <w:t xml:space="preserve">поиск в файловой системе файла с заданными условиями (рис. 9)</w:t>
      </w:r>
    </w:p>
    <w:p>
      <w:pPr>
        <w:pStyle w:val="CaptionedFigure"/>
      </w:pPr>
      <w:bookmarkStart w:id="55" w:name="fig:008"/>
      <w:r>
        <w:drawing>
          <wp:inline>
            <wp:extent cx="5334000" cy="3980234"/>
            <wp:effectExtent b="0" l="0" r="0" t="0"/>
            <wp:docPr descr="Рис. 9: поиск файла с строкой main" title="" id="53" name="Picture"/>
            <a:graphic>
              <a:graphicData uri="http://schemas.openxmlformats.org/drawingml/2006/picture">
                <pic:pic>
                  <pic:nvPicPr>
                    <pic:cNvPr descr="image/pic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9: поиск файла с строкой main</w:t>
      </w:r>
    </w:p>
    <w:p>
      <w:pPr>
        <w:numPr>
          <w:ilvl w:val="0"/>
          <w:numId w:val="1009"/>
        </w:numPr>
        <w:pStyle w:val="Compact"/>
      </w:pPr>
      <w:r>
        <w:t xml:space="preserve">выбор и повторение одной из предыдущих команд (рис. 10)</w:t>
      </w:r>
    </w:p>
    <w:p>
      <w:pPr>
        <w:pStyle w:val="CaptionedFigure"/>
      </w:pPr>
      <w:bookmarkStart w:id="59" w:name="fig:009"/>
      <w:r>
        <w:drawing>
          <wp:inline>
            <wp:extent cx="5334000" cy="3980234"/>
            <wp:effectExtent b="0" l="0" r="0" t="0"/>
            <wp:docPr descr="Рис. 10: выбор и повторение команды" title="" id="57" name="Picture"/>
            <a:graphic>
              <a:graphicData uri="http://schemas.openxmlformats.org/drawingml/2006/picture">
                <pic:pic>
                  <pic:nvPicPr>
                    <pic:cNvPr descr="image/pic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10: выбор и повторение команды</w:t>
      </w:r>
    </w:p>
    <w:p>
      <w:pPr>
        <w:numPr>
          <w:ilvl w:val="0"/>
          <w:numId w:val="1010"/>
        </w:numPr>
        <w:pStyle w:val="Compact"/>
      </w:pPr>
      <w:r>
        <w:t xml:space="preserve">переход в домашний каталог (рис. 11)</w:t>
      </w:r>
    </w:p>
    <w:p>
      <w:pPr>
        <w:pStyle w:val="CaptionedFigure"/>
      </w:pPr>
      <w:bookmarkStart w:id="63" w:name="fig:010"/>
      <w:r>
        <w:drawing>
          <wp:inline>
            <wp:extent cx="5334000" cy="3980234"/>
            <wp:effectExtent b="0" l="0" r="0" t="0"/>
            <wp:docPr descr="Рис. 11: дерево каталогов" title="" id="61" name="Picture"/>
            <a:graphic>
              <a:graphicData uri="http://schemas.openxmlformats.org/drawingml/2006/picture">
                <pic:pic>
                  <pic:nvPicPr>
                    <pic:cNvPr descr="image/pic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11: дерево каталогов</w:t>
      </w:r>
    </w:p>
    <w:p>
      <w:pPr>
        <w:numPr>
          <w:ilvl w:val="0"/>
          <w:numId w:val="1011"/>
        </w:numPr>
      </w:pPr>
      <w:r>
        <w:t xml:space="preserve">анализирую файл меню и файл расширений</w:t>
      </w:r>
    </w:p>
    <w:p>
      <w:pPr>
        <w:numPr>
          <w:ilvl w:val="0"/>
          <w:numId w:val="1011"/>
        </w:numPr>
      </w:pPr>
      <w:r>
        <w:t xml:space="preserve">вызываю подменю настройки и осваиваю операции, определяющие структуру экрана mc(рис. 12)</w:t>
      </w:r>
    </w:p>
    <w:p>
      <w:pPr>
        <w:pStyle w:val="CaptionedFigure"/>
      </w:pPr>
      <w:bookmarkStart w:id="67" w:name="fig:011"/>
      <w:r>
        <w:drawing>
          <wp:inline>
            <wp:extent cx="5334000" cy="3980234"/>
            <wp:effectExtent b="0" l="0" r="0" t="0"/>
            <wp:docPr descr="Рис. 12: изучение команд" title="" id="65" name="Picture"/>
            <a:graphic>
              <a:graphicData uri="http://schemas.openxmlformats.org/drawingml/2006/picture">
                <pic:pic>
                  <pic:nvPicPr>
                    <pic:cNvPr descr="image/pic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12: изучение команд</w:t>
      </w:r>
    </w:p>
    <w:bookmarkStart w:id="100" w:name="задание-по-встроенному-редактору-mc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Задание по встроенному редактору mc</w:t>
      </w:r>
    </w:p>
    <w:p>
      <w:pPr>
        <w:numPr>
          <w:ilvl w:val="0"/>
          <w:numId w:val="1012"/>
        </w:numPr>
      </w:pPr>
      <w:r>
        <w:t xml:space="preserve">создаю текстовой файл text.txt</w:t>
      </w:r>
    </w:p>
    <w:p>
      <w:pPr>
        <w:numPr>
          <w:ilvl w:val="0"/>
          <w:numId w:val="1012"/>
        </w:numPr>
      </w:pPr>
      <w:r>
        <w:t xml:space="preserve">открываю этот файл с помощью встроенного в mc редактора и записываю посторонний текст (рис. 13)</w:t>
      </w:r>
    </w:p>
    <w:p>
      <w:pPr>
        <w:pStyle w:val="CaptionedFigure"/>
      </w:pPr>
      <w:bookmarkStart w:id="71" w:name="fig:012"/>
      <w:r>
        <w:drawing>
          <wp:inline>
            <wp:extent cx="5334000" cy="1864924"/>
            <wp:effectExtent b="0" l="0" r="0" t="0"/>
            <wp:docPr descr="Рис. 13: файл с добавленным текстом" title="" id="69" name="Picture"/>
            <a:graphic>
              <a:graphicData uri="http://schemas.openxmlformats.org/drawingml/2006/picture">
                <pic:pic>
                  <pic:nvPicPr>
                    <pic:cNvPr descr="image/pic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4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13: файл с добавленным текстом</w:t>
      </w:r>
    </w:p>
    <w:p>
      <w:pPr>
        <w:numPr>
          <w:ilvl w:val="0"/>
          <w:numId w:val="1013"/>
        </w:numPr>
        <w:pStyle w:val="Compact"/>
      </w:pPr>
      <w:r>
        <w:t xml:space="preserve">удаляю строку текста с помощью ctrl + y (рис. 14)</w:t>
      </w:r>
    </w:p>
    <w:p>
      <w:pPr>
        <w:pStyle w:val="CaptionedFigure"/>
      </w:pPr>
      <w:bookmarkStart w:id="75" w:name="fig:013"/>
      <w:r>
        <w:drawing>
          <wp:inline>
            <wp:extent cx="5334000" cy="1864924"/>
            <wp:effectExtent b="0" l="0" r="0" t="0"/>
            <wp:docPr descr="Рис. 14: файл без удалённой строки" title="" id="73" name="Picture"/>
            <a:graphic>
              <a:graphicData uri="http://schemas.openxmlformats.org/drawingml/2006/picture">
                <pic:pic>
                  <pic:nvPicPr>
                    <pic:cNvPr descr="image/pic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4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14: файл без удалённой строки</w:t>
      </w:r>
    </w:p>
    <w:p>
      <w:pPr>
        <w:numPr>
          <w:ilvl w:val="0"/>
          <w:numId w:val="1014"/>
        </w:numPr>
        <w:pStyle w:val="Compact"/>
      </w:pPr>
      <w:r>
        <w:t xml:space="preserve">выделяю фрагмент текста и копирую на новую строку с помощью F3 F5 и Ins (рис. 15)</w:t>
      </w:r>
    </w:p>
    <w:p>
      <w:pPr>
        <w:pStyle w:val="CaptionedFigure"/>
      </w:pPr>
      <w:bookmarkStart w:id="79" w:name="fig:014"/>
      <w:r>
        <w:drawing>
          <wp:inline>
            <wp:extent cx="5334000" cy="1864924"/>
            <wp:effectExtent b="0" l="0" r="0" t="0"/>
            <wp:docPr descr="Рис. 15: скопированный фрагмент" title="" id="77" name="Picture"/>
            <a:graphic>
              <a:graphicData uri="http://schemas.openxmlformats.org/drawingml/2006/picture">
                <pic:pic>
                  <pic:nvPicPr>
                    <pic:cNvPr descr="image/pic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4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15: скопированный фрагмент</w:t>
      </w:r>
    </w:p>
    <w:p>
      <w:pPr>
        <w:numPr>
          <w:ilvl w:val="0"/>
          <w:numId w:val="1015"/>
        </w:numPr>
        <w:pStyle w:val="Compact"/>
      </w:pPr>
      <w:r>
        <w:t xml:space="preserve">выделяю фрагмент текста и перенесите его на новую строку F6 (рис. 16)</w:t>
      </w:r>
    </w:p>
    <w:p>
      <w:pPr>
        <w:pStyle w:val="CaptionedFigure"/>
      </w:pPr>
      <w:bookmarkStart w:id="83" w:name="fig:015"/>
      <w:r>
        <w:drawing>
          <wp:inline>
            <wp:extent cx="4521200" cy="3073400"/>
            <wp:effectExtent b="0" l="0" r="0" t="0"/>
            <wp:docPr descr="Рис. 16: перенесённый фрагмент" title="" id="81" name="Picture"/>
            <a:graphic>
              <a:graphicData uri="http://schemas.openxmlformats.org/drawingml/2006/picture">
                <pic:pic>
                  <pic:nvPicPr>
                    <pic:cNvPr descr="image/pic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16: перенесённый фрагмент</w:t>
      </w:r>
    </w:p>
    <w:p>
      <w:pPr>
        <w:numPr>
          <w:ilvl w:val="0"/>
          <w:numId w:val="1016"/>
        </w:numPr>
        <w:pStyle w:val="Compact"/>
      </w:pPr>
      <w:r>
        <w:t xml:space="preserve">сохраняю файл с помощью F2 (рис. 17)</w:t>
      </w:r>
    </w:p>
    <w:p>
      <w:pPr>
        <w:pStyle w:val="CaptionedFigure"/>
      </w:pPr>
      <w:bookmarkStart w:id="87" w:name="fig:016"/>
      <w:r>
        <w:drawing>
          <wp:inline>
            <wp:extent cx="5334000" cy="3025588"/>
            <wp:effectExtent b="0" l="0" r="0" t="0"/>
            <wp:docPr descr="Рис. 17: сохранение файла" title="" id="85" name="Picture"/>
            <a:graphic>
              <a:graphicData uri="http://schemas.openxmlformats.org/drawingml/2006/picture">
                <pic:pic>
                  <pic:nvPicPr>
                    <pic:cNvPr descr="image/pic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5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17: сохранение файла</w:t>
      </w:r>
    </w:p>
    <w:p>
      <w:pPr>
        <w:numPr>
          <w:ilvl w:val="0"/>
          <w:numId w:val="1017"/>
        </w:numPr>
        <w:pStyle w:val="Compact"/>
      </w:pPr>
      <w:r>
        <w:t xml:space="preserve">отменяю последнее действие с помощью ctrl + u (рис. 18)</w:t>
      </w:r>
    </w:p>
    <w:p>
      <w:pPr>
        <w:pStyle w:val="CaptionedFigure"/>
      </w:pPr>
      <w:bookmarkStart w:id="91" w:name="fig:017"/>
      <w:r>
        <w:drawing>
          <wp:inline>
            <wp:extent cx="4724400" cy="3492500"/>
            <wp:effectExtent b="0" l="0" r="0" t="0"/>
            <wp:docPr descr="Рис. 18: отмена действия" title="" id="89" name="Picture"/>
            <a:graphic>
              <a:graphicData uri="http://schemas.openxmlformats.org/drawingml/2006/picture">
                <pic:pic>
                  <pic:nvPicPr>
                    <pic:cNvPr descr="image/pic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18: отмена действия</w:t>
      </w:r>
    </w:p>
    <w:p>
      <w:pPr>
        <w:numPr>
          <w:ilvl w:val="0"/>
          <w:numId w:val="1018"/>
        </w:numPr>
        <w:pStyle w:val="Compact"/>
      </w:pPr>
      <w:r>
        <w:t xml:space="preserve">перехожу в конец файла с помощью ctrl D(рис. 19)</w:t>
      </w:r>
    </w:p>
    <w:p>
      <w:pPr>
        <w:pStyle w:val="CaptionedFigure"/>
      </w:pPr>
      <w:bookmarkStart w:id="95" w:name="fig:018"/>
      <w:r>
        <w:drawing>
          <wp:inline>
            <wp:extent cx="4724400" cy="3492500"/>
            <wp:effectExtent b="0" l="0" r="0" t="0"/>
            <wp:docPr descr="Рис. 19: перемещение в конец" title="" id="93" name="Picture"/>
            <a:graphic>
              <a:graphicData uri="http://schemas.openxmlformats.org/drawingml/2006/picture">
                <pic:pic>
                  <pic:nvPicPr>
                    <pic:cNvPr descr="image/pic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19: перемещение в конец</w:t>
      </w:r>
    </w:p>
    <w:p>
      <w:pPr>
        <w:numPr>
          <w:ilvl w:val="0"/>
          <w:numId w:val="1019"/>
        </w:numPr>
        <w:pStyle w:val="Compact"/>
      </w:pPr>
      <w:r>
        <w:t xml:space="preserve">перемещаюсь в начало файла (рис. 20)</w:t>
      </w:r>
    </w:p>
    <w:p>
      <w:pPr>
        <w:pStyle w:val="CaptionedFigure"/>
      </w:pPr>
      <w:bookmarkStart w:id="99" w:name="fig:019"/>
      <w:r>
        <w:drawing>
          <wp:inline>
            <wp:extent cx="4724400" cy="3492500"/>
            <wp:effectExtent b="0" l="0" r="0" t="0"/>
            <wp:docPr descr="Рис. 20: перемещение в начало" title="" id="97" name="Picture"/>
            <a:graphic>
              <a:graphicData uri="http://schemas.openxmlformats.org/drawingml/2006/picture">
                <pic:pic>
                  <pic:nvPicPr>
                    <pic:cNvPr descr="image/pic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20: перемещение в начало</w:t>
      </w:r>
    </w:p>
    <w:bookmarkEnd w:id="100"/>
    <w:bookmarkEnd w:id="101"/>
    <w:bookmarkStart w:id="102" w:name="вывод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Вывод</w:t>
      </w:r>
    </w:p>
    <w:p>
      <w:pPr>
        <w:pStyle w:val="FirstParagraph"/>
      </w:pPr>
      <w:r>
        <w:t xml:space="preserve">Освоила основные возможности командной оболочки Midnight Commander и приобрела навыки практической работы по просмотру файлов и манипуляции ими</w:t>
      </w:r>
    </w:p>
    <w:bookmarkEnd w:id="10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3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4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5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6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7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18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19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4" Target="media/rId24.png" /><Relationship Type="http://schemas.openxmlformats.org/officeDocument/2006/relationships/image" Id="rId32" Target="media/rId32.png" /><Relationship Type="http://schemas.openxmlformats.org/officeDocument/2006/relationships/image" Id="rId28" Target="media/rId28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Дикач Анна Олеговна</dc:creator>
  <cp:keywords/>
  <dcterms:created xsi:type="dcterms:W3CDTF">2023-03-22T20:24:54Z</dcterms:created>
  <dcterms:modified xsi:type="dcterms:W3CDTF">2023-03-22T20:24:54Z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Лабораторная работа №7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</Properties>
</file>