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Создаю учётную запись пользователя guest, задаю пароль с помощью passwd guest и вхожу в систему. (рис. 1)</w:t>
      </w:r>
    </w:p>
    <w:p>
      <w:pPr>
        <w:pStyle w:val="CaptionedFigure"/>
      </w:pPr>
      <w:r>
        <w:drawing>
          <wp:inline>
            <wp:extent cx="3733800" cy="2491100"/>
            <wp:effectExtent b="0" l="0" r="0" t="0"/>
            <wp:docPr descr="Создание и работа с учётной записью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работа с учётной записью</w:t>
      </w:r>
    </w:p>
    <w:p>
      <w:pPr>
        <w:pStyle w:val="Compact"/>
        <w:numPr>
          <w:ilvl w:val="0"/>
          <w:numId w:val="1002"/>
        </w:numPr>
      </w:pPr>
      <w:r>
        <w:t xml:space="preserve">Определяю расположение директории с помощью pwd (вывод совпадает с приглашением командной строки). Уточняю имя с помощью whoami, уточняю имя пользователя, группу, а также группы, куда входит пользователь, командой id. Далее ввожу groups. Выводы различаются, но несут одинаковую информацию. (рис. 2)</w:t>
      </w:r>
    </w:p>
    <w:p>
      <w:pPr>
        <w:pStyle w:val="CaptionedFigure"/>
      </w:pPr>
      <w:r>
        <w:drawing>
          <wp:inline>
            <wp:extent cx="3733800" cy="984365"/>
            <wp:effectExtent b="0" l="0" r="0" t="0"/>
            <wp:docPr descr="Работа с группами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с группами</w:t>
      </w:r>
    </w:p>
    <w:p>
      <w:pPr>
        <w:pStyle w:val="Compact"/>
        <w:numPr>
          <w:ilvl w:val="0"/>
          <w:numId w:val="1003"/>
        </w:numPr>
      </w:pPr>
      <w:r>
        <w:t xml:space="preserve">Просматриваю файл /etc/passwd с помощью cat, нахожу учётную запись, Uid пользователя 1007(рис. 3)</w:t>
      </w:r>
    </w:p>
    <w:p>
      <w:pPr>
        <w:pStyle w:val="CaptionedFigure"/>
      </w:pPr>
      <w:r>
        <w:drawing>
          <wp:inline>
            <wp:extent cx="3733800" cy="2929514"/>
            <wp:effectExtent b="0" l="0" r="0" t="0"/>
            <wp:docPr descr="Файл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9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</w:t>
      </w:r>
    </w:p>
    <w:p>
      <w:pPr>
        <w:pStyle w:val="Compact"/>
        <w:numPr>
          <w:ilvl w:val="0"/>
          <w:numId w:val="1004"/>
        </w:numPr>
      </w:pPr>
      <w:r>
        <w:t xml:space="preserve">Определяю существующие в системе директории командой ls -l /home/. Список поддиректорий доступен, все директории может читать и исправлять только пользователь. Проверяю установленные атрибуты с помощью lsattr /home.Удалось увидеть атрибуты всех расширенных территорий(рис. 4)</w:t>
      </w:r>
    </w:p>
    <w:p>
      <w:pPr>
        <w:pStyle w:val="CaptionedFigure"/>
      </w:pPr>
      <w:r>
        <w:drawing>
          <wp:inline>
            <wp:extent cx="3733800" cy="1840381"/>
            <wp:effectExtent b="0" l="0" r="0" t="0"/>
            <wp:docPr descr="Работа с директориями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с директориями</w:t>
      </w:r>
    </w:p>
    <w:p>
      <w:pPr>
        <w:pStyle w:val="Compact"/>
        <w:numPr>
          <w:ilvl w:val="0"/>
          <w:numId w:val="1005"/>
        </w:numPr>
      </w:pPr>
      <w:r>
        <w:t xml:space="preserve">Создаю поддиректорию в домашнем каталоге. Определяю права доступа и расширенные атрибуты. Все могут читать этот каталог, но его содержимое может изменить только владелец. Далее снимаю с директрии всае атрибуты командой chmod 000 dir1 и проверяю правильность выполнения. Доступа к поддиректории нет ни у кого. Проверяю верность теории с помощью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 (рис. 5)</w:t>
      </w:r>
    </w:p>
    <w:p>
      <w:pPr>
        <w:pStyle w:val="CaptionedFigure"/>
      </w:pPr>
      <w:r>
        <w:drawing>
          <wp:inline>
            <wp:extent cx="3733800" cy="1746183"/>
            <wp:effectExtent b="0" l="0" r="0" t="0"/>
            <wp:docPr descr="Работа с поддиректорией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с поддиректорией</w:t>
      </w:r>
    </w:p>
    <w:p>
      <w:pPr>
        <w:pStyle w:val="Compact"/>
        <w:numPr>
          <w:ilvl w:val="0"/>
          <w:numId w:val="1006"/>
        </w:numPr>
      </w:pPr>
      <w:r>
        <w:t xml:space="preserve">Просматриваю как сообщение об ошибке отразилось на создании файла. Файл в директории, но недоступен (рис. 6)</w:t>
      </w:r>
    </w:p>
    <w:p>
      <w:pPr>
        <w:pStyle w:val="CaptionedFigure"/>
      </w:pPr>
      <w:r>
        <w:drawing>
          <wp:inline>
            <wp:extent cx="3733800" cy="330424"/>
            <wp:effectExtent b="0" l="0" r="0" t="0"/>
            <wp:docPr descr="Вывод команды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команды</w:t>
      </w:r>
    </w:p>
    <w:bookmarkEnd w:id="39"/>
    <w:bookmarkStart w:id="43" w:name="работа-с-таблицам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Работа с таблицами</w:t>
      </w:r>
    </w:p>
    <w:p>
      <w:pPr>
        <w:pStyle w:val="FirstParagraph"/>
      </w:pPr>
      <w:r>
        <w:t xml:space="preserve">Заполняю таблицу выполняя все требования (рис. 7)</w:t>
      </w:r>
    </w:p>
    <w:p>
      <w:pPr>
        <w:pStyle w:val="CaptionedFigure"/>
      </w:pPr>
      <w:r>
        <w:drawing>
          <wp:inline>
            <wp:extent cx="3611495" cy="3665284"/>
            <wp:effectExtent b="0" l="0" r="0" t="0"/>
            <wp:docPr descr="Итоговая таблица" title="" id="41" name="Picture"/>
            <a:graphic>
              <a:graphicData uri="http://schemas.openxmlformats.org/drawingml/2006/picture">
                <pic:pic>
                  <pic:nvPicPr>
                    <pic:cNvPr descr="image/pic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Итоговая таблица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Дикач Анна Олеговна</dc:creator>
  <dc:language>ru-RU</dc:language>
  <cp:keywords/>
  <dcterms:created xsi:type="dcterms:W3CDTF">2024-03-16T20:33:05Z</dcterms:created>
  <dcterms:modified xsi:type="dcterms:W3CDTF">2024-03-16T20:33:05Z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компьютерной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