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E77EB4" w:rsidP="00E77EB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Функциональные требования</w:t>
      </w:r>
    </w:p>
    <w:p w:rsidR="00E77EB4" w:rsidRDefault="00E77EB4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 </w:t>
      </w:r>
      <w:r w:rsidR="00AD2DEC">
        <w:rPr>
          <w:rFonts w:ascii="Times New Roman" w:hAnsi="Times New Roman" w:cs="Times New Roman"/>
          <w:sz w:val="28"/>
        </w:rPr>
        <w:t>При первом посещении сайта пользователем должна отображаться стартовая страница, описывающая предоставляемый сервис и содержащая предложение о регистрации в сервисе.</w:t>
      </w:r>
    </w:p>
    <w:p w:rsidR="00AD2DEC" w:rsidRDefault="00AD2DEC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Для базового пользователя предоставляется выбор валюты для получения прогноза о её курсе.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Для базового пользователя предоставляется информация о возможности приобретения расширенного аккаунта и описание его преимуществ.</w:t>
      </w:r>
    </w:p>
    <w:p w:rsidR="00AD2DEC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</w:t>
      </w:r>
      <w:r w:rsidR="00AD2DEC">
        <w:rPr>
          <w:rFonts w:ascii="Times New Roman" w:hAnsi="Times New Roman" w:cs="Times New Roman"/>
          <w:sz w:val="28"/>
        </w:rPr>
        <w:t>. Для расширенного пользователя предоставляется выбор валюты для получ</w:t>
      </w:r>
      <w:r>
        <w:rPr>
          <w:rFonts w:ascii="Times New Roman" w:hAnsi="Times New Roman" w:cs="Times New Roman"/>
          <w:sz w:val="28"/>
        </w:rPr>
        <w:t>ения прогноза о её курсе, а так</w:t>
      </w:r>
      <w:r w:rsidR="00AD2DEC">
        <w:rPr>
          <w:rFonts w:ascii="Times New Roman" w:hAnsi="Times New Roman" w:cs="Times New Roman"/>
          <w:sz w:val="28"/>
        </w:rPr>
        <w:t>же выбор срока, на который пользователь хочет получить прогноз.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Для расширенного пользователя предоставляется возможность сохранения прогноза в</w:t>
      </w:r>
      <w:r w:rsidRPr="001F1F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документ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6. При оплате расширенного аккаунта использовать сервис </w:t>
      </w:r>
      <w:r w:rsidRPr="001F1F6F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Robokassa</w:t>
      </w:r>
      <w:proofErr w:type="spellEnd"/>
      <w:r w:rsidRPr="001F1F6F">
        <w:rPr>
          <w:rFonts w:ascii="Times New Roman" w:hAnsi="Times New Roman" w:cs="Times New Roman"/>
          <w:sz w:val="28"/>
        </w:rPr>
        <w:t>”.</w:t>
      </w:r>
    </w:p>
    <w:p w:rsidR="001F1F6F" w:rsidRDefault="001F1F6F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 Результат прогноза до</w:t>
      </w:r>
      <w:r w:rsidR="00F8055E">
        <w:rPr>
          <w:rFonts w:ascii="Times New Roman" w:hAnsi="Times New Roman" w:cs="Times New Roman"/>
          <w:sz w:val="28"/>
        </w:rPr>
        <w:t>лжен выводиться в виде графика.</w:t>
      </w:r>
    </w:p>
    <w:p w:rsidR="00F65B0C" w:rsidRPr="00B31DF9" w:rsidRDefault="00F65B0C" w:rsidP="00E77E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8. С веб-сервисом взаимодействовать по протоколу </w:t>
      </w:r>
      <w:r w:rsidR="00B31DF9">
        <w:rPr>
          <w:rFonts w:ascii="Times New Roman" w:hAnsi="Times New Roman" w:cs="Times New Roman"/>
          <w:sz w:val="28"/>
          <w:lang w:val="en-US"/>
        </w:rPr>
        <w:t>SOAP</w:t>
      </w:r>
      <w:r w:rsidRPr="00F65B0C">
        <w:rPr>
          <w:rFonts w:ascii="Times New Roman" w:hAnsi="Times New Roman" w:cs="Times New Roman"/>
          <w:sz w:val="28"/>
        </w:rPr>
        <w:t xml:space="preserve"> (</w:t>
      </w:r>
      <w:r w:rsidR="00B31DF9">
        <w:rPr>
          <w:rFonts w:ascii="Times New Roman" w:hAnsi="Times New Roman" w:cs="Times New Roman"/>
          <w:sz w:val="28"/>
          <w:lang w:val="en-US"/>
        </w:rPr>
        <w:t>Simple</w:t>
      </w:r>
      <w:r w:rsidR="00B31DF9" w:rsidRPr="00B31DF9">
        <w:rPr>
          <w:rFonts w:ascii="Times New Roman" w:hAnsi="Times New Roman" w:cs="Times New Roman"/>
          <w:sz w:val="28"/>
        </w:rPr>
        <w:t xml:space="preserve"> </w:t>
      </w:r>
      <w:r w:rsidR="00B31DF9">
        <w:rPr>
          <w:rFonts w:ascii="Times New Roman" w:hAnsi="Times New Roman" w:cs="Times New Roman"/>
          <w:sz w:val="28"/>
          <w:lang w:val="en-US"/>
        </w:rPr>
        <w:t>object</w:t>
      </w:r>
      <w:r w:rsidR="00B31DF9" w:rsidRPr="00B31DF9">
        <w:rPr>
          <w:rFonts w:ascii="Times New Roman" w:hAnsi="Times New Roman" w:cs="Times New Roman"/>
          <w:sz w:val="28"/>
        </w:rPr>
        <w:t xml:space="preserve"> </w:t>
      </w:r>
      <w:r w:rsidR="00B31DF9">
        <w:rPr>
          <w:rFonts w:ascii="Times New Roman" w:hAnsi="Times New Roman" w:cs="Times New Roman"/>
          <w:sz w:val="28"/>
          <w:lang w:val="en-US"/>
        </w:rPr>
        <w:t>access</w:t>
      </w:r>
      <w:r w:rsidR="00B31DF9" w:rsidRPr="00B31DF9">
        <w:rPr>
          <w:rFonts w:ascii="Times New Roman" w:hAnsi="Times New Roman" w:cs="Times New Roman"/>
          <w:sz w:val="28"/>
        </w:rPr>
        <w:t xml:space="preserve"> </w:t>
      </w:r>
      <w:r w:rsidR="00B31DF9">
        <w:rPr>
          <w:rFonts w:ascii="Times New Roman" w:hAnsi="Times New Roman" w:cs="Times New Roman"/>
          <w:sz w:val="28"/>
          <w:lang w:val="en-US"/>
        </w:rPr>
        <w:t>protocol</w:t>
      </w:r>
      <w:r w:rsidRPr="00F65B0C">
        <w:rPr>
          <w:rFonts w:ascii="Times New Roman" w:hAnsi="Times New Roman" w:cs="Times New Roman"/>
          <w:sz w:val="28"/>
        </w:rPr>
        <w:t>)</w:t>
      </w:r>
      <w:r w:rsidRPr="00B31DF9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65B0C" w:rsidRPr="00B3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B4"/>
    <w:rsid w:val="001C05F8"/>
    <w:rsid w:val="001F1F6F"/>
    <w:rsid w:val="00AD2DEC"/>
    <w:rsid w:val="00B31DF9"/>
    <w:rsid w:val="00D74049"/>
    <w:rsid w:val="00E414F0"/>
    <w:rsid w:val="00E77EB4"/>
    <w:rsid w:val="00F65B0C"/>
    <w:rsid w:val="00F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9CD95"/>
  <w15:chartTrackingRefBased/>
  <w15:docId w15:val="{6C07ABFA-ACDF-46BF-9E08-F036B03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4</cp:revision>
  <dcterms:created xsi:type="dcterms:W3CDTF">2017-10-15T18:57:00Z</dcterms:created>
  <dcterms:modified xsi:type="dcterms:W3CDTF">2017-10-29T13:53:00Z</dcterms:modified>
</cp:coreProperties>
</file>