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Game Support List </w:t>
      </w:r>
    </w:p>
    <w:p>
      <w:pPr>
        <w:spacing w:before="0" w:after="0" w:line="240"/>
        <w:ind w:right="0" w:left="0" w:firstLine="0"/>
        <w:jc w:val="left"/>
        <w:rPr>
          <w:rFonts w:ascii="Calibri Light" w:hAnsi="Calibri Light" w:cs="Calibri Light" w:eastAsia="Calibri Light"/>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For all games the Oculus should be set to extended (secondary). Both displays should be set to 1920x1080x75hz. If this is not possible for your monitor, you can either create a custom resolution (at your own risk) or choose a lower sized resolution for your monitor that supports 75hz (usually 1152x864x75hz). </w:t>
      </w:r>
    </w:p>
    <w:p>
      <w:pPr>
        <w:spacing w:before="0" w:after="0" w:line="240"/>
        <w:ind w:right="0" w:left="0" w:firstLine="0"/>
        <w:jc w:val="left"/>
        <w:rPr>
          <w:rFonts w:ascii="Calibri Light" w:hAnsi="Calibri Light" w:cs="Calibri Light" w:eastAsia="Calibri Light"/>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In the Vireio window select the DK2 from the drop down list of adapters.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w:t>
      </w:r>
      <w:r>
        <w:rPr>
          <w:rFonts w:ascii="Calibri Light" w:hAnsi="Calibri Light" w:cs="Calibri Light" w:eastAsia="Calibri Light"/>
          <w:color w:val="auto"/>
          <w:spacing w:val="-10"/>
          <w:position w:val="0"/>
          <w:sz w:val="24"/>
          <w:shd w:fill="auto" w:val="clear"/>
        </w:rPr>
        <w:t xml:space="preserve"> Find the BaseEngine.ini file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Location (Steam Version) usually: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C:\Program Files\Steam\Steamapps\common\Borderlands\Engine\Config\BaseEngine.ini</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Open BaseEngine.ini using Notepad or WordPad.</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find the entry for </w:t>
      </w:r>
      <w:r>
        <w:rPr>
          <w:rFonts w:ascii="Calibri Light" w:hAnsi="Calibri Light" w:cs="Calibri Light" w:eastAsia="Calibri Light"/>
          <w:b/>
          <w:color w:val="auto"/>
          <w:spacing w:val="-10"/>
          <w:position w:val="0"/>
          <w:sz w:val="24"/>
          <w:shd w:fill="auto" w:val="clear"/>
        </w:rPr>
        <w:t xml:space="preserve">bSmoothFrameRate </w:t>
      </w:r>
      <w:r>
        <w:rPr>
          <w:rFonts w:ascii="Calibri Light" w:hAnsi="Calibri Light" w:cs="Calibri Light" w:eastAsia="Calibri Light"/>
          <w:color w:val="auto"/>
          <w:spacing w:val="-10"/>
          <w:position w:val="0"/>
          <w:sz w:val="24"/>
          <w:shd w:fill="auto" w:val="clear"/>
        </w:rPr>
        <w:t xml:space="preserve">and set to</w:t>
      </w:r>
      <w:r>
        <w:rPr>
          <w:rFonts w:ascii="Calibri Light" w:hAnsi="Calibri Light" w:cs="Calibri Light" w:eastAsia="Calibri Light"/>
          <w:b/>
          <w:color w:val="auto"/>
          <w:spacing w:val="-10"/>
          <w:position w:val="0"/>
          <w:sz w:val="24"/>
          <w:shd w:fill="auto" w:val="clear"/>
        </w:rPr>
        <w:t xml:space="preserve"> 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 as per normal (without Perception). Set the resolution to 1920x1080. You are free to set all other graphics option to your pleasing apart from "Dynamic Shadows", which must be set to Off. Exit 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Download the Borderlands Config Editor v2.1.4 and place it in the </w:t>
      </w:r>
      <w:r>
        <w:rPr>
          <w:rFonts w:ascii="Calibri Light" w:hAnsi="Calibri Light" w:cs="Calibri Light" w:eastAsia="Calibri Light"/>
          <w:color w:val="auto"/>
          <w:spacing w:val="-10"/>
          <w:position w:val="0"/>
          <w:sz w:val="24"/>
          <w:shd w:fill="auto" w:val="clear"/>
        </w:rPr>
        <w:t xml:space="preserve">C:\Program Files\Steam\Steamapps\common\Borderlands\Binaries folder. Run as Administrator and set the following options: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Startup Movies - Ticked (Unless you really want to watch the logos)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Mouse Smoothing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Enable V-Sync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Leave all other options unticked.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4)</w:t>
      </w:r>
      <w:r>
        <w:rPr>
          <w:rFonts w:ascii="Calibri Light" w:hAnsi="Calibri Light" w:cs="Calibri Light" w:eastAsia="Calibri Light"/>
          <w:color w:val="auto"/>
          <w:spacing w:val="-10"/>
          <w:position w:val="0"/>
          <w:sz w:val="24"/>
          <w:shd w:fill="auto" w:val="clear"/>
        </w:rPr>
        <w:t xml:space="preserve"> Copy the 4 DLL files from your Perception bin folder to C:\Program Files\Steam\Steamapps\common\Borderlands\Binaries folder.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Vireio Perception - Shortcut Keys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Toggles and Menus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552"/>
        <w:gridCol w:w="2410"/>
        <w:gridCol w:w="4536"/>
      </w:tblGrid>
      <w:tr>
        <w:trPr>
          <w:trHeight w:val="270" w:hRule="auto"/>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Key</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Alternative Key</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Function</w:t>
            </w:r>
          </w:p>
        </w:tc>
      </w:tr>
      <w:tr>
        <w:trPr>
          <w:trHeight w:val="285" w:hRule="auto"/>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Q</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Show/Hide BRASSA Menu</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RSHIFT</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Select item in BRASSA Menu</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ESCAPE</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Close BRASSA Menu</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F</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F   or   F9</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Show FPS / Frame Time counter</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S</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S   or   F10</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Show/Hide HMD Stats</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R</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R   or   F12</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Reset HMD Orientation / Position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P</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P   or   F11</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Positional Tracking</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DELETE</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Oculus VR Timewarp</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C</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C</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Chromatic Aberration Correction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NUMPAD 0</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VR Mouse</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NUMPAD 1</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Floating Menus</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 WHEEL BUTTON</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NUMPAD 2</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Disconnected Screen View</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Minimise Distortion (zoom out)</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Restore current maximum distortion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Adjusters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552"/>
        <w:gridCol w:w="2410"/>
        <w:gridCol w:w="4536"/>
      </w:tblGrid>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Key</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Function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 WHEEL</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Distortion Intensity (Zoom in/out)</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TAB</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 WHEEL</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Adjust Y offset of Display</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LSHIFT</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 WHEEL</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Adjust IPD image separation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RCTRL + *</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Take Stereo Screenshot</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w:hAnsi="Calibri" w:cs="Calibri" w:eastAsia="Calibri"/>
          <w:color w:val="auto"/>
          <w:spacing w:val="0"/>
          <w:position w:val="0"/>
          <w:sz w:val="22"/>
          <w:shd w:fill="auto" w:val="clear"/>
        </w:rPr>
        <w:t xml:space="preserve">Pressing the backspace on most value adjusters in the BRASSA menu will either return it to its default value or 0</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How to use the new 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VRBoost Memory Scanner avoids the need to spend a long time finding stable pointers to memory locations that control aspects of the game vital to the VR experience. Primarily these are orientation (Yaw, Pitch, Roll) and additionally FOV, in order to have a low latency and improved VR experience the VRBoost library is now able to scan the process memory of a game while it is running to identify (using a pre-configured scan profile in the form of an XML file) the addresses the game is using for orientation and FOV.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most cases, the scanner is able to identify these addresses fairly easily, but in others some assistance is required to get it to the correct locations.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maximise the chance of success with the scanner, the following approach should be taken:</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start a scan until you are “in-game” and able to change the orientation by moving your head</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 emulation is enabled before and during the scan so that head tracking is working, this also assists the scanner in finding stable addresses</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look straight ahead, look a little up and to the right to help (the scanner ignores 0 position values, so if you happen to be looking directly ahead at the time the scan starts it may dismiss valid locations) </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scan with Numpad 5</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scanner will first do an initial scan of the process memory looking for candidate locations that control orientation or FOV</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 stage is complete, the scanning begins, at this point the status will change to SCANNING and to assist the scanner it is best to start moving the view around with the mouse or your head.</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the view in a very small, but noticeable circle is good</w:t>
      </w:r>
    </w:p>
    <w:p>
      <w:pPr>
        <w:numPr>
          <w:ilvl w:val="0"/>
          <w:numId w:val="6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slightly right first</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Hopefully after a few seconds, the scanner should lock onto stable addresses and the FOV should change appropriately</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scan fails then you can restart it with Numpad 5</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continues to fail, you can either just continue to play with mouse emulation turned on or you could restart the game and try again. This may result in success as the memory location will change and if it was outside of the scanned region (unlikely, but not entirely impossible) then a restart might set it to something the scanner can detect.</w:t>
      </w:r>
    </w:p>
  </w:body>
</w:document>
</file>

<file path=word/numbering.xml><?xml version="1.0" encoding="utf-8"?>
<w:numbering xmlns:w="http://schemas.openxmlformats.org/wordprocessingml/2006/main">
  <w:abstractNum w:abstractNumId="0">
    <w:lvl w:ilvl="0">
      <w:start w:val="1"/>
      <w:numFmt w:val="bullet"/>
      <w:lvlText w:val="•"/>
    </w:lvl>
  </w:abstract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