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0F1F3D"/>
          <w:sz w:val="72"/>
          <w:szCs w:val="72"/>
        </w:rPr>
        <w:t xml:space="preserve">MyIntern</w:t>
      </w:r>
    </w:p>
    <w:p>
      <w:pPr>
        <w:spacing w:after="200" w:before="0"/>
        <w:jc w:val="center"/>
      </w:pPr>
      <w:r>
        <w:rPr>
          <w:rFonts w:ascii="Arial" w:cs="Arial" w:eastAsia="Arial" w:hAnsi="Arial"/>
          <w:color w:val="6B7280"/>
          <w:sz w:val="28"/>
          <w:szCs w:val="28"/>
        </w:rPr>
        <w:t xml:space="preserve">Product Requirements Document</w:t>
      </w:r>
    </w:p>
    <w:p>
      <w:pPr>
        <w:pBdr>
          <w:top w:val="single" w:color="E8551E" w:sz="6" w:space="12"/>
        </w:pBdr>
        <w:spacing w:after="80" w:before="0"/>
        <w:jc w:val="center"/>
      </w:pPr>
      <w:r>
        <w:rPr>
          <w:rFonts w:ascii="Arial" w:cs="Arial" w:eastAsia="Arial" w:hAnsi="Arial"/>
          <w:b/>
          <w:bCs/>
          <w:color w:val="E8551E"/>
          <w:sz w:val="24"/>
          <w:szCs w:val="24"/>
        </w:rPr>
        <w:t xml:space="preserve">myscholar.my/internships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Status</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Live -- Growth phase</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Phase</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Data growth, feature depth, company reach</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Owner</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ANRA (ANRACollective)</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Last updated</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April 2026</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Version</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1.0</w:t>
            </w:r>
          </w:p>
        </w:tc>
      </w:tr>
    </w:tbl>
    <w:p>
      <w:r>
        <w:br w:type="page"/>
      </w:r>
    </w:p>
    <w:p>
      <w:pPr>
        <w:pStyle w:val="Heading1"/>
        <w:spacing w:after="120" w:before="360"/>
      </w:pPr>
      <w:r>
        <w:rPr>
          <w:rFonts w:ascii="Arial" w:cs="Arial" w:eastAsia="Arial" w:hAnsi="Arial"/>
          <w:b/>
          <w:bCs/>
          <w:color w:val="0F1F3D"/>
          <w:sz w:val="34"/>
          <w:szCs w:val="34"/>
        </w:rPr>
        <w:t xml:space="preserve">1. Vision</w:t>
      </w:r>
    </w:p>
    <w:p>
      <w:pPr>
        <w:spacing w:after="100" w:before="60"/>
      </w:pPr>
      <w:r>
        <w:rPr>
          <w:rFonts w:ascii="Arial" w:cs="Arial" w:eastAsia="Arial" w:hAnsi="Arial"/>
          <w:color w:val="0F1F3D"/>
          <w:sz w:val="22"/>
          <w:szCs w:val="22"/>
        </w:rPr>
        <w:t xml:space="preserve">Every Malaysian student doing latihan industri (LI) or an internship should be able to find a paid, verified placement that matches their field -- without needing a careers office or a senior who knows someone.</w:t>
      </w:r>
    </w:p>
    <w:p>
      <w:pPr>
        <w:spacing w:after="0" w:before="60"/>
      </w:pPr>
      <w:r>
        <w:t xml:space="preserve"/>
      </w:r>
    </w:p>
    <w:p>
      <w:pPr>
        <w:spacing w:after="100" w:before="60"/>
      </w:pPr>
      <w:r>
        <w:rPr>
          <w:rFonts w:ascii="Arial" w:cs="Arial" w:eastAsia="Arial" w:hAnsi="Arial"/>
          <w:color w:val="0F1F3D"/>
          <w:sz w:val="22"/>
          <w:szCs w:val="22"/>
        </w:rPr>
        <w:t xml:space="preserve">MyIntern is a free internship directory for Malaysian students. It focuses on verified, paid programmes from GLCs, MNCs, startups, and NGOs. No login, no fee, no friction.</w:t>
      </w:r>
    </w:p>
    <w:p>
      <w:pPr>
        <w:spacing w:after="0" w:before="60"/>
      </w:pPr>
      <w:r>
        <w:t xml:space="preserve"/>
      </w:r>
    </w:p>
    <w:p>
      <w:pPr>
        <w:spacing w:after="100" w:before="60"/>
      </w:pPr>
      <w:r>
        <w:rPr>
          <w:rFonts w:ascii="Arial" w:cs="Arial" w:eastAsia="Arial" w:hAnsi="Arial"/>
          <w:color w:val="0F1F3D"/>
          <w:sz w:val="22"/>
          <w:szCs w:val="22"/>
        </w:rPr>
        <w:t xml:space="preserve">The product is currently in its growth phase. The core UI works and the data pipeline is running. The next stage is building density -- more listings, more industries, and features that help students make a confident decision, not just find a link.</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2. Problem</w:t>
      </w:r>
    </w:p>
    <w:p>
      <w:pPr>
        <w:spacing w:after="100" w:before="60"/>
      </w:pPr>
      <w:r>
        <w:rPr>
          <w:rFonts w:ascii="Arial" w:cs="Arial" w:eastAsia="Arial" w:hAnsi="Arial"/>
          <w:color w:val="0F1F3D"/>
          <w:sz w:val="22"/>
          <w:szCs w:val="22"/>
        </w:rPr>
        <w:t xml:space="preserve">Malaysian students searching for internships face the same fragmentation problem as scholarship seekers. Company career pages are buried. Job boards mix internships with full-time roles. University placement offices have limited reach. Informal networks -- seniors, cousins, Facebook groups -- remain the dominant discovery channel.</w:t>
      </w:r>
    </w:p>
    <w:p>
      <w:pPr>
        <w:spacing w:after="0" w:before="60"/>
      </w:pPr>
      <w:r>
        <w:t xml:space="preserve"/>
      </w:r>
    </w:p>
    <w:p>
      <w:pPr>
        <w:spacing w:after="100" w:before="60"/>
      </w:pPr>
      <w:r>
        <w:rPr>
          <w:rFonts w:ascii="Arial" w:cs="Arial" w:eastAsia="Arial" w:hAnsi="Arial"/>
          <w:color w:val="0F1F3D"/>
          <w:sz w:val="22"/>
          <w:szCs w:val="22"/>
        </w:rPr>
        <w:t xml:space="preserve">Paid internship information is especially hard to find. Students often only discover stipend amounts after they apply or attend an interview. Duration, intake timing, and application requirements are rarely in one place.</w:t>
      </w:r>
    </w:p>
    <w:p>
      <w:pPr>
        <w:spacing w:after="0" w:before="60"/>
      </w:pPr>
      <w:r>
        <w:t xml:space="preserve"/>
      </w:r>
    </w:p>
    <w:p>
      <w:pPr>
        <w:spacing w:after="100" w:before="60"/>
      </w:pPr>
      <w:r>
        <w:rPr>
          <w:rFonts w:ascii="Arial" w:cs="Arial" w:eastAsia="Arial" w:hAnsi="Arial"/>
          <w:color w:val="0F1F3D"/>
          <w:sz w:val="22"/>
          <w:szCs w:val="22"/>
        </w:rPr>
        <w:t xml:space="preserve">For students who do not have connections at GLCs or MNCs, the search is disproportionately harder. MyIntern exists to level that playing field.</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3. Who It Serves</w:t>
      </w:r>
    </w:p>
    <w:p>
      <w:pPr>
        <w:pStyle w:val="Heading3"/>
        <w:spacing w:after="80" w:before="200"/>
      </w:pPr>
      <w:r>
        <w:rPr>
          <w:rFonts w:ascii="Arial" w:cs="Arial" w:eastAsia="Arial" w:hAnsi="Arial"/>
          <w:b/>
          <w:bCs/>
          <w:color w:val="0F1F3D"/>
          <w:sz w:val="22"/>
          <w:szCs w:val="22"/>
        </w:rPr>
        <w:t xml:space="preserve">Primary -- The student doing LI</w:t>
      </w:r>
    </w:p>
    <w:p>
      <w:pPr>
        <w:spacing w:after="100" w:before="60"/>
      </w:pPr>
      <w:r>
        <w:rPr>
          <w:rFonts w:ascii="Arial" w:cs="Arial" w:eastAsia="Arial" w:hAnsi="Arial"/>
          <w:color w:val="0F1F3D"/>
          <w:sz w:val="22"/>
          <w:szCs w:val="22"/>
        </w:rPr>
        <w:t xml:space="preserve">Diploma and degree students who need to complete industrial training (latihan industri / praktikal) as part of their programme. Often in their second or third year. They have a deadline -- they need to secure a placement within a specific semester. They are comparing stipend, prestige, and relevance to their field.</w:t>
      </w:r>
    </w:p>
    <w:p>
      <w:pPr>
        <w:spacing w:after="0" w:before="60"/>
      </w:pPr>
      <w:r>
        <w:t xml:space="preserve"/>
      </w:r>
    </w:p>
    <w:p>
      <w:pPr>
        <w:pStyle w:val="Heading3"/>
        <w:spacing w:after="80" w:before="200"/>
      </w:pPr>
      <w:r>
        <w:rPr>
          <w:rFonts w:ascii="Arial" w:cs="Arial" w:eastAsia="Arial" w:hAnsi="Arial"/>
          <w:b/>
          <w:bCs/>
          <w:color w:val="0F1F3D"/>
          <w:sz w:val="22"/>
          <w:szCs w:val="22"/>
        </w:rPr>
        <w:t xml:space="preserve">Secondary -- The career-starter</w:t>
      </w:r>
    </w:p>
    <w:p>
      <w:pPr>
        <w:spacing w:after="100" w:before="60"/>
      </w:pPr>
      <w:r>
        <w:rPr>
          <w:rFonts w:ascii="Arial" w:cs="Arial" w:eastAsia="Arial" w:hAnsi="Arial"/>
          <w:color w:val="0F1F3D"/>
          <w:sz w:val="22"/>
          <w:szCs w:val="22"/>
        </w:rPr>
        <w:t xml:space="preserve">Final-year students or fresh graduates looking for a structured internship to build their CV before entering the job market. More likely to factor in industry fit and long-term career direction.</w:t>
      </w:r>
    </w:p>
    <w:p>
      <w:pPr>
        <w:spacing w:after="0" w:before="60"/>
      </w:pPr>
      <w:r>
        <w:t xml:space="preserve"/>
      </w:r>
    </w:p>
    <w:p>
      <w:pPr>
        <w:pStyle w:val="Heading3"/>
        <w:spacing w:after="80" w:before="200"/>
      </w:pPr>
      <w:r>
        <w:rPr>
          <w:rFonts w:ascii="Arial" w:cs="Arial" w:eastAsia="Arial" w:hAnsi="Arial"/>
          <w:b/>
          <w:bCs/>
          <w:color w:val="0F1F3D"/>
          <w:sz w:val="22"/>
          <w:szCs w:val="22"/>
        </w:rPr>
        <w:t xml:space="preserve">Tertiary -- The parent or advisor</w:t>
      </w:r>
    </w:p>
    <w:p>
      <w:pPr>
        <w:spacing w:after="100" w:before="60"/>
      </w:pPr>
      <w:r>
        <w:rPr>
          <w:rFonts w:ascii="Arial" w:cs="Arial" w:eastAsia="Arial" w:hAnsi="Arial"/>
          <w:color w:val="0F1F3D"/>
          <w:sz w:val="22"/>
          <w:szCs w:val="22"/>
        </w:rPr>
        <w:t xml:space="preserve">Parents and university career counselors who help students identify placements. Trustworthy, professional presentation matters to this group.</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4. What It Does Today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400"/>
        <w:gridCol w:w="3460"/>
      </w:tblGrid>
      <w:tr>
        <w:trPr>
          <w:tblHeader/>
        </w:trPr>
        <w:tc>
          <w:tcPr>
            <w:tcW w:type="dxa" w:w="450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40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46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Internship database (44+ live records)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Active, visible records sourced by Matt agent</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Supabase live data fetch</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Real-time from internships table</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Company logo cards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logo_url field with logo_domain fallback to initial</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Industry filter chips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Auto-built from live data -- counts shown per industry</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Keyword search</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Searches company name, programme, description, roles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Stipend preference toggle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Filter by paid vs any</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Apply links (external, verified)</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Matt URL checker runs every 3 days, auto-deactivates broken</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Save / bookmark feature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localStorage -- no login required</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"Find My Fit" industry quiz (6 questions)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Scores responses across 12 industries, returns top 2 matches with live listings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"Is this for me" orientation overlay</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First-time user explainer for what LI/internship means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Suggest an internship form</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Student or employer can submit a listing</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GA4 events (partial)</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intern_filter tracked; intern_apply_click missing -- add next session</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Automated URL health checker (Matt)</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Runs every 3 days via scheduled task; deactivates broken links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Dark glass aesthetic</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Fixed design language -- midnight blue, glass panels, sky blue accents</w:t>
            </w:r>
          </w:p>
        </w:tc>
      </w:tr>
    </w:tbl>
    <w:p>
      <w:pPr>
        <w:spacing w:after="0" w:before="40"/>
      </w:pPr>
      <w:r>
        <w:t xml:space="preserve"/>
      </w:r>
    </w:p>
    <w:p>
      <w:pPr>
        <w:pStyle w:val="Heading1"/>
        <w:spacing w:after="120" w:before="360"/>
      </w:pPr>
      <w:r>
        <w:rPr>
          <w:rFonts w:ascii="Arial" w:cs="Arial" w:eastAsia="Arial" w:hAnsi="Arial"/>
          <w:b/>
          <w:bCs/>
          <w:color w:val="0F1F3D"/>
          <w:sz w:val="34"/>
          <w:szCs w:val="34"/>
        </w:rPr>
        <w:t xml:space="preserve">5. Feature Deep Dive -- Find My Fit</w:t>
      </w:r>
    </w:p>
    <w:p>
      <w:pPr>
        <w:spacing w:after="100" w:before="60"/>
      </w:pPr>
      <w:r>
        <w:rPr>
          <w:rFonts w:ascii="Arial" w:cs="Arial" w:eastAsia="Arial" w:hAnsi="Arial"/>
          <w:color w:val="0F1F3D"/>
          <w:sz w:val="22"/>
          <w:szCs w:val="22"/>
        </w:rPr>
        <w:t xml:space="preserve">This is the most distinctive feature on MyIntern. It is a 6-question industry matching quiz that replaces generic browsing with a guided recommendation.</w:t>
      </w:r>
    </w:p>
    <w:p>
      <w:pPr>
        <w:spacing w:after="0" w:before="60"/>
      </w:pPr>
      <w:r>
        <w:t xml:space="preserve"/>
      </w:r>
    </w:p>
    <w:p>
      <w:pPr>
        <w:spacing w:after="100" w:before="60"/>
      </w:pPr>
      <w:r>
        <w:rPr>
          <w:rFonts w:ascii="Arial" w:cs="Arial" w:eastAsia="Arial" w:hAnsi="Arial"/>
          <w:color w:val="0F1F3D"/>
          <w:sz w:val="22"/>
          <w:szCs w:val="22"/>
        </w:rPr>
        <w:t xml:space="preserve">Questions cover: work style preferences, ideal workplace setting, organisation type (GLC vs startup vs NGO), career aspiration, pay expectations, and long-term vision. Each answer scores across up to 3 industries. After 6 questions, the top 2 scoring industries are surfaced with live listings filtered to match.</w:t>
      </w:r>
    </w:p>
    <w:p>
      <w:pPr>
        <w:spacing w:after="0" w:before="60"/>
      </w:pPr>
      <w:r>
        <w:t xml:space="preserve"/>
      </w:r>
    </w:p>
    <w:p>
      <w:pPr>
        <w:spacing w:after="100" w:before="60"/>
      </w:pPr>
      <w:r>
        <w:rPr>
          <w:rFonts w:ascii="Arial" w:cs="Arial" w:eastAsia="Arial" w:hAnsi="Arial"/>
          <w:color w:val="0F1F3D"/>
          <w:sz w:val="22"/>
          <w:szCs w:val="22"/>
        </w:rPr>
        <w:t xml:space="preserve">The quiz is designed to be answered honestly, not gamed. Students who have no idea what industry suits them find this genuinely useful -- it externalises a decision they would otherwise make on vibes alone.</w:t>
      </w:r>
    </w:p>
    <w:p>
      <w:pPr>
        <w:spacing w:after="0" w:before="60"/>
      </w:pPr>
      <w:r>
        <w:t xml:space="preserve"/>
      </w:r>
    </w:p>
    <w:p>
      <w:pPr>
        <w:spacing w:after="100" w:before="60"/>
      </w:pPr>
      <w:r>
        <w:rPr>
          <w:rFonts w:ascii="Arial" w:cs="Arial" w:eastAsia="Arial" w:hAnsi="Arial"/>
          <w:color w:val="0F1F3D"/>
          <w:sz w:val="22"/>
          <w:szCs w:val="22"/>
        </w:rPr>
        <w:t xml:space="preserve">Current industries covered: Finance and Banking, Technology, Government / GLC, Engineering, Energy and Utilities, Consulting, Healthcare, Media and Comms, FMCG and Retail, Education, Non-profit / NGO, Legal.</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6. Data Model</w:t>
      </w:r>
    </w:p>
    <w:p>
      <w:pPr>
        <w:spacing w:after="100" w:before="60"/>
      </w:pPr>
      <w:r>
        <w:rPr>
          <w:rFonts w:ascii="Arial" w:cs="Arial" w:eastAsia="Arial" w:hAnsi="Arial"/>
          <w:color w:val="0F1F3D"/>
          <w:sz w:val="22"/>
          <w:szCs w:val="22"/>
        </w:rPr>
        <w:t xml:space="preserve">Each internship record in Supabase contains:</w:t>
      </w:r>
    </w:p>
    <w:p>
      <w:pPr>
        <w:spacing w:after="0" w:before="60"/>
      </w:pPr>
      <w:r>
        <w:t xml:space="preserve"/>
      </w:r>
    </w:p>
    <w:p>
      <w:pPr>
        <w:pStyle w:val="ListParagraph"/>
        <w:numPr>
          <w:ilvl w:val="0"/>
          <w:numId w:val="2"/>
        </w:numPr>
        <w:spacing w:after="40" w:before="40"/>
      </w:pPr>
      <w:r>
        <w:rPr>
          <w:rFonts w:ascii="Arial" w:cs="Arial" w:eastAsia="Arial" w:hAnsi="Arial"/>
          <w:color w:val="0F1F3D"/>
          <w:sz w:val="22"/>
          <w:szCs w:val="22"/>
        </w:rPr>
        <w:t xml:space="preserve">company -- name of the organisation</w:t>
      </w:r>
    </w:p>
    <w:p>
      <w:pPr>
        <w:pStyle w:val="ListParagraph"/>
        <w:numPr>
          <w:ilvl w:val="0"/>
          <w:numId w:val="2"/>
        </w:numPr>
        <w:spacing w:after="40" w:before="40"/>
      </w:pPr>
      <w:r>
        <w:rPr>
          <w:rFonts w:ascii="Arial" w:cs="Arial" w:eastAsia="Arial" w:hAnsi="Arial"/>
          <w:color w:val="0F1F3D"/>
          <w:sz w:val="22"/>
          <w:szCs w:val="22"/>
        </w:rPr>
        <w:t xml:space="preserve">programme -- name of the internship programme</w:t>
      </w:r>
    </w:p>
    <w:p>
      <w:pPr>
        <w:pStyle w:val="ListParagraph"/>
        <w:numPr>
          <w:ilvl w:val="0"/>
          <w:numId w:val="2"/>
        </w:numPr>
        <w:spacing w:after="40" w:before="40"/>
      </w:pPr>
      <w:r>
        <w:rPr>
          <w:rFonts w:ascii="Arial" w:cs="Arial" w:eastAsia="Arial" w:hAnsi="Arial"/>
          <w:color w:val="0F1F3D"/>
          <w:sz w:val="22"/>
          <w:szCs w:val="22"/>
        </w:rPr>
        <w:t xml:space="preserve">industry -- array of industries (used for filter chips and quiz matching)</w:t>
      </w:r>
    </w:p>
    <w:p>
      <w:pPr>
        <w:pStyle w:val="ListParagraph"/>
        <w:numPr>
          <w:ilvl w:val="0"/>
          <w:numId w:val="2"/>
        </w:numPr>
        <w:spacing w:after="40" w:before="40"/>
      </w:pPr>
      <w:r>
        <w:rPr>
          <w:rFonts w:ascii="Arial" w:cs="Arial" w:eastAsia="Arial" w:hAnsi="Arial"/>
          <w:color w:val="0F1F3D"/>
          <w:sz w:val="22"/>
          <w:szCs w:val="22"/>
        </w:rPr>
        <w:t xml:space="preserve">roles -- specific function areas available (e.g. Engineering, Data, Finance)</w:t>
      </w:r>
    </w:p>
    <w:p>
      <w:pPr>
        <w:pStyle w:val="ListParagraph"/>
        <w:numPr>
          <w:ilvl w:val="0"/>
          <w:numId w:val="2"/>
        </w:numPr>
        <w:spacing w:after="40" w:before="40"/>
      </w:pPr>
      <w:r>
        <w:rPr>
          <w:rFonts w:ascii="Arial" w:cs="Arial" w:eastAsia="Arial" w:hAnsi="Arial"/>
          <w:color w:val="0F1F3D"/>
          <w:sz w:val="22"/>
          <w:szCs w:val="22"/>
        </w:rPr>
        <w:t xml:space="preserve">stipend_display -- human-readable pay string</w:t>
      </w:r>
    </w:p>
    <w:p>
      <w:pPr>
        <w:pStyle w:val="ListParagraph"/>
        <w:numPr>
          <w:ilvl w:val="0"/>
          <w:numId w:val="2"/>
        </w:numPr>
        <w:spacing w:after="40" w:before="40"/>
      </w:pPr>
      <w:r>
        <w:rPr>
          <w:rFonts w:ascii="Arial" w:cs="Arial" w:eastAsia="Arial" w:hAnsi="Arial"/>
          <w:color w:val="0F1F3D"/>
          <w:sz w:val="22"/>
          <w:szCs w:val="22"/>
        </w:rPr>
        <w:t xml:space="preserve">duration_min_months / duration_max_months -- programme length range</w:t>
      </w:r>
    </w:p>
    <w:p>
      <w:pPr>
        <w:pStyle w:val="ListParagraph"/>
        <w:numPr>
          <w:ilvl w:val="0"/>
          <w:numId w:val="2"/>
        </w:numPr>
        <w:spacing w:after="40" w:before="40"/>
      </w:pPr>
      <w:r>
        <w:rPr>
          <w:rFonts w:ascii="Arial" w:cs="Arial" w:eastAsia="Arial" w:hAnsi="Arial"/>
          <w:color w:val="0F1F3D"/>
          <w:sz w:val="22"/>
          <w:szCs w:val="22"/>
        </w:rPr>
        <w:t xml:space="preserve">deadline_display -- human-readable deadline</w:t>
      </w:r>
    </w:p>
    <w:p>
      <w:pPr>
        <w:pStyle w:val="ListParagraph"/>
        <w:numPr>
          <w:ilvl w:val="0"/>
          <w:numId w:val="2"/>
        </w:numPr>
        <w:spacing w:after="40" w:before="40"/>
      </w:pPr>
      <w:r>
        <w:rPr>
          <w:rFonts w:ascii="Arial" w:cs="Arial" w:eastAsia="Arial" w:hAnsi="Arial"/>
          <w:color w:val="0F1F3D"/>
          <w:sz w:val="22"/>
          <w:szCs w:val="22"/>
        </w:rPr>
        <w:t xml:space="preserve">url -- application link</w:t>
      </w:r>
    </w:p>
    <w:p>
      <w:pPr>
        <w:pStyle w:val="ListParagraph"/>
        <w:numPr>
          <w:ilvl w:val="0"/>
          <w:numId w:val="2"/>
        </w:numPr>
        <w:spacing w:after="40" w:before="40"/>
      </w:pPr>
      <w:r>
        <w:rPr>
          <w:rFonts w:ascii="Arial" w:cs="Arial" w:eastAsia="Arial" w:hAnsi="Arial"/>
          <w:color w:val="0F1F3D"/>
          <w:sz w:val="22"/>
          <w:szCs w:val="22"/>
        </w:rPr>
        <w:t xml:space="preserve">url_type -- internship_page, info_page, direct_apply, portal, careers_page</w:t>
      </w:r>
    </w:p>
    <w:p>
      <w:pPr>
        <w:pStyle w:val="ListParagraph"/>
        <w:numPr>
          <w:ilvl w:val="0"/>
          <w:numId w:val="2"/>
        </w:numPr>
        <w:spacing w:after="40" w:before="40"/>
      </w:pPr>
      <w:r>
        <w:rPr>
          <w:rFonts w:ascii="Arial" w:cs="Arial" w:eastAsia="Arial" w:hAnsi="Arial"/>
          <w:color w:val="0F1F3D"/>
          <w:sz w:val="22"/>
          <w:szCs w:val="22"/>
        </w:rPr>
        <w:t xml:space="preserve">url_status -- ok, suspected, broken</w:t>
      </w:r>
    </w:p>
    <w:p>
      <w:pPr>
        <w:pStyle w:val="ListParagraph"/>
        <w:numPr>
          <w:ilvl w:val="0"/>
          <w:numId w:val="2"/>
        </w:numPr>
        <w:spacing w:after="40" w:before="40"/>
      </w:pPr>
      <w:r>
        <w:rPr>
          <w:rFonts w:ascii="Arial" w:cs="Arial" w:eastAsia="Arial" w:hAnsi="Arial"/>
          <w:color w:val="0F1F3D"/>
          <w:sz w:val="22"/>
          <w:szCs w:val="22"/>
        </w:rPr>
        <w:t xml:space="preserve">is_active -- whether the record is in the DB</w:t>
      </w:r>
    </w:p>
    <w:p>
      <w:pPr>
        <w:pStyle w:val="ListParagraph"/>
        <w:numPr>
          <w:ilvl w:val="0"/>
          <w:numId w:val="2"/>
        </w:numPr>
        <w:spacing w:after="40" w:before="40"/>
      </w:pPr>
      <w:r>
        <w:rPr>
          <w:rFonts w:ascii="Arial" w:cs="Arial" w:eastAsia="Arial" w:hAnsi="Arial"/>
          <w:color w:val="0F1F3D"/>
          <w:sz w:val="22"/>
          <w:szCs w:val="22"/>
        </w:rPr>
        <w:t xml:space="preserve">is_visible -- whether it appears in the live directory</w:t>
      </w:r>
    </w:p>
    <w:p>
      <w:pPr>
        <w:pStyle w:val="ListParagraph"/>
        <w:numPr>
          <w:ilvl w:val="0"/>
          <w:numId w:val="2"/>
        </w:numPr>
        <w:spacing w:after="40" w:before="40"/>
      </w:pPr>
      <w:r>
        <w:rPr>
          <w:rFonts w:ascii="Arial" w:cs="Arial" w:eastAsia="Arial" w:hAnsi="Arial"/>
          <w:color w:val="0F1F3D"/>
          <w:sz w:val="22"/>
          <w:szCs w:val="22"/>
        </w:rPr>
        <w:t xml:space="preserve">logo_url -- logo image URL</w:t>
      </w:r>
    </w:p>
    <w:p>
      <w:pPr>
        <w:pStyle w:val="ListParagraph"/>
        <w:numPr>
          <w:ilvl w:val="0"/>
          <w:numId w:val="2"/>
        </w:numPr>
        <w:spacing w:after="40" w:before="40"/>
      </w:pPr>
      <w:r>
        <w:rPr>
          <w:rFonts w:ascii="Arial" w:cs="Arial" w:eastAsia="Arial" w:hAnsi="Arial"/>
          <w:color w:val="0F1F3D"/>
          <w:sz w:val="22"/>
          <w:szCs w:val="22"/>
        </w:rPr>
        <w:t xml:space="preserve">logo_domain -- fallback for logo fetch (company domain)</w:t>
      </w:r>
    </w:p>
    <w:p>
      <w:pPr>
        <w:pStyle w:val="ListParagraph"/>
        <w:numPr>
          <w:ilvl w:val="0"/>
          <w:numId w:val="2"/>
        </w:numPr>
        <w:spacing w:after="40" w:before="40"/>
      </w:pPr>
      <w:r>
        <w:rPr>
          <w:rFonts w:ascii="Arial" w:cs="Arial" w:eastAsia="Arial" w:hAnsi="Arial"/>
          <w:color w:val="0F1F3D"/>
          <w:sz w:val="22"/>
          <w:szCs w:val="22"/>
        </w:rPr>
        <w:t xml:space="preserve">notes -- internal notes (not shown to users)</w:t>
      </w:r>
    </w:p>
    <w:p>
      <w:pPr>
        <w:pStyle w:val="ListParagraph"/>
        <w:numPr>
          <w:ilvl w:val="0"/>
          <w:numId w:val="2"/>
        </w:numPr>
        <w:spacing w:after="40" w:before="40"/>
      </w:pPr>
      <w:r>
        <w:rPr>
          <w:rFonts w:ascii="Arial" w:cs="Arial" w:eastAsia="Arial" w:hAnsi="Arial"/>
          <w:color w:val="0F1F3D"/>
          <w:sz w:val="22"/>
          <w:szCs w:val="22"/>
        </w:rPr>
        <w:t xml:space="preserve">last_verified -- date of last URL check</w:t>
      </w:r>
    </w:p>
    <w:p>
      <w:pPr>
        <w:spacing w:after="0" w:before="60"/>
      </w:pPr>
      <w:r>
        <w:t xml:space="preserve"/>
      </w:r>
    </w:p>
    <w:p>
      <w:pPr>
        <w:spacing w:after="80" w:before="40"/>
      </w:pPr>
      <w:r>
        <w:rPr>
          <w:rFonts w:ascii="Arial" w:cs="Arial" w:eastAsia="Arial" w:hAnsi="Arial"/>
          <w:i/>
          <w:iCs/>
          <w:color w:val="6B7280"/>
          <w:sz w:val="20"/>
          <w:szCs w:val="20"/>
        </w:rPr>
        <w:t xml:space="preserve">Only internship_page, info_page, direct_apply, and portal url_types may have is_visible = true. careers_page is always hidden -- it is too broad and erodes trust.</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7. Design</w:t>
      </w:r>
    </w:p>
    <w:p>
      <w:pPr>
        <w:spacing w:after="100" w:before="60"/>
      </w:pPr>
      <w:r>
        <w:rPr>
          <w:rFonts w:ascii="Arial" w:cs="Arial" w:eastAsia="Arial" w:hAnsi="Arial"/>
          <w:color w:val="0F1F3D"/>
          <w:sz w:val="22"/>
          <w:szCs w:val="22"/>
        </w:rPr>
        <w:t xml:space="preserve">MyIntern uses a dark glass aesthetic: deep midnight blue backgrounds, translucent glass-panel cards, sky blue accents (--accent: #38BDF8), and white/slate typography. This is fixed and intentional -- it signals a different product mood from MyScholar (clean, academic) while staying within the same platform family.</w:t>
      </w:r>
    </w:p>
    <w:p>
      <w:pPr>
        <w:spacing w:after="0" w:before="60"/>
      </w:pPr>
      <w:r>
        <w:t xml:space="preserve"/>
      </w:r>
    </w:p>
    <w:p>
      <w:pPr>
        <w:spacing w:after="100" w:before="60"/>
      </w:pPr>
      <w:r>
        <w:rPr>
          <w:rFonts w:ascii="Arial" w:cs="Arial" w:eastAsia="Arial" w:hAnsi="Arial"/>
          <w:color w:val="0F1F3D"/>
          <w:sz w:val="22"/>
          <w:szCs w:val="22"/>
        </w:rPr>
        <w:t xml:space="preserve">Cards are compact and action-oriented. They show company logo, programme name, industry tags, stipend, duration, and a direct Apply button. The card is not a modal -- it links out. The experience favours speed over depth.</w:t>
      </w:r>
    </w:p>
    <w:p>
      <w:pPr>
        <w:spacing w:after="0" w:before="60"/>
      </w:pPr>
      <w:r>
        <w:t xml:space="preserve"/>
      </w:r>
    </w:p>
    <w:p>
      <w:pPr>
        <w:spacing w:after="100" w:before="60"/>
      </w:pPr>
      <w:r>
        <w:rPr>
          <w:rFonts w:ascii="Arial" w:cs="Arial" w:eastAsia="Arial" w:hAnsi="Arial"/>
          <w:color w:val="0F1F3D"/>
          <w:sz w:val="22"/>
          <w:szCs w:val="22"/>
        </w:rPr>
        <w:t xml:space="preserve">Mobile-first. Same constraint as MyScholar -- 80%+ mobile. The industry chips and quiz CTA card are both designed for thumb navigation.</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8. Roadmap</w:t>
      </w:r>
    </w:p>
    <w:p>
      <w:pPr>
        <w:pStyle w:val="Heading3"/>
        <w:spacing w:after="80" w:before="200"/>
      </w:pPr>
      <w:r>
        <w:rPr>
          <w:rFonts w:ascii="Arial" w:cs="Arial" w:eastAsia="Arial" w:hAnsi="Arial"/>
          <w:b/>
          <w:bCs/>
          <w:color w:val="0F1F3D"/>
          <w:sz w:val="22"/>
          <w:szCs w:val="22"/>
        </w:rPr>
        <w:t xml:space="preserve">Immediate (next 1-2 months)</w:t>
      </w:r>
    </w:p>
    <w:p>
      <w:pPr>
        <w:pStyle w:val="ListParagraph"/>
        <w:numPr>
          <w:ilvl w:val="0"/>
          <w:numId w:val="2"/>
        </w:numPr>
        <w:spacing w:after="40" w:before="40"/>
      </w:pPr>
      <w:r>
        <w:rPr>
          <w:rFonts w:ascii="Arial" w:cs="Arial" w:eastAsia="Arial" w:hAnsi="Arial"/>
          <w:color w:val="0F1F3D"/>
          <w:sz w:val="22"/>
          <w:szCs w:val="22"/>
        </w:rPr>
        <w:t xml:space="preserve">Add intern_apply_click GA4 event -- this is the most important conversion signal and it is currently missing</w:t>
      </w:r>
    </w:p>
    <w:p>
      <w:pPr>
        <w:pStyle w:val="ListParagraph"/>
        <w:numPr>
          <w:ilvl w:val="0"/>
          <w:numId w:val="2"/>
        </w:numPr>
        <w:spacing w:after="40" w:before="40"/>
      </w:pPr>
      <w:r>
        <w:rPr>
          <w:rFonts w:ascii="Arial" w:cs="Arial" w:eastAsia="Arial" w:hAnsi="Arial"/>
          <w:color w:val="0F1F3D"/>
          <w:sz w:val="22"/>
          <w:szCs w:val="22"/>
        </w:rPr>
        <w:t xml:space="preserve">Grow listings to 100+ visible records -- this is the primary growth metric for the product</w:t>
      </w:r>
    </w:p>
    <w:p>
      <w:pPr>
        <w:pStyle w:val="ListParagraph"/>
        <w:numPr>
          <w:ilvl w:val="0"/>
          <w:numId w:val="2"/>
        </w:numPr>
        <w:spacing w:after="40" w:before="40"/>
      </w:pPr>
      <w:r>
        <w:rPr>
          <w:rFonts w:ascii="Arial" w:cs="Arial" w:eastAsia="Arial" w:hAnsi="Arial"/>
          <w:color w:val="0F1F3D"/>
          <w:sz w:val="22"/>
          <w:szCs w:val="22"/>
        </w:rPr>
        <w:t xml:space="preserve">Add more industry representation -- currently thin on Legal, Healthcare, Media, and NGO categories</w:t>
      </w:r>
    </w:p>
    <w:p>
      <w:pPr>
        <w:pStyle w:val="ListParagraph"/>
        <w:numPr>
          <w:ilvl w:val="0"/>
          <w:numId w:val="2"/>
        </w:numPr>
        <w:spacing w:after="40" w:before="40"/>
      </w:pPr>
      <w:r>
        <w:rPr>
          <w:rFonts w:ascii="Arial" w:cs="Arial" w:eastAsia="Arial" w:hAnsi="Arial"/>
          <w:color w:val="0F1F3D"/>
          <w:sz w:val="22"/>
          <w:szCs w:val="22"/>
        </w:rPr>
        <w:t xml:space="preserve">Improve stipend data completeness -- many records have vague or missing stipend information</w:t>
      </w:r>
    </w:p>
    <w:p>
      <w:pPr>
        <w:spacing w:after="0" w:before="60"/>
      </w:pPr>
      <w:r>
        <w:t xml:space="preserve"/>
      </w:r>
    </w:p>
    <w:p>
      <w:pPr>
        <w:pStyle w:val="Heading3"/>
        <w:spacing w:after="80" w:before="200"/>
      </w:pPr>
      <w:r>
        <w:rPr>
          <w:rFonts w:ascii="Arial" w:cs="Arial" w:eastAsia="Arial" w:hAnsi="Arial"/>
          <w:b/>
          <w:bCs/>
          <w:color w:val="0F1F3D"/>
          <w:sz w:val="22"/>
          <w:szCs w:val="22"/>
        </w:rPr>
        <w:t xml:space="preserve">Growth phase features</w:t>
      </w:r>
    </w:p>
    <w:p>
      <w:pPr>
        <w:pStyle w:val="ListParagraph"/>
        <w:numPr>
          <w:ilvl w:val="0"/>
          <w:numId w:val="2"/>
        </w:numPr>
        <w:spacing w:after="40" w:before="40"/>
      </w:pPr>
      <w:r>
        <w:rPr>
          <w:rFonts w:ascii="Arial" w:cs="Arial" w:eastAsia="Arial" w:hAnsi="Arial"/>
          <w:color w:val="0F1F3D"/>
          <w:sz w:val="22"/>
          <w:szCs w:val="22"/>
        </w:rPr>
        <w:t xml:space="preserve">Duration filter -- allow students to filter by 3-month, 6-month, or flexible duration</w:t>
      </w:r>
    </w:p>
    <w:p>
      <w:pPr>
        <w:pStyle w:val="ListParagraph"/>
        <w:numPr>
          <w:ilvl w:val="0"/>
          <w:numId w:val="2"/>
        </w:numPr>
        <w:spacing w:after="40" w:before="40"/>
      </w:pPr>
      <w:r>
        <w:rPr>
          <w:rFonts w:ascii="Arial" w:cs="Arial" w:eastAsia="Arial" w:hAnsi="Arial"/>
          <w:color w:val="0F1F3D"/>
          <w:sz w:val="22"/>
          <w:szCs w:val="22"/>
        </w:rPr>
        <w:t xml:space="preserve">Location filter -- add state-level or city filter (currently no geographic filter)</w:t>
      </w:r>
    </w:p>
    <w:p>
      <w:pPr>
        <w:pStyle w:val="ListParagraph"/>
        <w:numPr>
          <w:ilvl w:val="0"/>
          <w:numId w:val="2"/>
        </w:numPr>
        <w:spacing w:after="40" w:before="40"/>
      </w:pPr>
      <w:r>
        <w:rPr>
          <w:rFonts w:ascii="Arial" w:cs="Arial" w:eastAsia="Arial" w:hAnsi="Arial"/>
          <w:color w:val="0F1F3D"/>
          <w:sz w:val="22"/>
          <w:szCs w:val="22"/>
        </w:rPr>
        <w:t xml:space="preserve">Intake period display -- show when each cycle opens, not just the deadline</w:t>
      </w:r>
    </w:p>
    <w:p>
      <w:pPr>
        <w:pStyle w:val="ListParagraph"/>
        <w:numPr>
          <w:ilvl w:val="0"/>
          <w:numId w:val="2"/>
        </w:numPr>
        <w:spacing w:after="40" w:before="40"/>
      </w:pPr>
      <w:r>
        <w:rPr>
          <w:rFonts w:ascii="Arial" w:cs="Arial" w:eastAsia="Arial" w:hAnsi="Arial"/>
          <w:color w:val="0F1F3D"/>
          <w:sz w:val="22"/>
          <w:szCs w:val="22"/>
        </w:rPr>
        <w:t xml:space="preserve">Stipend benchmarks -- show average stipend per industry so students know what to expect</w:t>
      </w:r>
    </w:p>
    <w:p>
      <w:pPr>
        <w:pStyle w:val="ListParagraph"/>
        <w:numPr>
          <w:ilvl w:val="0"/>
          <w:numId w:val="2"/>
        </w:numPr>
        <w:spacing w:after="40" w:before="40"/>
      </w:pPr>
      <w:r>
        <w:rPr>
          <w:rFonts w:ascii="Arial" w:cs="Arial" w:eastAsia="Arial" w:hAnsi="Arial"/>
          <w:color w:val="0F1F3D"/>
          <w:sz w:val="22"/>
          <w:szCs w:val="22"/>
        </w:rPr>
        <w:t xml:space="preserve">Company profile pages -- dedicated pages for repeat employers (Khazanah, Petronas, Maybank, etc.) with all their programmes in one place</w:t>
      </w:r>
    </w:p>
    <w:p>
      <w:pPr>
        <w:spacing w:after="0" w:before="60"/>
      </w:pPr>
      <w:r>
        <w:t xml:space="preserve"/>
      </w:r>
    </w:p>
    <w:p>
      <w:pPr>
        <w:pStyle w:val="Heading3"/>
        <w:spacing w:after="80" w:before="200"/>
      </w:pPr>
      <w:r>
        <w:rPr>
          <w:rFonts w:ascii="Arial" w:cs="Arial" w:eastAsia="Arial" w:hAnsi="Arial"/>
          <w:b/>
          <w:bCs/>
          <w:color w:val="0F1F3D"/>
          <w:sz w:val="22"/>
          <w:szCs w:val="22"/>
        </w:rPr>
        <w:t xml:space="preserve">Later-stage features</w:t>
      </w:r>
    </w:p>
    <w:p>
      <w:pPr>
        <w:pStyle w:val="ListParagraph"/>
        <w:numPr>
          <w:ilvl w:val="0"/>
          <w:numId w:val="2"/>
        </w:numPr>
        <w:spacing w:after="40" w:before="40"/>
      </w:pPr>
      <w:r>
        <w:rPr>
          <w:rFonts w:ascii="Arial" w:cs="Arial" w:eastAsia="Arial" w:hAnsi="Arial"/>
          <w:color w:val="0F1F3D"/>
          <w:sz w:val="22"/>
          <w:szCs w:val="22"/>
        </w:rPr>
        <w:t xml:space="preserve">Student reviews of internship experience -- short, structured (not long-form)</w:t>
      </w:r>
    </w:p>
    <w:p>
      <w:pPr>
        <w:pStyle w:val="ListParagraph"/>
        <w:numPr>
          <w:ilvl w:val="0"/>
          <w:numId w:val="2"/>
        </w:numPr>
        <w:spacing w:after="40" w:before="40"/>
      </w:pPr>
      <w:r>
        <w:rPr>
          <w:rFonts w:ascii="Arial" w:cs="Arial" w:eastAsia="Arial" w:hAnsi="Arial"/>
          <w:color w:val="0F1F3D"/>
          <w:sz w:val="22"/>
          <w:szCs w:val="22"/>
        </w:rPr>
        <w:t xml:space="preserve">Application tracker -- students log which companies they have applied to (no auth needed, localStorage first)</w:t>
      </w:r>
    </w:p>
    <w:p>
      <w:pPr>
        <w:pStyle w:val="ListParagraph"/>
        <w:numPr>
          <w:ilvl w:val="0"/>
          <w:numId w:val="2"/>
        </w:numPr>
        <w:spacing w:after="40" w:before="40"/>
      </w:pPr>
      <w:r>
        <w:rPr>
          <w:rFonts w:ascii="Arial" w:cs="Arial" w:eastAsia="Arial" w:hAnsi="Arial"/>
          <w:color w:val="0F1F3D"/>
          <w:sz w:val="22"/>
          <w:szCs w:val="22"/>
        </w:rPr>
        <w:t xml:space="preserve">Featured employer listings -- paid placement for companies wanting visibility (first revenue feature)</w:t>
      </w:r>
    </w:p>
    <w:p>
      <w:pPr>
        <w:pStyle w:val="ListParagraph"/>
        <w:numPr>
          <w:ilvl w:val="0"/>
          <w:numId w:val="2"/>
        </w:numPr>
        <w:spacing w:after="40" w:before="40"/>
      </w:pPr>
      <w:r>
        <w:rPr>
          <w:rFonts w:ascii="Arial" w:cs="Arial" w:eastAsia="Arial" w:hAnsi="Arial"/>
          <w:color w:val="0F1F3D"/>
          <w:sz w:val="22"/>
          <w:szCs w:val="22"/>
        </w:rPr>
        <w:t xml:space="preserve">Company dashboard -- self-serve listing management (requires Supabase Auth)</w:t>
      </w:r>
    </w:p>
    <w:p>
      <w:pPr>
        <w:pStyle w:val="ListParagraph"/>
        <w:numPr>
          <w:ilvl w:val="0"/>
          <w:numId w:val="2"/>
        </w:numPr>
        <w:spacing w:after="40" w:before="40"/>
      </w:pPr>
      <w:r>
        <w:rPr>
          <w:rFonts w:ascii="Arial" w:cs="Arial" w:eastAsia="Arial" w:hAnsi="Arial"/>
          <w:color w:val="0F1F3D"/>
          <w:sz w:val="22"/>
          <w:szCs w:val="22"/>
        </w:rPr>
        <w:t xml:space="preserve">Cross-product connection -- students who finish MyScholar and secure a scholarship get surfaced relevant MyIntern listings for their field</w:t>
      </w:r>
    </w:p>
    <w:p>
      <w:pPr>
        <w:spacing w:after="0" w:before="40"/>
      </w:pPr>
      <w:r>
        <w:t xml:space="preserve"/>
      </w:r>
    </w:p>
    <w:p>
      <w:pPr>
        <w:pStyle w:val="Heading3"/>
      </w:pPr>
      <w:r>
        <w:t xml:space="preserve">Phase 3 -- MyIntern+ (authenticated layer, deferred)</w:t>
      </w:r>
    </w:p>
    <w:p>
      <w:pPr>
        <w:pStyle w:val="Normal"/>
      </w:pPr>
    </w:p>
    <w:p>
      <w:pPr>
        <w:pStyle w:val="Normal"/>
      </w:pPr>
      <w:r>
        <w:t xml:space="preserve">Unlock condition: do not begin building this layer until MyIntern reaches 100+ visible listings. Auth on a sparse directory adds friction before there is enough value to justify it.</w:t>
      </w:r>
    </w:p>
    <w:p>
      <w:pPr>
        <w:pStyle w:val="Normal"/>
      </w:pPr>
    </w:p>
    <w:p>
      <w:pPr>
        <w:pStyle w:val="ListParagraph"/>
      </w:pPr>
      <w:r>
        <w:t xml:space="preserve">MyIntern+ -- optional authenticated layer for students who want personalised matching and saved applications</w:t>
      </w:r>
    </w:p>
    <w:p>
      <w:pPr>
        <w:pStyle w:val="ListParagraph"/>
      </w:pPr>
      <w:r>
        <w:t xml:space="preserve">Magic link auth via Supabase Auth -- no passwords, no friction for students</w:t>
      </w:r>
    </w:p>
    <w:p>
      <w:pPr>
        <w:pStyle w:val="ListParagraph"/>
      </w:pPr>
      <w:r>
        <w:t xml:space="preserve">Profile built from 6 structured form fields: course, year, university, CGPA band, skills tags, location preference -- no CV PDF upload in MVP (form fields give 80% of the matching quality at a fraction of the PDPA weight)</w:t>
      </w:r>
    </w:p>
    <w:p>
      <w:pPr>
        <w:pStyle w:val="ListParagraph"/>
      </w:pPr>
      <w:r>
        <w:t xml:space="preserve">Personalised matching feed -- internships ranked by profile fit based on form field data</w:t>
      </w:r>
    </w:p>
    <w:p>
      <w:pPr>
        <w:pStyle w:val="ListParagraph"/>
      </w:pPr>
      <w:r>
        <w:t xml:space="preserve">Email reminders via Resend for upcoming deadlines on saved internships</w:t>
      </w:r>
    </w:p>
    <w:p>
      <w:pPr>
        <w:pStyle w:val="ListParagraph"/>
      </w:pPr>
      <w:r>
        <w:t xml:space="preserve">Self-service account deletion -- PDPA-compliant, removes all profile data and saved internship history</w:t>
      </w:r>
    </w:p>
    <w:p>
      <w:pPr>
        <w:pStyle w:val="ListParagraph"/>
      </w:pPr>
      <w:r>
        <w:t xml:space="preserve">Consent log in myintern_consent_log table -- explicit consent captured at magic link signup</w:t>
      </w:r>
    </w:p>
    <w:p>
      <w:pPr>
        <w:pStyle w:val="Normal"/>
      </w:pPr>
    </w:p>
    <w:p>
      <w:pPr>
        <w:pStyle w:val="Normal"/>
      </w:pPr>
      <w:r>
        <w:t xml:space="preserve">Architecture note: public browsing stays free and unauthenticated -- auth only gates value-add features. PDPA obligations are scoped to MyIntern only (myintern_users, myintern_saved_internships, myintern_consent_log tables with strict RLS). MyScholar (scholarships) remains zero-auth. Privacy policy at /internships/privacy. CV PDF upload and employer-facing features (employer search of student pool, employer dashboard) are Tier 3 and deferred beyond Phase 3.</w:t>
      </w:r>
    </w:p>
    <w:p>
      <w:pPr>
        <w:pStyle w:val="Heading1"/>
        <w:spacing w:after="120" w:before="360"/>
      </w:pPr>
      <w:r>
        <w:rPr>
          <w:rFonts w:ascii="Arial" w:cs="Arial" w:eastAsia="Arial" w:hAnsi="Arial"/>
          <w:b/>
          <w:bCs/>
          <w:color w:val="0F1F3D"/>
          <w:sz w:val="34"/>
          <w:szCs w:val="34"/>
        </w:rPr>
        <w:t xml:space="preserve">9. Agent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Matt</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Internship researcher and URL health monitor. Finds new listings, verifies data, runs automated 3-day URL checks via scheduled task.</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SOFIA</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Monthly ops planning, roadmap review, and product decisions.</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JACK</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SEO pages for internship-related keywords (Wave 3 and 4 included internship landing pages).</w:t>
            </w:r>
          </w:p>
        </w:tc>
      </w:tr>
    </w:tbl>
    <w:p>
      <w:pPr>
        <w:spacing w:after="0" w:before="40"/>
      </w:pPr>
      <w:r>
        <w:t xml:space="preserve"/>
      </w:r>
    </w:p>
    <w:p>
      <w:pPr>
        <w:pStyle w:val="Heading1"/>
        <w:spacing w:after="120" w:before="360"/>
      </w:pPr>
      <w:r>
        <w:rPr>
          <w:rFonts w:ascii="Arial" w:cs="Arial" w:eastAsia="Arial" w:hAnsi="Arial"/>
          <w:b/>
          <w:bCs/>
          <w:color w:val="0F1F3D"/>
          <w:sz w:val="34"/>
          <w:szCs w:val="34"/>
        </w:rPr>
        <w:t xml:space="preserve">10. Constraints</w:t>
      </w:r>
    </w:p>
    <w:p>
      <w:pPr>
        <w:pStyle w:val="ListParagraph"/>
        <w:numPr>
          <w:ilvl w:val="0"/>
          <w:numId w:val="2"/>
        </w:numPr>
        <w:spacing w:after="40" w:before="40"/>
      </w:pPr>
      <w:r>
        <w:rPr>
          <w:rFonts w:ascii="Arial" w:cs="Arial" w:eastAsia="Arial" w:hAnsi="Arial"/>
          <w:color w:val="0F1F3D"/>
          <w:sz w:val="22"/>
          <w:szCs w:val="22"/>
        </w:rPr>
        <w:t xml:space="preserve">Single-file SPA -- all UI in internships.html. No separate JS/CSS files.</w:t>
      </w:r>
    </w:p>
    <w:p>
      <w:pPr>
        <w:pStyle w:val="ListParagraph"/>
        <w:numPr>
          <w:ilvl w:val="0"/>
          <w:numId w:val="2"/>
        </w:numPr>
        <w:spacing w:after="40" w:before="40"/>
      </w:pPr>
      <w:r>
        <w:rPr>
          <w:rFonts w:ascii="Arial" w:cs="Arial" w:eastAsia="Arial" w:hAnsi="Arial"/>
          <w:color w:val="0F1F3D"/>
          <w:sz w:val="22"/>
          <w:szCs w:val="22"/>
        </w:rPr>
        <w:t xml:space="preserve">GitHub Pages hosting -- static only.</w:t>
      </w:r>
    </w:p>
    <w:p>
      <w:pPr>
        <w:pStyle w:val="ListParagraph"/>
        <w:numPr>
          <w:ilvl w:val="0"/>
          <w:numId w:val="2"/>
        </w:numPr>
        <w:spacing w:after="40" w:before="40"/>
      </w:pPr>
      <w:r>
        <w:rPr>
          <w:rFonts w:ascii="Arial" w:cs="Arial" w:eastAsia="Arial" w:hAnsi="Arial"/>
          <w:color w:val="0F1F3D"/>
          <w:sz w:val="22"/>
          <w:szCs w:val="22"/>
        </w:rPr>
        <w:t xml:space="preserve">Dark glass design is fixed -- do not mix aesthetics with MyScholar or MyTuition.</w:t>
      </w:r>
    </w:p>
    <w:p>
      <w:pPr>
        <w:pStyle w:val="ListParagraph"/>
        <w:numPr>
          <w:ilvl w:val="0"/>
          <w:numId w:val="2"/>
        </w:numPr>
        <w:spacing w:after="40" w:before="40"/>
      </w:pPr>
      <w:r>
        <w:rPr>
          <w:rFonts w:ascii="Arial" w:cs="Arial" w:eastAsia="Arial" w:hAnsi="Arial"/>
          <w:color w:val="0F1F3D"/>
          <w:sz w:val="22"/>
          <w:szCs w:val="22"/>
        </w:rPr>
        <w:t xml:space="preserve">No user accounts -- saves are localStorage only.</w:t>
      </w:r>
    </w:p>
    <w:p>
      <w:pPr>
        <w:pStyle w:val="ListParagraph"/>
        <w:numPr>
          <w:ilvl w:val="0"/>
          <w:numId w:val="2"/>
        </w:numPr>
        <w:spacing w:after="40" w:before="40"/>
      </w:pPr>
      <w:r>
        <w:rPr>
          <w:rFonts w:ascii="Arial" w:cs="Arial" w:eastAsia="Arial" w:hAnsi="Arial"/>
          <w:color w:val="0F1F3D"/>
          <w:sz w:val="22"/>
          <w:szCs w:val="22"/>
        </w:rPr>
        <w:t xml:space="preserve">Matt runs every 3 days -- newly broken links take up to 3 days to be deactivated automatically.</w:t>
      </w:r>
    </w:p>
    <w:p>
      <w:pPr>
        <w:spacing w:after="0" w:before="80"/>
      </w:pPr>
      <w:r>
        <w:t xml:space="preserve"/>
      </w:r>
    </w:p>
    <w:p>
      <w:pPr>
        <w:spacing w:after="80" w:before="40"/>
      </w:pPr>
      <w:r>
        <w:rPr>
          <w:rFonts w:ascii="Arial" w:cs="Arial" w:eastAsia="Arial" w:hAnsi="Arial"/>
          <w:i/>
          <w:iCs/>
          <w:color w:val="6B7280"/>
          <w:sz w:val="20"/>
          <w:szCs w:val="20"/>
        </w:rPr>
        <w:t xml:space="preserve">MyIntern is the career-entry product in the MyScholar ecosystem. The arc is: MyScholar funds the student, MyTuition supports their learning, MyIntern launches their career. This is the product with the most room to grow.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F3D"/>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E3A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F3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2026-04-18T10:45:19.014Z</dcterms:created>
  <dcterms:modified xsi:type="dcterms:W3CDTF">2026-04-18T10:45:19.014Z</dcterms:modified>
</cp:coreProperties>
</file>

<file path=docProps/custom.xml><?xml version="1.0" encoding="utf-8"?>
<Properties xmlns="http://schemas.openxmlformats.org/officeDocument/2006/custom-properties" xmlns:vt="http://schemas.openxmlformats.org/officeDocument/2006/docPropsVTypes"/>
</file>