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408E54" w14:textId="2E6801EA" w:rsidR="00461BF7" w:rsidRDefault="00461BF7">
      <w:r>
        <w:t>Test</w:t>
      </w:r>
    </w:p>
    <w:sectPr w:rsidR="00461BF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1BF7"/>
    <w:rsid w:val="00461BF7"/>
    <w:rsid w:val="00F04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91E59B"/>
  <w15:chartTrackingRefBased/>
  <w15:docId w15:val="{6EE182A7-5C5C-4C7B-88E0-F39294D38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61B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61B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61B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61B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61B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61B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61B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61B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61B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61B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61B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61B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61BF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61BF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61BF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61BF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61BF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61BF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61B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61B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61B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61B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61B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61BF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61BF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61BF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61B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61BF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61B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Thibault Ansart</dc:creator>
  <cp:keywords/>
  <dc:description/>
  <cp:lastModifiedBy>Thibault Ansart</cp:lastModifiedBy>
  <cp:revision>1</cp:revision>
  <dcterms:created xsi:type="dcterms:W3CDTF">2026-03-16T17:35:00Z</dcterms:created>
  <dcterms:modified xsi:type="dcterms:W3CDTF">2026-03-16T17:35:00Z</dcterms:modified>
</cp:coreProperties>
</file>