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jc w:val="right"/>
        <w:rPr/>
      </w:pPr>
      <w:hyperlink r:id="rId2">
        <w:r>
          <w:rPr>
            <w:rStyle w:val="Hyperlink"/>
            <w:sz w:val="16"/>
            <w:szCs w:val="16"/>
          </w:rPr>
          <w:t>LinkedIn</w:t>
        </w:r>
      </w:hyperlink>
      <w:r>
        <w:rPr>
          <w:sz w:val="16"/>
          <w:szCs w:val="16"/>
        </w:rPr>
        <w:t xml:space="preserve">        </w:t>
      </w:r>
    </w:p>
    <w:p>
      <w:pPr>
        <w:pStyle w:val="NoSpacing"/>
        <w:jc w:val="right"/>
        <w:rPr/>
      </w:pPr>
      <w:hyperlink r:id="rId3">
        <w:r>
          <w:rPr>
            <w:rStyle w:val="Hyperlink"/>
            <w:rFonts w:cs="Times New Roman"/>
            <w:color w:themeColor="background2" w:themeShade="80" w:val="767171"/>
            <w:sz w:val="16"/>
            <w:szCs w:val="16"/>
          </w:rPr>
          <w:t>anshayagr[at]gmail[dot]com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/>
          <w:color w:themeColor="background2" w:themeShade="80" w:val="767171"/>
          <w:sz w:val="16"/>
          <w:szCs w:val="16"/>
        </w:rPr>
        <w:t>+91-8800472674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Senior Lead Software Engineer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>
          <w:rFonts w:eastAsia="Calibri" w:cs="Times New Roman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Accomplished a 96% reduction in flicker correction latency for XR on GPU by implementing optimized algorithms, which decreased latency from 35ms to 1.32ms.  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>
          <w:rFonts w:eastAsia="Calibri" w:cs="Times New Roman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Led the design of an innovative HDR flow by developing tailored solutions for upcoming Premium Tier chips, which enhanced overall image quality and performance.  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GreyScaleAI</w:t>
      </w:r>
      <w:r>
        <w:rPr>
          <w:rFonts w:cs="Times New Roman"/>
          <w:b/>
        </w:rPr>
        <w:t xml:space="preserve">             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Software Engineer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Built a comprehensive food inspection solution by leveraging an X-ray camera, Computer Vision, Deep Learning, and OpenCV, which enhanced detection accuracy and efficiency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Accomplished seamless integration of multiple camera types, including X-ray and RGB, by developing specialized software, which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allowed plug and play capability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.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Created a fully embedded user interface by designing a system that manages real-time communication with hardware, software, and user inputs, which improved user experience and operational efficiency.  </w:t>
      </w:r>
    </w:p>
    <w:p>
      <w:pPr>
        <w:pStyle w:val="NoSpacing"/>
        <w:numPr>
          <w:ilvl w:val="0"/>
          <w:numId w:val="4"/>
        </w:numPr>
        <w:ind w:hanging="360" w:left="449" w:right="0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Developed a client for MQTT protocol communication by implementing robust messaging capabilities, which facilitated reliable data exchange between devices.</w:t>
      </w:r>
    </w:p>
    <w:p>
      <w:pPr>
        <w:pStyle w:val="NoSpacing"/>
        <w:numPr>
          <w:ilvl w:val="0"/>
          <w:numId w:val="4"/>
        </w:numPr>
        <w:ind w:hanging="360" w:left="449" w:right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Conducted a full code refactoring and enhanced the build process which improved code maintainability and streamlined development workflows.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Nvidia</w:t>
      </w:r>
      <w:r>
        <w:rPr>
          <w:rFonts w:cs="Times New Roman"/>
          <w:b/>
        </w:rPr>
        <w:t xml:space="preserve">              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System Software Engineer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Enhanced the Tegra SW platform by developing new features and debugging the Camera Imaging pipeline, which resulted in an overall improvement of the imaging software stack.  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Delivered over 10 critical bug fixes in the camera stack by addressing issues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in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 xml:space="preserve"> lens shading and CUDA Histogram, ensuring timely product delivery and improved product reliability.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449" w:right="0"/>
        <w:jc w:val="left"/>
        <w:rPr>
          <w:rFonts w:ascii="Calibri" w:hAnsi="Calibri" w:eastAsia="Times New Roman" w:cs="Times New Roman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>DRDO</w:t>
      </w:r>
      <w:r>
        <w:rPr>
          <w:rFonts w:cs="Times New Roman"/>
          <w:b/>
          <w:szCs w:val="21"/>
          <w:shd w:fill="FFFFFF" w:val="clear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cs="Times New Roman"/>
          <w:color w:themeColor="background2" w:themeShade="80" w:val="767171"/>
          <w:sz w:val="16"/>
          <w:szCs w:val="16"/>
          <w:shd w:fill="FFFFFF" w:val="clear"/>
        </w:rPr>
        <w:t>Scientist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RELEVANT 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Python, </w:t>
      </w:r>
      <w:r>
        <w:rPr>
          <w:rFonts w:eastAsia="Times New Roman" w:cs="Times New Roman"/>
          <w:sz w:val="20"/>
          <w:szCs w:val="20"/>
        </w:rPr>
        <w:t xml:space="preserve">Langchain, </w:t>
      </w:r>
      <w:r>
        <w:rPr>
          <w:rFonts w:eastAsia="Times New Roman" w:cs="Times New Roman"/>
          <w:sz w:val="20"/>
          <w:szCs w:val="20"/>
        </w:rPr>
        <w:t xml:space="preserve">C++, </w:t>
      </w:r>
      <w:r>
        <w:rPr>
          <w:rFonts w:eastAsia="Times New Roman" w:cs="Times New Roman"/>
          <w:sz w:val="20"/>
          <w:szCs w:val="20"/>
        </w:rPr>
        <w:t xml:space="preserve">Git, </w:t>
      </w:r>
      <w:r>
        <w:rPr>
          <w:rFonts w:eastAsia="Times New Roman" w:cs="Times New Roman"/>
          <w:sz w:val="20"/>
          <w:szCs w:val="20"/>
        </w:rPr>
        <w:t>DeepLearning, fastai, OpenCV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PROJECTS</w:t>
      </w:r>
    </w:p>
    <w:p>
      <w:pPr>
        <w:pStyle w:val="NoSpacing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AI-Powered Podcast and Video Summarization App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z w:val="20"/>
          <w:szCs w:val="20"/>
        </w:rPr>
        <w:t xml:space="preserve"> an Android app using React Native and Expo that employs advanced language models (LLMs) to summarize podcast and YouTube content, along with an interactive Q&amp;A feature. Integrated a vector database to enhance content retrieval and user interactions. Managed the complete project lifecycle, including backend hosting for real-time model inferencing.</w:t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 xml:space="preserve">Masters Of Technology </w:t>
      </w:r>
      <w:r>
        <w:rPr>
          <w:rFonts w:eastAsia="Times New Roman" w:cs="Times New Roman"/>
          <w:sz w:val="20"/>
          <w:szCs w:val="20"/>
        </w:rPr>
        <w:t xml:space="preserve">Computer Technology, </w:t>
      </w:r>
      <w:r>
        <w:rPr>
          <w:rFonts w:eastAsia="Times New Roman" w:cs="Times New Roman"/>
          <w:sz w:val="20"/>
          <w:szCs w:val="21"/>
        </w:rPr>
        <w:t xml:space="preserve">Indian Institute of Technology Delhi (IIT Delhi) </w:t>
      </w:r>
      <w:r>
        <w:rPr>
          <w:rFonts w:eastAsia="Times New Roman" w:cs="Times New Roman"/>
          <w:color w:val="auto"/>
          <w:sz w:val="21"/>
          <w:szCs w:val="21"/>
        </w:rPr>
        <w:t>2017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 xml:space="preserve">Bachelors Of Technology </w:t>
      </w:r>
      <w:r>
        <w:rPr>
          <w:rFonts w:cs="Times New Roman"/>
          <w:sz w:val="20"/>
          <w:szCs w:val="20"/>
          <w:shd w:fill="FFFFFF" w:val="clear"/>
        </w:rPr>
        <w:t xml:space="preserve">Electrical Engineering, </w:t>
      </w:r>
      <w:r>
        <w:rPr>
          <w:rFonts w:eastAsia="Times New Roman" w:cs="Times New Roman"/>
          <w:sz w:val="20"/>
          <w:szCs w:val="21"/>
        </w:rPr>
        <w:t xml:space="preserve">Indian Institute of Technology Mandi (IIT Mandi) </w:t>
      </w:r>
      <w:r>
        <w:rPr>
          <w:rFonts w:eastAsia="Times New Roman" w:cs="Times New Roman"/>
          <w:color w:val="auto"/>
          <w:sz w:val="20"/>
          <w:szCs w:val="20"/>
        </w:rPr>
        <w:t>2013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rFonts w:eastAsia="Calibri" w:cs="" w:cstheme="minorBidi" w:eastAsia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"/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"/>
          <w:rFonts w:ascii="Calibri" w:hAnsi="Calibri" w:eastAsia="Times New Roman" w:cs="Times New Roman"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Entrepreneurship</w:t>
      </w: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</w:t>
      </w: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Specialization</w:t>
      </w:r>
      <w:r>
        <w:rPr>
          <w:rStyle w:val="Strong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  <w:t>Gained proficiency in TensorFlow, with a focus on understanding loss functions, optimizers, convolutions, LSTM,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Style w:val="Strong"/>
          <w:rFonts w:eastAsia="Times New Roman" w:cs="Times New Roman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Participated in a workshop on Swarm Robotics at Thapar University.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hanging="0" w:left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Secured an IIT JEE rank of 3547 among 0.4 Million students.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MBTI</w:t>
      </w:r>
      <w:r>
        <w:rPr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Enneagram</w:t>
      </w:r>
      <w:r>
        <w:rPr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VIA Character Strengths: Creativity (1), Honesty (2), Perspective (3), Good Judgment (4), and Curiosity (5).</w:t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a671d"/>
    <w:rPr>
      <w:color w:themeColor="hyperlink" w:val="0563C1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mailto:anshayagr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Application>LibreOffice/25.2.0.3$Windows_X86_64 LibreOffice_project/e1cf4a87eb02d755bce1a01209907ea5ddc8f069</Application>
  <AppVersion>15.0000</AppVersion>
  <Pages>2</Pages>
  <Words>776</Words>
  <Characters>4848</Characters>
  <CharactersWithSpaces>6105</CharactersWithSpaces>
  <Paragraphs>56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cp:lastPrinted>2025-02-16T20:37:46Z</cp:lastPrinted>
  <dcterms:modified xsi:type="dcterms:W3CDTF">2025-03-09T00:12:30Z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