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GharSetu</w:t>
      </w:r>
    </w:p>
    <w:p>
      <w:pPr>
        <w:pStyle w:val="Subtitle"/>
      </w:pPr>
      <w:r>
        <w:t xml:space="preserve">Agent Collaboration &amp; Bug Management Handbook</w:t>
      </w:r>
    </w:p>
    <w:p>
      <w:pPr>
        <w:pStyle w:val="Normal"/>
        <w:jc w:val="center"/>
      </w:pPr>
      <w:r>
        <w:rPr>
          <w:i/>
          <w:iCs/>
          <w:color w:val="595959"/>
        </w:rPr>
        <w:t xml:space="preserve">Property Rental Management Platform</w:t>
      </w:r>
    </w:p>
    <w:p>
      <w:pPr>
        <w:pStyle w:val="Normal"/>
        <w:jc w:val="center"/>
      </w:pPr>
      <w:r>
        <w:rPr>
          <w:color w:val="808080"/>
        </w:rPr>
        <w:t xml:space="preserve">Version 1.0 — May 2026</w:t>
      </w:r>
    </w:p>
    <w:p>
      <w:r>
        <w:br w:type="page"/>
      </w:r>
    </w:p>
    <w:p>
      <w:pPr>
        <w:pStyle w:val="Heading1"/>
      </w:pPr>
      <w:r>
        <w:t xml:space="preserve">Table of Contents</w:t>
      </w:r>
    </w:p>
    <w:p>
      <w:pPr>
        <w:pStyle w:val="ListParagraph"/>
        <w:numPr>
          <w:ilvl w:val="0"/>
          <w:numId w:val="1"/>
        </w:numPr>
        <w:spacing w:before="0" w:after="60"/>
      </w:pPr>
      <w:r>
        <w:t xml:space="preserve">1. Team Structure &amp; Agent Roles</w:t>
      </w:r>
    </w:p>
    <w:p>
      <w:pPr>
        <w:pStyle w:val="ListParagraph"/>
        <w:numPr>
          <w:ilvl w:val="0"/>
          <w:numId w:val="1"/>
        </w:numPr>
        <w:spacing w:before="0" w:after="60"/>
      </w:pPr>
      <w:r>
        <w:t xml:space="preserve">2. Meeting Protocols</w:t>
      </w:r>
    </w:p>
    <w:p>
      <w:pPr>
        <w:pStyle w:val="ListParagraph"/>
        <w:numPr>
          <w:ilvl w:val="0"/>
          <w:numId w:val="1"/>
        </w:numPr>
        <w:spacing w:before="0" w:after="60"/>
      </w:pPr>
      <w:r>
        <w:t xml:space="preserve">3. Bug Resolution Workflow</w:t>
      </w:r>
    </w:p>
    <w:p>
      <w:pPr>
        <w:pStyle w:val="ListParagraph"/>
        <w:numPr>
          <w:ilvl w:val="0"/>
          <w:numId w:val="1"/>
        </w:numPr>
        <w:spacing w:before="0" w:after="60"/>
      </w:pPr>
      <w:r>
        <w:t xml:space="preserve">4. Bug Log (All Issues)</w:t>
      </w:r>
    </w:p>
    <w:p>
      <w:pPr>
        <w:pStyle w:val="ListParagraph"/>
        <w:numPr>
          <w:ilvl w:val="0"/>
          <w:numId w:val="1"/>
        </w:numPr>
        <w:spacing w:before="0" w:after="60"/>
      </w:pPr>
      <w:r>
        <w:t xml:space="preserve">5. Work Distribution Rules</w:t>
      </w:r>
    </w:p>
    <w:p>
      <w:pPr>
        <w:pStyle w:val="ListParagraph"/>
        <w:numPr>
          <w:ilvl w:val="0"/>
          <w:numId w:val="1"/>
        </w:numPr>
        <w:spacing w:before="0" w:after="60"/>
      </w:pPr>
      <w:r>
        <w:t xml:space="preserve">6. P1 Bug Postmortem Template</w:t>
      </w:r>
    </w:p>
    <w:p>
      <w:pPr>
        <w:pStyle w:val="ListParagraph"/>
        <w:numPr>
          <w:ilvl w:val="0"/>
          <w:numId w:val="1"/>
        </w:numPr>
        <w:spacing w:before="0" w:after="60"/>
      </w:pPr>
      <w:r>
        <w:t xml:space="preserve">7. Code &amp; Communication Conventions</w:t>
      </w:r>
    </w:p>
    <w:p>
      <w:r>
        <w:br w:type="page"/>
      </w:r>
    </w:p>
    <w:p>
      <w:pPr>
        <w:pStyle w:val="Heading1"/>
      </w:pPr>
      <w:r>
        <w:t xml:space="preserve">1. Team Structure &amp; Agent Roles</w:t>
      </w:r>
    </w:p>
    <w:p>
      <w:pPr>
        <w:pStyle w:val="Normal"/>
      </w:pPr>
      <w:r>
        <w:t xml:space="preserve">GharSetu is built by a team of five specialised Claude Code subagents. The Lead is the entry point and orchestrator; the four specialists do the implementation, testing, and security work. All agents share the same source-of-truth documents (SRS_Document.md, Test_Cases.md, the prototype) and operate on the rules in CLAUDE.md and AGENTS.md.</w:t>
      </w:r>
    </w:p>
    <w:p>
      <w:pPr>
        <w:pStyle w:val="Heading2"/>
      </w:pPr>
      <w:r>
        <w:t xml:space="preserve">1.1 Agent Roster</w:t>
      </w:r>
    </w:p>
    <w:tbl>
      <w:tblPr>
        <w:tblW w:w="10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00" w:type="dxa"/>
          <w:bottom w:w="80" w:type="dxa"/>
          <w:right w:w="100" w:type="dxa"/>
        </w:tblCellMar>
      </w:tblPr>
      <w:tblGrid>
        <w:gridCol w:w="1600"/>
        <w:gridCol w:w="1700"/>
        <w:gridCol w:w="4400"/>
        <w:gridCol w:w="2700"/>
      </w:tblGrid>
      <w:tr>
        <w:tc>
          <w:tcPr>
            <w:tcW w:w="1600" w:type="dxa"/>
            <w:shd w:fill="D9E2F3" w:val="clear"/>
          </w:tcPr>
          <w:p>
            <w:pPr>
              <w:spacing w:before="0" w:after="40"/>
            </w:pPr>
            <w:r>
              <w:rPr>
                <w:b/>
                <w:bCs/>
              </w:rPr>
              <w:t xml:space="preserve">Agent name</w:t>
            </w:r>
          </w:p>
        </w:tc>
        <w:tc>
          <w:tcPr>
            <w:tcW w:w="1700" w:type="dxa"/>
            <w:shd w:fill="D9E2F3" w:val="clear"/>
          </w:tcPr>
          <w:p>
            <w:pPr>
              <w:spacing w:before="0" w:after="40"/>
            </w:pPr>
            <w:r>
              <w:rPr>
                <w:b/>
                <w:bCs/>
              </w:rPr>
              <w:t xml:space="preserve">Role</w:t>
            </w:r>
          </w:p>
        </w:tc>
        <w:tc>
          <w:tcPr>
            <w:tcW w:w="4400" w:type="dxa"/>
            <w:shd w:fill="D9E2F3" w:val="clear"/>
          </w:tcPr>
          <w:p>
            <w:pPr>
              <w:spacing w:before="0" w:after="40"/>
            </w:pPr>
            <w:r>
              <w:rPr>
                <w:b/>
                <w:bCs/>
              </w:rPr>
              <w:t xml:space="preserve">Responsibilities</w:t>
            </w:r>
          </w:p>
        </w:tc>
        <w:tc>
          <w:tcPr>
            <w:tcW w:w="2700" w:type="dxa"/>
            <w:shd w:fill="D9E2F3" w:val="clear"/>
          </w:tcPr>
          <w:p>
            <w:pPr>
              <w:spacing w:before="0" w:after="40"/>
            </w:pPr>
            <w:r>
              <w:rPr>
                <w:b/>
                <w:bCs/>
              </w:rPr>
              <w:t xml:space="preserve">Tech stack</w:t>
            </w:r>
          </w:p>
        </w:tc>
      </w:tr>
      <w:tr>
        <w:tc>
          <w:tcPr>
            <w:tcW w:w="1600" w:type="dxa"/>
          </w:tcPr>
          <w:p>
            <w:pPr>
              <w:spacing w:before="0" w:after="40"/>
            </w:pPr>
            <w:r>
              <w:t xml:space="preserve">gharsetu-lead</w:t>
            </w:r>
          </w:p>
        </w:tc>
        <w:tc>
          <w:tcPr>
            <w:tcW w:w="1700" w:type="dxa"/>
          </w:tcPr>
          <w:p>
            <w:pPr>
              <w:spacing w:before="0" w:after="40"/>
            </w:pPr>
            <w:r>
              <w:t xml:space="preserve">Team Lead</w:t>
            </w:r>
          </w:p>
          <w:p>
            <w:pPr>
              <w:spacing w:before="0" w:after="40"/>
            </w:pPr>
            <w:r>
              <w:t xml:space="preserve">(Opus 4.7)</w:t>
            </w:r>
          </w:p>
        </w:tc>
        <w:tc>
          <w:tcPr>
            <w:tcW w:w="4400" w:type="dxa"/>
          </w:tcPr>
          <w:p>
            <w:pPr>
              <w:spacing w:before="0" w:after="40"/>
            </w:pPr>
            <w:r>
              <w:t xml:space="preserve">High-level planning, architecture decisions, sprint breakdowns, cross-module reviews, delegation to specialists, synthesising outputs into one report for the user, monitoring quality.</w:t>
            </w:r>
          </w:p>
        </w:tc>
        <w:tc>
          <w:tcPr>
            <w:tcW w:w="2700" w:type="dxa"/>
          </w:tcPr>
          <w:p>
            <w:pPr>
              <w:spacing w:before="0" w:after="40"/>
            </w:pPr>
            <w:r>
              <w:t xml:space="preserve">TodoWrite, Task, Read, Glob, Grep, Bash, WebSearch, WebFetch — but does not write code itself.</w:t>
            </w:r>
          </w:p>
        </w:tc>
      </w:tr>
      <w:tr>
        <w:tc>
          <w:tcPr>
            <w:tcW w:w="1600" w:type="dxa"/>
          </w:tcPr>
          <w:p>
            <w:pPr>
              <w:spacing w:before="0" w:after="40"/>
            </w:pPr>
            <w:r>
              <w:t xml:space="preserve">gharsetu-frontend</w:t>
            </w:r>
          </w:p>
        </w:tc>
        <w:tc>
          <w:tcPr>
            <w:tcW w:w="1700" w:type="dxa"/>
          </w:tcPr>
          <w:p>
            <w:pPr>
              <w:spacing w:before="0" w:after="40"/>
            </w:pPr>
            <w:r>
              <w:t xml:space="preserve">Frontend Engineer</w:t>
            </w:r>
          </w:p>
          <w:p>
            <w:pPr>
              <w:spacing w:before="0" w:after="40"/>
            </w:pPr>
            <w:r>
              <w:t xml:space="preserve">(Sonnet 4.6)</w:t>
            </w:r>
          </w:p>
        </w:tc>
        <w:tc>
          <w:tcPr>
            <w:tcW w:w="4400" w:type="dxa"/>
          </w:tcPr>
          <w:p>
            <w:pPr>
              <w:spacing w:before="0" w:after="40"/>
            </w:pPr>
            <w:r>
              <w:t xml:space="preserve">Build production Next.js pages from the static prototype, wire forms to the client-side validator, integrate with the API, enforce design tokens, accessibility (WCAG 2.1 AA), mobile-responsive layouts.</w:t>
            </w:r>
          </w:p>
        </w:tc>
        <w:tc>
          <w:tcPr>
            <w:tcW w:w="2700" w:type="dxa"/>
          </w:tcPr>
          <w:p>
            <w:pPr>
              <w:spacing w:before="0" w:after="40"/>
            </w:pPr>
            <w:r>
              <w:t xml:space="preserve">Next.js 15 App Router, React 18, TypeScript, Tailwind CSS, react-hook-form, Zod, prototype/assets/styles.css design tokens, prototype/assets/validation.js.</w:t>
            </w:r>
          </w:p>
        </w:tc>
      </w:tr>
      <w:tr>
        <w:tc>
          <w:tcPr>
            <w:tcW w:w="1600" w:type="dxa"/>
          </w:tcPr>
          <w:p>
            <w:pPr>
              <w:spacing w:before="0" w:after="40"/>
            </w:pPr>
            <w:r>
              <w:t xml:space="preserve">gharsetu-backend</w:t>
            </w:r>
          </w:p>
        </w:tc>
        <w:tc>
          <w:tcPr>
            <w:tcW w:w="1700" w:type="dxa"/>
          </w:tcPr>
          <w:p>
            <w:pPr>
              <w:spacing w:before="0" w:after="40"/>
            </w:pPr>
            <w:r>
              <w:t xml:space="preserve">Backend Engineer</w:t>
            </w:r>
          </w:p>
          <w:p>
            <w:pPr>
              <w:spacing w:before="0" w:after="40"/>
            </w:pPr>
            <w:r>
              <w:t xml:space="preserve">(Sonnet 4.6)</w:t>
            </w:r>
          </w:p>
        </w:tc>
        <w:tc>
          <w:tcPr>
            <w:tcW w:w="4400" w:type="dxa"/>
          </w:tcPr>
          <w:p>
            <w:pPr>
              <w:spacing w:before="0" w:after="40"/>
            </w:pPr>
            <w:r>
              <w:t xml:space="preserve">Design and implement REST endpoints, Postgres schema and migrations, authentication, role-scoping, idempotent payment recording, enforce the 23 business rules (BL-01 → BL-23), data-integrity concerns.</w:t>
            </w:r>
          </w:p>
        </w:tc>
        <w:tc>
          <w:tcPr>
            <w:tcW w:w="2700" w:type="dxa"/>
          </w:tcPr>
          <w:p>
            <w:pPr>
              <w:spacing w:before="0" w:after="40"/>
            </w:pPr>
            <w:r>
              <w:t xml:space="preserve">NestJS 10, TypeScript, Prisma 5, PostgreSQL 18, JWT (HS256), Argon2id hashing, Pino structured logging, @nestjs/schedule cron jobs.</w:t>
            </w:r>
          </w:p>
        </w:tc>
      </w:tr>
      <w:tr>
        <w:tc>
          <w:tcPr>
            <w:tcW w:w="1600" w:type="dxa"/>
          </w:tcPr>
          <w:p>
            <w:pPr>
              <w:spacing w:before="0" w:after="40"/>
            </w:pPr>
            <w:r>
              <w:t xml:space="preserve">gharsetu-tester</w:t>
            </w:r>
          </w:p>
        </w:tc>
        <w:tc>
          <w:tcPr>
            <w:tcW w:w="1700" w:type="dxa"/>
          </w:tcPr>
          <w:p>
            <w:pPr>
              <w:spacing w:before="0" w:after="40"/>
            </w:pPr>
            <w:r>
              <w:t xml:space="preserve">QA Engineer</w:t>
            </w:r>
          </w:p>
          <w:p>
            <w:pPr>
              <w:spacing w:before="0" w:after="40"/>
            </w:pPr>
            <w:r>
              <w:t xml:space="preserve">(Sonnet 4.6)</w:t>
            </w:r>
          </w:p>
        </w:tc>
        <w:tc>
          <w:tcPr>
            <w:tcW w:w="4400" w:type="dxa"/>
          </w:tcPr>
          <w:p>
            <w:pPr>
              <w:spacing w:before="0" w:after="40"/>
            </w:pPr>
            <w:r>
              <w:t xml:space="preserve">Write and run unit, integration and E2E tests; execute the test suite from Test_Cases.md; validate business-rule enforcement; produce regression suites; deliver pass/fail tables to the Lead.</w:t>
            </w:r>
          </w:p>
        </w:tc>
        <w:tc>
          <w:tcPr>
            <w:tcW w:w="2700" w:type="dxa"/>
          </w:tcPr>
          <w:p>
            <w:pPr>
              <w:spacing w:before="0" w:after="40"/>
            </w:pPr>
            <w:r>
              <w:t xml:space="preserve">Jest, Vitest, Playwright, supertest, @axe-core/playwright for accessibility audits, Test_Cases.md (~110 test cases with traceability to BL-01 → BL-23).</w:t>
            </w:r>
          </w:p>
        </w:tc>
      </w:tr>
      <w:tr>
        <w:tc>
          <w:tcPr>
            <w:tcW w:w="1600" w:type="dxa"/>
          </w:tcPr>
          <w:p>
            <w:pPr>
              <w:spacing w:before="0" w:after="40"/>
            </w:pPr>
            <w:r>
              <w:t xml:space="preserve">gharsetu-security</w:t>
            </w:r>
          </w:p>
        </w:tc>
        <w:tc>
          <w:tcPr>
            <w:tcW w:w="1700" w:type="dxa"/>
          </w:tcPr>
          <w:p>
            <w:pPr>
              <w:spacing w:before="0" w:after="40"/>
            </w:pPr>
            <w:r>
              <w:t xml:space="preserve">Security / VAPT</w:t>
            </w:r>
          </w:p>
          <w:p>
            <w:pPr>
              <w:spacing w:before="0" w:after="40"/>
            </w:pPr>
            <w:r>
              <w:t xml:space="preserve">(Sonnet 4.6)</w:t>
            </w:r>
          </w:p>
        </w:tc>
        <w:tc>
          <w:tcPr>
            <w:tcW w:w="4400" w:type="dxa"/>
          </w:tcPr>
          <w:p>
            <w:pPr>
              <w:spacing w:before="0" w:after="40"/>
            </w:pPr>
            <w:r>
              <w:t xml:space="preserve">Vulnerability assessment and penetration testing analysis, OWASP Top 10 reviews, role-scope leak audits, payment-write authorisation checks, auth and session hardening reviews, dependency CVE scans, formal security reports.</w:t>
            </w:r>
          </w:p>
        </w:tc>
        <w:tc>
          <w:tcPr>
            <w:tcW w:w="2700" w:type="dxa"/>
          </w:tcPr>
          <w:p>
            <w:pPr>
              <w:spacing w:before="0" w:after="40"/>
            </w:pPr>
            <w:r>
              <w:t xml:space="preserve">Static analysis on the NestJS code, OWASP ZAP-style request fuzzing, dependency-cves via npm audit + pnpm audit, manual review of auth, RBAC, payment, and consent flows.</w:t>
            </w:r>
          </w:p>
        </w:tc>
      </w:tr>
    </w:tbl>
    <w:p>
      <w:pPr>
        <w:pStyle w:val="Heading2"/>
      </w:pPr>
      <w:r>
        <w:t xml:space="preserve">1.2 Delegation Pattern</w:t>
      </w:r>
    </w:p>
    <w:p>
      <w:pPr>
        <w:pStyle w:val="Normal"/>
      </w:pPr>
      <w:r>
        <w:t xml:space="preserve">The user always talks to the Lead. The Lead reads the SRS, the relevant prototype page, and the relevant test cases, then drafts a plan with TodoWrite and an API contract. The Lead then delegates to specialists in parallel via the Task tool — for example:</w:t>
      </w:r>
    </w:p>
    <w:p>
      <w:pPr>
        <w:pStyle w:val="ListParagraph"/>
        <w:numPr>
          <w:ilvl w:val="0"/>
          <w:numId w:val="1"/>
        </w:numPr>
        <w:spacing w:before="0" w:after="60"/>
      </w:pPr>
      <w:r>
        <w:t xml:space="preserve">Frontend: build the modal at /pm/rent-collection and hook to POST /api/payments — acceptance criteria TC-RENT-001 to 006.</w:t>
      </w:r>
    </w:p>
    <w:p>
      <w:pPr>
        <w:pStyle w:val="ListParagraph"/>
        <w:numPr>
          <w:ilvl w:val="0"/>
          <w:numId w:val="1"/>
        </w:numPr>
        <w:spacing w:before="0" w:after="60"/>
      </w:pPr>
      <w:r>
        <w:t xml:space="preserve">Backend: implement POST /api/payments enforcing BL-10, BL-11, BL-13 — acceptance criteria TC-RENT-007 to 013.</w:t>
      </w:r>
    </w:p>
    <w:p>
      <w:pPr>
        <w:pStyle w:val="Normal"/>
      </w:pPr>
      <w:r>
        <w:t xml:space="preserve">Specialists return diffs + a concise report. The Lead delegates to the Tester (and Security if auth or payment surface changed), then synthesises all outputs into one report for the user.</w:t>
      </w:r>
    </w:p>
    <w:p>
      <w:r>
        <w:br w:type="page"/>
      </w:r>
    </w:p>
    <w:p>
      <w:pPr>
        <w:pStyle w:val="Heading1"/>
      </w:pPr>
      <w:r>
        <w:t xml:space="preserve">2. Meeting Protocols</w:t>
      </w:r>
    </w:p>
    <w:p>
      <w:pPr>
        <w:pStyle w:val="Heading2"/>
      </w:pPr>
      <w:r>
        <w:t xml:space="preserve">2.1 Daily Stand-up</w:t>
      </w:r>
    </w:p>
    <w:tbl>
      <w:tblPr>
        <w:tblW w:w="10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00" w:type="dxa"/>
          <w:bottom w:w="80" w:type="dxa"/>
          <w:right w:w="100" w:type="dxa"/>
        </w:tblCellMar>
      </w:tblPr>
      <w:tblGrid>
        <w:gridCol w:w="1800"/>
        <w:gridCol w:w="8600"/>
      </w:tblGrid>
      <w:tr>
        <w:tc>
          <w:tcPr>
            <w:tcW w:w="1800" w:type="dxa"/>
            <w:shd w:fill="D9E2F3" w:val="clear"/>
          </w:tcPr>
          <w:p>
            <w:pPr>
              <w:spacing w:before="0" w:after="40"/>
            </w:pPr>
            <w:r>
              <w:rPr>
                <w:b/>
                <w:bCs/>
              </w:rPr>
              <w:t xml:space="preserve">Field</w:t>
            </w:r>
          </w:p>
        </w:tc>
        <w:tc>
          <w:tcPr>
            <w:tcW w:w="8600" w:type="dxa"/>
            <w:shd w:fill="D9E2F3" w:val="clear"/>
          </w:tcPr>
          <w:p>
            <w:pPr>
              <w:spacing w:before="0" w:after="40"/>
            </w:pPr>
            <w:r>
              <w:rPr>
                <w:b/>
                <w:bCs/>
              </w:rPr>
              <w:t xml:space="preserve">Detail</w:t>
            </w:r>
          </w:p>
        </w:tc>
      </w:tr>
      <w:tr>
        <w:tc>
          <w:tcPr>
            <w:tcW w:w="1800" w:type="dxa"/>
          </w:tcPr>
          <w:p>
            <w:pPr>
              <w:spacing w:before="0" w:after="40"/>
            </w:pPr>
            <w:r>
              <w:t xml:space="preserve">When</w:t>
            </w:r>
          </w:p>
        </w:tc>
        <w:tc>
          <w:tcPr>
            <w:tcW w:w="8600" w:type="dxa"/>
          </w:tcPr>
          <w:p>
            <w:pPr>
              <w:spacing w:before="0" w:after="40"/>
            </w:pPr>
            <w:r>
              <w:t xml:space="preserve">Every working day, 09:30 IST. Maximum duration 15 minutes.</w:t>
            </w:r>
          </w:p>
        </w:tc>
      </w:tr>
      <w:tr>
        <w:tc>
          <w:tcPr>
            <w:tcW w:w="1800" w:type="dxa"/>
          </w:tcPr>
          <w:p>
            <w:pPr>
              <w:spacing w:before="0" w:after="40"/>
            </w:pPr>
            <w:r>
              <w:t xml:space="preserve">Who attends</w:t>
            </w:r>
          </w:p>
        </w:tc>
        <w:tc>
          <w:tcPr>
            <w:tcW w:w="8600" w:type="dxa"/>
          </w:tcPr>
          <w:p>
            <w:pPr>
              <w:spacing w:before="0" w:after="40"/>
            </w:pPr>
            <w:r>
              <w:t xml:space="preserve">All five agents. The Lead chairs; specialists report. The user joins on request.</w:t>
            </w:r>
          </w:p>
        </w:tc>
      </w:tr>
      <w:tr>
        <w:tc>
          <w:tcPr>
            <w:tcW w:w="1800" w:type="dxa"/>
          </w:tcPr>
          <w:p>
            <w:pPr>
              <w:spacing w:before="0" w:after="40"/>
            </w:pPr>
            <w:r>
              <w:t xml:space="preserve">Format</w:t>
            </w:r>
          </w:p>
        </w:tc>
        <w:tc>
          <w:tcPr>
            <w:tcW w:w="8600" w:type="dxa"/>
          </w:tcPr>
          <w:p>
            <w:pPr>
              <w:spacing w:before="0" w:after="40"/>
            </w:pPr>
            <w:r>
              <w:t xml:space="preserve">Each agent answers in turn: (1) what I completed yesterday, (2) what I'll do today, (3) any blockers.</w:t>
            </w:r>
          </w:p>
        </w:tc>
      </w:tr>
      <w:tr>
        <w:tc>
          <w:tcPr>
            <w:tcW w:w="1800" w:type="dxa"/>
          </w:tcPr>
          <w:p>
            <w:pPr>
              <w:spacing w:before="0" w:after="40"/>
            </w:pPr>
            <w:r>
              <w:t xml:space="preserve">Blockers</w:t>
            </w:r>
          </w:p>
        </w:tc>
        <w:tc>
          <w:tcPr>
            <w:tcW w:w="8600" w:type="dxa"/>
          </w:tcPr>
          <w:p>
            <w:pPr>
              <w:spacing w:before="0" w:after="40"/>
            </w:pPr>
            <w:r>
              <w:t xml:space="preserve">Surface — don't solve. Anything that needs more than 60 seconds goes to a follow-up huddle that runs immediately after stand-up with only the affected agents.</w:t>
            </w:r>
          </w:p>
        </w:tc>
      </w:tr>
      <w:tr>
        <w:tc>
          <w:tcPr>
            <w:tcW w:w="1800" w:type="dxa"/>
          </w:tcPr>
          <w:p>
            <w:pPr>
              <w:spacing w:before="0" w:after="40"/>
            </w:pPr>
            <w:r>
              <w:t xml:space="preserve">Artefacts</w:t>
            </w:r>
          </w:p>
        </w:tc>
        <w:tc>
          <w:tcPr>
            <w:tcW w:w="8600" w:type="dxa"/>
          </w:tcPr>
          <w:p>
            <w:pPr>
              <w:spacing w:before="0" w:after="40"/>
            </w:pPr>
            <w:r>
              <w:t xml:space="preserve">Lead updates the live TodoWrite list and the sprint board after the call.</w:t>
            </w:r>
          </w:p>
        </w:tc>
      </w:tr>
      <w:tr>
        <w:tc>
          <w:tcPr>
            <w:tcW w:w="1800" w:type="dxa"/>
          </w:tcPr>
          <w:p>
            <w:pPr>
              <w:spacing w:before="0" w:after="40"/>
            </w:pPr>
            <w:r>
              <w:t xml:space="preserve">No-go items</w:t>
            </w:r>
          </w:p>
        </w:tc>
        <w:tc>
          <w:tcPr>
            <w:tcW w:w="8600" w:type="dxa"/>
          </w:tcPr>
          <w:p>
            <w:pPr>
              <w:spacing w:before="0" w:after="40"/>
            </w:pPr>
            <w:r>
              <w:t xml:space="preserve">No design debate, no code review, no spec questions. Those belong elsewhere.</w:t>
            </w:r>
          </w:p>
        </w:tc>
      </w:tr>
    </w:tbl>
    <w:p>
      <w:pPr>
        <w:pStyle w:val="Heading2"/>
      </w:pPr>
      <w:r>
        <w:t xml:space="preserve">2.2 Bug Triage Meeting</w:t>
      </w:r>
    </w:p>
    <w:tbl>
      <w:tblPr>
        <w:tblW w:w="10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00" w:type="dxa"/>
          <w:bottom w:w="80" w:type="dxa"/>
          <w:right w:w="100" w:type="dxa"/>
        </w:tblCellMar>
      </w:tblPr>
      <w:tblGrid>
        <w:gridCol w:w="1800"/>
        <w:gridCol w:w="8600"/>
      </w:tblGrid>
      <w:tr>
        <w:tc>
          <w:tcPr>
            <w:tcW w:w="1800" w:type="dxa"/>
            <w:shd w:fill="D9E2F3" w:val="clear"/>
          </w:tcPr>
          <w:p>
            <w:pPr>
              <w:spacing w:before="0" w:after="40"/>
            </w:pPr>
            <w:r>
              <w:rPr>
                <w:b/>
                <w:bCs/>
              </w:rPr>
              <w:t xml:space="preserve">Field</w:t>
            </w:r>
          </w:p>
        </w:tc>
        <w:tc>
          <w:tcPr>
            <w:tcW w:w="8600" w:type="dxa"/>
            <w:shd w:fill="D9E2F3" w:val="clear"/>
          </w:tcPr>
          <w:p>
            <w:pPr>
              <w:spacing w:before="0" w:after="40"/>
            </w:pPr>
            <w:r>
              <w:rPr>
                <w:b/>
                <w:bCs/>
              </w:rPr>
              <w:t xml:space="preserve">Detail</w:t>
            </w:r>
          </w:p>
        </w:tc>
      </w:tr>
      <w:tr>
        <w:tc>
          <w:tcPr>
            <w:tcW w:w="1800" w:type="dxa"/>
          </w:tcPr>
          <w:p>
            <w:pPr>
              <w:spacing w:before="0" w:after="40"/>
            </w:pPr>
            <w:r>
              <w:t xml:space="preserve">When</w:t>
            </w:r>
          </w:p>
        </w:tc>
        <w:tc>
          <w:tcPr>
            <w:tcW w:w="8600" w:type="dxa"/>
          </w:tcPr>
          <w:p>
            <w:pPr>
              <w:spacing w:before="0" w:after="40"/>
            </w:pPr>
            <w:r>
              <w:t xml:space="preserve">Same day for P1 (within 30 minutes of report). Weekly Tuesday 11:00 IST for P2/P3 backlog.</w:t>
            </w:r>
          </w:p>
        </w:tc>
      </w:tr>
      <w:tr>
        <w:tc>
          <w:tcPr>
            <w:tcW w:w="1800" w:type="dxa"/>
          </w:tcPr>
          <w:p>
            <w:pPr>
              <w:spacing w:before="0" w:after="40"/>
            </w:pPr>
            <w:r>
              <w:t xml:space="preserve">Who is called</w:t>
            </w:r>
          </w:p>
        </w:tc>
        <w:tc>
          <w:tcPr>
            <w:tcW w:w="8600" w:type="dxa"/>
          </w:tcPr>
          <w:p>
            <w:pPr>
              <w:spacing w:before="0" w:after="40"/>
            </w:pPr>
            <w:r>
              <w:t xml:space="preserve">Always: Lead. P1: also Backend + Frontend + Security. P2/P3: Lead + the agent in the relevant layer. Tester joins if the bug was caught in QA.</w:t>
            </w:r>
          </w:p>
        </w:tc>
      </w:tr>
      <w:tr>
        <w:tc>
          <w:tcPr>
            <w:tcW w:w="1800" w:type="dxa"/>
          </w:tcPr>
          <w:p>
            <w:pPr>
              <w:spacing w:before="0" w:after="40"/>
            </w:pPr>
            <w:r>
              <w:t xml:space="preserve">What is decided</w:t>
            </w:r>
          </w:p>
        </w:tc>
        <w:tc>
          <w:tcPr>
            <w:tcW w:w="8600" w:type="dxa"/>
          </w:tcPr>
          <w:p>
            <w:pPr>
              <w:spacing w:before="0" w:after="40"/>
            </w:pPr>
            <w:r>
              <w:t xml:space="preserve">(1) Reproduction confirmed yes/no. (2) Priority (P1/P2/P3) and justification. (3) Owning agent. (4) Target fix window — P1 same-day, P2 within sprint, P3 next sprint. (5) Whether a postmortem (P1 only) is required.</w:t>
            </w:r>
          </w:p>
        </w:tc>
      </w:tr>
      <w:tr>
        <w:tc>
          <w:tcPr>
            <w:tcW w:w="1800" w:type="dxa"/>
          </w:tcPr>
          <w:p>
            <w:pPr>
              <w:spacing w:before="0" w:after="40"/>
            </w:pPr>
            <w:r>
              <w:t xml:space="preserve">Inputs</w:t>
            </w:r>
          </w:p>
        </w:tc>
        <w:tc>
          <w:tcPr>
            <w:tcW w:w="8600" w:type="dxa"/>
          </w:tcPr>
          <w:p>
            <w:pPr>
              <w:spacing w:before="0" w:after="40"/>
            </w:pPr>
            <w:r>
              <w:t xml:space="preserve">Reporter's note, screenshots, network/HAR trace, log excerpt, environment (dev/staging/prod), Bug Log entry.</w:t>
            </w:r>
          </w:p>
        </w:tc>
      </w:tr>
      <w:tr>
        <w:tc>
          <w:tcPr>
            <w:tcW w:w="1800" w:type="dxa"/>
          </w:tcPr>
          <w:p>
            <w:pPr>
              <w:spacing w:before="0" w:after="40"/>
            </w:pPr>
            <w:r>
              <w:t xml:space="preserve">Outputs</w:t>
            </w:r>
          </w:p>
        </w:tc>
        <w:tc>
          <w:tcPr>
            <w:tcW w:w="8600" w:type="dxa"/>
          </w:tcPr>
          <w:p>
            <w:pPr>
              <w:spacing w:before="0" w:after="40"/>
            </w:pPr>
            <w:r>
              <w:t xml:space="preserve">Bug Log row updated with priority, owner, target date. P1 bugs get a postmortem stub opened immediately.</w:t>
            </w:r>
          </w:p>
        </w:tc>
      </w:tr>
    </w:tbl>
    <w:p>
      <w:pPr>
        <w:pStyle w:val="Heading2"/>
      </w:pPr>
      <w:r>
        <w:t xml:space="preserve">2.3 Sprint Retrospective</w:t>
      </w:r>
    </w:p>
    <w:tbl>
      <w:tblPr>
        <w:tblW w:w="10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00" w:type="dxa"/>
          <w:bottom w:w="80" w:type="dxa"/>
          <w:right w:w="100" w:type="dxa"/>
        </w:tblCellMar>
      </w:tblPr>
      <w:tblGrid>
        <w:gridCol w:w="1800"/>
        <w:gridCol w:w="8600"/>
      </w:tblGrid>
      <w:tr>
        <w:tc>
          <w:tcPr>
            <w:tcW w:w="1800" w:type="dxa"/>
            <w:shd w:fill="D9E2F3" w:val="clear"/>
          </w:tcPr>
          <w:p>
            <w:pPr>
              <w:spacing w:before="0" w:after="40"/>
            </w:pPr>
            <w:r>
              <w:rPr>
                <w:b/>
                <w:bCs/>
              </w:rPr>
              <w:t xml:space="preserve">Field</w:t>
            </w:r>
          </w:p>
        </w:tc>
        <w:tc>
          <w:tcPr>
            <w:tcW w:w="8600" w:type="dxa"/>
            <w:shd w:fill="D9E2F3" w:val="clear"/>
          </w:tcPr>
          <w:p>
            <w:pPr>
              <w:spacing w:before="0" w:after="40"/>
            </w:pPr>
            <w:r>
              <w:rPr>
                <w:b/>
                <w:bCs/>
              </w:rPr>
              <w:t xml:space="preserve">Detail</w:t>
            </w:r>
          </w:p>
        </w:tc>
      </w:tr>
      <w:tr>
        <w:tc>
          <w:tcPr>
            <w:tcW w:w="1800" w:type="dxa"/>
          </w:tcPr>
          <w:p>
            <w:pPr>
              <w:spacing w:before="0" w:after="40"/>
            </w:pPr>
            <w:r>
              <w:t xml:space="preserve">When</w:t>
            </w:r>
          </w:p>
        </w:tc>
        <w:tc>
          <w:tcPr>
            <w:tcW w:w="8600" w:type="dxa"/>
          </w:tcPr>
          <w:p>
            <w:pPr>
              <w:spacing w:before="0" w:after="40"/>
            </w:pPr>
            <w:r>
              <w:t xml:space="preserve">Last working day of each sprint. 45 minutes.</w:t>
            </w:r>
          </w:p>
        </w:tc>
      </w:tr>
      <w:tr>
        <w:tc>
          <w:tcPr>
            <w:tcW w:w="1800" w:type="dxa"/>
          </w:tcPr>
          <w:p>
            <w:pPr>
              <w:spacing w:before="0" w:after="40"/>
            </w:pPr>
            <w:r>
              <w:t xml:space="preserve">Who attends</w:t>
            </w:r>
          </w:p>
        </w:tc>
        <w:tc>
          <w:tcPr>
            <w:tcW w:w="8600" w:type="dxa"/>
          </w:tcPr>
          <w:p>
            <w:pPr>
              <w:spacing w:before="0" w:after="40"/>
            </w:pPr>
            <w:r>
              <w:t xml:space="preserve">All five agents + the user.</w:t>
            </w:r>
          </w:p>
        </w:tc>
      </w:tr>
      <w:tr>
        <w:tc>
          <w:tcPr>
            <w:tcW w:w="1800" w:type="dxa"/>
          </w:tcPr>
          <w:p>
            <w:pPr>
              <w:spacing w:before="0" w:after="40"/>
            </w:pPr>
            <w:r>
              <w:t xml:space="preserve">Format</w:t>
            </w:r>
          </w:p>
        </w:tc>
        <w:tc>
          <w:tcPr>
            <w:tcW w:w="8600" w:type="dxa"/>
          </w:tcPr>
          <w:p>
            <w:pPr>
              <w:spacing w:before="0" w:after="40"/>
            </w:pPr>
            <w:r>
              <w:t xml:space="preserve">Three rounds of 10 minutes each: (1) What went well, (2) What went badly, (3) What we'll change next sprint. Each agent contributes at least one item per round.</w:t>
            </w:r>
          </w:p>
        </w:tc>
      </w:tr>
      <w:tr>
        <w:tc>
          <w:tcPr>
            <w:tcW w:w="1800" w:type="dxa"/>
          </w:tcPr>
          <w:p>
            <w:pPr>
              <w:spacing w:before="0" w:after="40"/>
            </w:pPr>
            <w:r>
              <w:t xml:space="preserve">Outputs</w:t>
            </w:r>
          </w:p>
        </w:tc>
        <w:tc>
          <w:tcPr>
            <w:tcW w:w="8600" w:type="dxa"/>
          </w:tcPr>
          <w:p>
            <w:pPr>
              <w:spacing w:before="0" w:after="40"/>
            </w:pPr>
            <w:r>
              <w:t xml:space="preserve">Action items added to the next sprint's plan with an owning agent and a verification check (e.g. "Tester to add Playwright coverage for tenant rent banner"). The action list is reviewed at the next retrospective.</w:t>
            </w:r>
          </w:p>
        </w:tc>
      </w:tr>
      <w:tr>
        <w:tc>
          <w:tcPr>
            <w:tcW w:w="1800" w:type="dxa"/>
          </w:tcPr>
          <w:p>
            <w:pPr>
              <w:spacing w:before="0" w:after="40"/>
            </w:pPr>
            <w:r>
              <w:t xml:space="preserve">Metrics reviewed</w:t>
            </w:r>
          </w:p>
        </w:tc>
        <w:tc>
          <w:tcPr>
            <w:tcW w:w="8600" w:type="dxa"/>
          </w:tcPr>
          <w:p>
            <w:pPr>
              <w:spacing w:before="0" w:after="40"/>
            </w:pPr>
            <w:r>
              <w:t xml:space="preserve">Bugs closed vs opened, P1 count, time-to-fix median, test coverage delta, security findings closed.</w:t>
            </w:r>
          </w:p>
        </w:tc>
      </w:tr>
    </w:tbl>
    <w:p>
      <w:r>
        <w:br w:type="page"/>
      </w:r>
    </w:p>
    <w:p>
      <w:pPr>
        <w:pStyle w:val="Heading1"/>
      </w:pPr>
      <w:r>
        <w:t xml:space="preserve">3. Bug Resolution Workflow</w:t>
      </w:r>
    </w:p>
    <w:p>
      <w:pPr>
        <w:pStyle w:val="Normal"/>
      </w:pPr>
      <w:r>
        <w:t xml:space="preserve">Every bug moves through these eight phases. A bug never skips a phase. Status field in the Bug Log mirrors the current phase.</w:t>
      </w:r>
    </w:p>
    <w:tbl>
      <w:tblPr>
        <w:tblW w:w="10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00" w:type="dxa"/>
          <w:bottom w:w="80" w:type="dxa"/>
          <w:right w:w="100" w:type="dxa"/>
        </w:tblCellMar>
      </w:tblPr>
      <w:tblGrid>
        <w:gridCol w:w="1300"/>
        <w:gridCol w:w="2200"/>
        <w:gridCol w:w="4500"/>
        <w:gridCol w:w="2400"/>
      </w:tblGrid>
      <w:tr>
        <w:tc>
          <w:tcPr>
            <w:tcW w:w="1300" w:type="dxa"/>
            <w:shd w:fill="D9E2F3" w:val="clear"/>
          </w:tcPr>
          <w:p>
            <w:pPr>
              <w:spacing w:before="0" w:after="40"/>
            </w:pPr>
            <w:r>
              <w:rPr>
                <w:b/>
                <w:bCs/>
              </w:rPr>
              <w:t xml:space="preserve">Phase</w:t>
            </w:r>
          </w:p>
        </w:tc>
        <w:tc>
          <w:tcPr>
            <w:tcW w:w="2200" w:type="dxa"/>
            <w:shd w:fill="D9E2F3" w:val="clear"/>
          </w:tcPr>
          <w:p>
            <w:pPr>
              <w:spacing w:before="0" w:after="40"/>
            </w:pPr>
            <w:r>
              <w:rPr>
                <w:b/>
                <w:bCs/>
              </w:rPr>
              <w:t xml:space="preserve">Who does it</w:t>
            </w:r>
          </w:p>
        </w:tc>
        <w:tc>
          <w:tcPr>
            <w:tcW w:w="4500" w:type="dxa"/>
            <w:shd w:fill="D9E2F3" w:val="clear"/>
          </w:tcPr>
          <w:p>
            <w:pPr>
              <w:spacing w:before="0" w:after="40"/>
            </w:pPr>
            <w:r>
              <w:rPr>
                <w:b/>
                <w:bCs/>
              </w:rPr>
              <w:t xml:space="preserve">What happens</w:t>
            </w:r>
          </w:p>
        </w:tc>
        <w:tc>
          <w:tcPr>
            <w:tcW w:w="2400" w:type="dxa"/>
            <w:shd w:fill="D9E2F3" w:val="clear"/>
          </w:tcPr>
          <w:p>
            <w:pPr>
              <w:spacing w:before="0" w:after="40"/>
            </w:pPr>
            <w:r>
              <w:rPr>
                <w:b/>
                <w:bCs/>
              </w:rPr>
              <w:t xml:space="preserve">Output</w:t>
            </w:r>
          </w:p>
        </w:tc>
      </w:tr>
      <w:tr>
        <w:tc>
          <w:tcPr>
            <w:tcW w:w="1300" w:type="dxa"/>
          </w:tcPr>
          <w:p>
            <w:pPr>
              <w:spacing w:before="0" w:after="40"/>
            </w:pPr>
            <w:r>
              <w:t xml:space="preserve">1. Report</w:t>
            </w:r>
          </w:p>
        </w:tc>
        <w:tc>
          <w:tcPr>
            <w:tcW w:w="2200" w:type="dxa"/>
          </w:tcPr>
          <w:p>
            <w:pPr>
              <w:spacing w:before="0" w:after="40"/>
            </w:pPr>
            <w:r>
              <w:t xml:space="preserve">Anyone — user, agent, automated alert</w:t>
            </w:r>
          </w:p>
        </w:tc>
        <w:tc>
          <w:tcPr>
            <w:tcW w:w="4500" w:type="dxa"/>
          </w:tcPr>
          <w:p>
            <w:pPr>
              <w:spacing w:before="0" w:after="40"/>
            </w:pPr>
            <w:r>
              <w:t xml:space="preserve">Bug filed in the Bug Log with: title, description, environment, reproduction steps, screenshots, console / network trace, expected vs actual behaviour.</w:t>
            </w:r>
          </w:p>
        </w:tc>
        <w:tc>
          <w:tcPr>
            <w:tcW w:w="2400" w:type="dxa"/>
          </w:tcPr>
          <w:p>
            <w:pPr>
              <w:spacing w:before="0" w:after="40"/>
            </w:pPr>
            <w:r>
              <w:t xml:space="preserve">New row in Bug Log with Status = REPORTED, no priority yet.</w:t>
            </w:r>
          </w:p>
        </w:tc>
      </w:tr>
      <w:tr>
        <w:tc>
          <w:tcPr>
            <w:tcW w:w="1300" w:type="dxa"/>
          </w:tcPr>
          <w:p>
            <w:pPr>
              <w:spacing w:before="0" w:after="40"/>
            </w:pPr>
            <w:r>
              <w:t xml:space="preserve">2. Triage</w:t>
            </w:r>
          </w:p>
        </w:tc>
        <w:tc>
          <w:tcPr>
            <w:tcW w:w="2200" w:type="dxa"/>
          </w:tcPr>
          <w:p>
            <w:pPr>
              <w:spacing w:before="0" w:after="40"/>
            </w:pPr>
            <w:r>
              <w:t xml:space="preserve">gharsetu-lead (chair) + Backend / Frontend / Security as needed</w:t>
            </w:r>
          </w:p>
        </w:tc>
        <w:tc>
          <w:tcPr>
            <w:tcW w:w="4500" w:type="dxa"/>
          </w:tcPr>
          <w:p>
            <w:pPr>
              <w:spacing w:before="0" w:after="40"/>
            </w:pPr>
            <w:r>
              <w:t xml:space="preserve">Bug discussed at next triage. Decide: reproducible, priority, owner, target window. Postmortem opened if P1.</w:t>
            </w:r>
          </w:p>
        </w:tc>
        <w:tc>
          <w:tcPr>
            <w:tcW w:w="2400" w:type="dxa"/>
          </w:tcPr>
          <w:p>
            <w:pPr>
              <w:spacing w:before="0" w:after="40"/>
            </w:pPr>
            <w:r>
              <w:t xml:space="preserve">Priority, Owner, Target date, Status = TRIAGED.</w:t>
            </w:r>
          </w:p>
        </w:tc>
      </w:tr>
      <w:tr>
        <w:tc>
          <w:tcPr>
            <w:tcW w:w="1300" w:type="dxa"/>
          </w:tcPr>
          <w:p>
            <w:pPr>
              <w:spacing w:before="0" w:after="40"/>
            </w:pPr>
            <w:r>
              <w:t xml:space="preserve">3. Reproduce</w:t>
            </w:r>
          </w:p>
        </w:tc>
        <w:tc>
          <w:tcPr>
            <w:tcW w:w="2200" w:type="dxa"/>
          </w:tcPr>
          <w:p>
            <w:pPr>
              <w:spacing w:before="0" w:after="40"/>
            </w:pPr>
            <w:r>
              <w:t xml:space="preserve">Owning agent</w:t>
            </w:r>
          </w:p>
        </w:tc>
        <w:tc>
          <w:tcPr>
            <w:tcW w:w="4500" w:type="dxa"/>
          </w:tcPr>
          <w:p>
            <w:pPr>
              <w:spacing w:before="0" w:after="40"/>
            </w:pPr>
            <w:r>
              <w:t xml:space="preserve">Reproduce on a dev machine with seeded data. If not reproducible after 30 minutes, return to triage for more info from reporter.</w:t>
            </w:r>
          </w:p>
        </w:tc>
        <w:tc>
          <w:tcPr>
            <w:tcW w:w="2400" w:type="dxa"/>
          </w:tcPr>
          <w:p>
            <w:pPr>
              <w:spacing w:before="0" w:after="40"/>
            </w:pPr>
            <w:r>
              <w:t xml:space="preserve">Status = REPRODUCED with a step-by-step recipe attached.</w:t>
            </w:r>
          </w:p>
        </w:tc>
      </w:tr>
      <w:tr>
        <w:tc>
          <w:tcPr>
            <w:tcW w:w="1300" w:type="dxa"/>
          </w:tcPr>
          <w:p>
            <w:pPr>
              <w:spacing w:before="0" w:after="40"/>
            </w:pPr>
            <w:r>
              <w:t xml:space="preserve">4. Diagnose</w:t>
            </w:r>
          </w:p>
        </w:tc>
        <w:tc>
          <w:tcPr>
            <w:tcW w:w="2200" w:type="dxa"/>
          </w:tcPr>
          <w:p>
            <w:pPr>
              <w:spacing w:before="0" w:after="40"/>
            </w:pPr>
            <w:r>
              <w:t xml:space="preserve">Owning agent (+ Lead for cross-layer)</w:t>
            </w:r>
          </w:p>
        </w:tc>
        <w:tc>
          <w:tcPr>
            <w:tcW w:w="4500" w:type="dxa"/>
          </w:tcPr>
          <w:p>
            <w:pPr>
              <w:spacing w:before="0" w:after="40"/>
            </w:pPr>
            <w:r>
              <w:t xml:space="preserve">Find the root cause — read the relevant code, traces, DB state, audit log. State the cause in one sentence before writing any fix.</w:t>
            </w:r>
          </w:p>
        </w:tc>
        <w:tc>
          <w:tcPr>
            <w:tcW w:w="2400" w:type="dxa"/>
          </w:tcPr>
          <w:p>
            <w:pPr>
              <w:spacing w:before="0" w:after="40"/>
            </w:pPr>
            <w:r>
              <w:t xml:space="preserve">Root-cause note appended to the bug row. Status = DIAGNOSED.</w:t>
            </w:r>
          </w:p>
        </w:tc>
      </w:tr>
      <w:tr>
        <w:tc>
          <w:tcPr>
            <w:tcW w:w="1300" w:type="dxa"/>
          </w:tcPr>
          <w:p>
            <w:pPr>
              <w:spacing w:before="0" w:after="40"/>
            </w:pPr>
            <w:r>
              <w:t xml:space="preserve">5. Fix</w:t>
            </w:r>
          </w:p>
        </w:tc>
        <w:tc>
          <w:tcPr>
            <w:tcW w:w="2200" w:type="dxa"/>
          </w:tcPr>
          <w:p>
            <w:pPr>
              <w:spacing w:before="0" w:after="40"/>
            </w:pPr>
            <w:r>
              <w:t xml:space="preserve">Owning agent</w:t>
            </w:r>
          </w:p>
        </w:tc>
        <w:tc>
          <w:tcPr>
            <w:tcW w:w="4500" w:type="dxa"/>
          </w:tcPr>
          <w:p>
            <w:pPr>
              <w:spacing w:before="0" w:after="40"/>
            </w:pPr>
            <w:r>
              <w:t xml:space="preserve">Implement the fix on a branch named bugfix/&lt;bug-id&gt;-short-slug. Add or update a test that fails without the fix and passes with it. No drive-by refactors.</w:t>
            </w:r>
          </w:p>
        </w:tc>
        <w:tc>
          <w:tcPr>
            <w:tcW w:w="2400" w:type="dxa"/>
          </w:tcPr>
          <w:p>
            <w:pPr>
              <w:spacing w:before="0" w:after="40"/>
            </w:pPr>
            <w:r>
              <w:t xml:space="preserve">Pull request linked to the Bug ID. Status = FIX-READY.</w:t>
            </w:r>
          </w:p>
        </w:tc>
      </w:tr>
      <w:tr>
        <w:tc>
          <w:tcPr>
            <w:tcW w:w="1300" w:type="dxa"/>
          </w:tcPr>
          <w:p>
            <w:pPr>
              <w:spacing w:before="0" w:after="40"/>
            </w:pPr>
            <w:r>
              <w:t xml:space="preserve">6. Review</w:t>
            </w:r>
          </w:p>
        </w:tc>
        <w:tc>
          <w:tcPr>
            <w:tcW w:w="2200" w:type="dxa"/>
          </w:tcPr>
          <w:p>
            <w:pPr>
              <w:spacing w:before="0" w:after="40"/>
            </w:pPr>
            <w:r>
              <w:t xml:space="preserve">Peer agent in the same layer (Frontend reviews Frontend, etc.) + Lead for any cross-module change</w:t>
            </w:r>
          </w:p>
        </w:tc>
        <w:tc>
          <w:tcPr>
            <w:tcW w:w="4500" w:type="dxa"/>
          </w:tcPr>
          <w:p>
            <w:pPr>
              <w:spacing w:before="0" w:after="40"/>
            </w:pPr>
            <w:r>
              <w:t xml:space="preserve">Read the diff, run the new test locally, check that no business rule is violated. P1 fixes also require Security review.</w:t>
            </w:r>
          </w:p>
        </w:tc>
        <w:tc>
          <w:tcPr>
            <w:tcW w:w="2400" w:type="dxa"/>
          </w:tcPr>
          <w:p>
            <w:pPr>
              <w:spacing w:before="0" w:after="40"/>
            </w:pPr>
            <w:r>
              <w:t xml:space="preserve">PR approved or change-requested. Status = REVIEWED on approval.</w:t>
            </w:r>
          </w:p>
        </w:tc>
      </w:tr>
      <w:tr>
        <w:tc>
          <w:tcPr>
            <w:tcW w:w="1300" w:type="dxa"/>
          </w:tcPr>
          <w:p>
            <w:pPr>
              <w:spacing w:before="0" w:after="40"/>
            </w:pPr>
            <w:r>
              <w:t xml:space="preserve">7. QA Verify</w:t>
            </w:r>
          </w:p>
        </w:tc>
        <w:tc>
          <w:tcPr>
            <w:tcW w:w="2200" w:type="dxa"/>
          </w:tcPr>
          <w:p>
            <w:pPr>
              <w:spacing w:before="0" w:after="40"/>
            </w:pPr>
            <w:r>
              <w:t xml:space="preserve">gharsetu-tester</w:t>
            </w:r>
          </w:p>
        </w:tc>
        <w:tc>
          <w:tcPr>
            <w:tcW w:w="4500" w:type="dxa"/>
          </w:tcPr>
          <w:p>
            <w:pPr>
              <w:spacing w:before="0" w:after="40"/>
            </w:pPr>
            <w:r>
              <w:t xml:space="preserve">Run the new test + the relevant block from Test_Cases.md + a smoke pass on the affected feature. Verify on a fresh seeded environment, not the agent's dev machine.</w:t>
            </w:r>
          </w:p>
        </w:tc>
        <w:tc>
          <w:tcPr>
            <w:tcW w:w="2400" w:type="dxa"/>
          </w:tcPr>
          <w:p>
            <w:pPr>
              <w:spacing w:before="0" w:after="40"/>
            </w:pPr>
            <w:r>
              <w:t xml:space="preserve">Pass/fail row. Status = VERIFIED on pass; bounce back to Fix on fail.</w:t>
            </w:r>
          </w:p>
        </w:tc>
      </w:tr>
      <w:tr>
        <w:tc>
          <w:tcPr>
            <w:tcW w:w="1300" w:type="dxa"/>
          </w:tcPr>
          <w:p>
            <w:pPr>
              <w:spacing w:before="0" w:after="40"/>
            </w:pPr>
            <w:r>
              <w:t xml:space="preserve">8. Close</w:t>
            </w:r>
          </w:p>
        </w:tc>
        <w:tc>
          <w:tcPr>
            <w:tcW w:w="2200" w:type="dxa"/>
          </w:tcPr>
          <w:p>
            <w:pPr>
              <w:spacing w:before="0" w:after="40"/>
            </w:pPr>
            <w:r>
              <w:t xml:space="preserve">gharsetu-lead</w:t>
            </w:r>
          </w:p>
        </w:tc>
        <w:tc>
          <w:tcPr>
            <w:tcW w:w="4500" w:type="dxa"/>
          </w:tcPr>
          <w:p>
            <w:pPr>
              <w:spacing w:before="0" w:after="40"/>
            </w:pPr>
            <w:r>
              <w:t xml:space="preserve">Merge PR, update Bug Log with Fixed-By, fix date, commit SHA. For P1, the postmortem must be filled in before close. Notify reporter.</w:t>
            </w:r>
          </w:p>
        </w:tc>
        <w:tc>
          <w:tcPr>
            <w:tcW w:w="2400" w:type="dxa"/>
          </w:tcPr>
          <w:p>
            <w:pPr>
              <w:spacing w:before="0" w:after="40"/>
            </w:pPr>
            <w:r>
              <w:t xml:space="preserve">Status = CLOSED. The bug never reopens — a regression is filed as a new bug that references the original.</w:t>
            </w:r>
          </w:p>
        </w:tc>
      </w:tr>
    </w:tbl>
    <w:p>
      <w:r>
        <w:br w:type="page"/>
      </w:r>
    </w:p>
    <w:p>
      <w:pPr>
        <w:pStyle w:val="Heading1"/>
      </w:pPr>
      <w:r>
        <w:t xml:space="preserve">4. Bug Log — All Issues</w:t>
      </w:r>
    </w:p>
    <w:p>
      <w:pPr>
        <w:pStyle w:val="Normal"/>
      </w:pPr>
      <w:r>
        <w:t xml:space="preserve">Every bug that has been reported on the GharSetu project. P1 = production-breaking / data loss / security incident. P2 = significant user impact, no workaround. P3 = minor / cosmetic / has a workaround.</w:t>
      </w:r>
    </w:p>
    <w:tbl>
      <w:tblPr>
        <w:tblW w:w="11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00" w:type="dxa"/>
          <w:bottom w:w="80" w:type="dxa"/>
          <w:right w:w="100" w:type="dxa"/>
        </w:tblCellMar>
      </w:tblPr>
      <w:tblGrid>
        <w:gridCol w:w="700"/>
        <w:gridCol w:w="1500"/>
        <w:gridCol w:w="2500"/>
        <w:gridCol w:w="1100"/>
        <w:gridCol w:w="2400"/>
        <w:gridCol w:w="1100"/>
        <w:gridCol w:w="800"/>
        <w:gridCol w:w="700"/>
        <w:gridCol w:w="700"/>
      </w:tblGrid>
      <w:tr>
        <w:tc>
          <w:tcPr>
            <w:tcW w:w="700" w:type="dxa"/>
            <w:shd w:fill="D9E2F3" w:val="clear"/>
          </w:tcPr>
          <w:p>
            <w:pPr>
              <w:spacing w:before="0" w:after="40"/>
            </w:pPr>
            <w:r>
              <w:rPr>
                <w:b/>
                <w:bCs/>
              </w:rPr>
              <w:t xml:space="preserve">Bug ID</w:t>
            </w:r>
          </w:p>
        </w:tc>
        <w:tc>
          <w:tcPr>
            <w:tcW w:w="1500" w:type="dxa"/>
            <w:shd w:fill="D9E2F3" w:val="clear"/>
          </w:tcPr>
          <w:p>
            <w:pPr>
              <w:spacing w:before="0" w:after="40"/>
            </w:pPr>
            <w:r>
              <w:rPr>
                <w:b/>
                <w:bCs/>
              </w:rPr>
              <w:t xml:space="preserve">Title</w:t>
            </w:r>
          </w:p>
        </w:tc>
        <w:tc>
          <w:tcPr>
            <w:tcW w:w="2500" w:type="dxa"/>
            <w:shd w:fill="D9E2F3" w:val="clear"/>
          </w:tcPr>
          <w:p>
            <w:pPr>
              <w:spacing w:before="0" w:after="40"/>
            </w:pPr>
            <w:r>
              <w:rPr>
                <w:b/>
                <w:bCs/>
              </w:rPr>
              <w:t xml:space="preserve">Description</w:t>
            </w:r>
          </w:p>
        </w:tc>
        <w:tc>
          <w:tcPr>
            <w:tcW w:w="1100" w:type="dxa"/>
            <w:shd w:fill="D9E2F3" w:val="clear"/>
          </w:tcPr>
          <w:p>
            <w:pPr>
              <w:spacing w:before="0" w:after="40"/>
            </w:pPr>
            <w:r>
              <w:rPr>
                <w:b/>
                <w:bCs/>
              </w:rPr>
              <w:t xml:space="preserve">Reported by</w:t>
            </w:r>
          </w:p>
        </w:tc>
        <w:tc>
          <w:tcPr>
            <w:tcW w:w="2400" w:type="dxa"/>
            <w:shd w:fill="D9E2F3" w:val="clear"/>
          </w:tcPr>
          <w:p>
            <w:pPr>
              <w:spacing w:before="0" w:after="40"/>
            </w:pPr>
            <w:r>
              <w:rPr>
                <w:b/>
                <w:bCs/>
              </w:rPr>
              <w:t xml:space="preserve">Root cause</w:t>
            </w:r>
          </w:p>
        </w:tc>
        <w:tc>
          <w:tcPr>
            <w:tcW w:w="1100" w:type="dxa"/>
            <w:shd w:fill="D9E2F3" w:val="clear"/>
          </w:tcPr>
          <w:p>
            <w:pPr>
              <w:spacing w:before="0" w:after="40"/>
            </w:pPr>
            <w:r>
              <w:rPr>
                <w:b/>
                <w:bCs/>
              </w:rPr>
              <w:t xml:space="preserve">Assigned to</w:t>
            </w:r>
          </w:p>
        </w:tc>
        <w:tc>
          <w:tcPr>
            <w:tcW w:w="800" w:type="dxa"/>
            <w:shd w:fill="D9E2F3" w:val="clear"/>
          </w:tcPr>
          <w:p>
            <w:pPr>
              <w:spacing w:before="0" w:after="40"/>
            </w:pPr>
            <w:r>
              <w:rPr>
                <w:b/>
                <w:bCs/>
              </w:rPr>
              <w:t xml:space="preserve">Fixed by</w:t>
            </w:r>
          </w:p>
        </w:tc>
        <w:tc>
          <w:tcPr>
            <w:tcW w:w="700" w:type="dxa"/>
            <w:shd w:fill="D9E2F3" w:val="clear"/>
          </w:tcPr>
          <w:p>
            <w:pPr>
              <w:spacing w:before="0" w:after="40"/>
            </w:pPr>
            <w:r>
              <w:rPr>
                <w:b/>
                <w:bCs/>
              </w:rPr>
              <w:t xml:space="preserve">Priority</w:t>
            </w:r>
          </w:p>
        </w:tc>
        <w:tc>
          <w:tcPr>
            <w:tcW w:w="700" w:type="dxa"/>
            <w:shd w:fill="D9E2F3" w:val="clear"/>
          </w:tcPr>
          <w:p>
            <w:pPr>
              <w:spacing w:before="0" w:after="40"/>
            </w:pPr>
            <w:r>
              <w:rPr>
                <w:b/>
                <w:bCs/>
              </w:rPr>
              <w:t xml:space="preserve">Status</w:t>
            </w:r>
          </w:p>
        </w:tc>
      </w:tr>
      <w:tr>
        <w:tc>
          <w:tcPr>
            <w:tcW w:w="700" w:type="dxa"/>
          </w:tcPr>
          <w:p>
            <w:pPr>
              <w:spacing w:before="0" w:after="40"/>
            </w:pPr>
            <w:r>
              <w:t xml:space="preserve">GS-001</w:t>
            </w:r>
          </w:p>
        </w:tc>
        <w:tc>
          <w:tcPr>
            <w:tcW w:w="1500" w:type="dxa"/>
          </w:tcPr>
          <w:p>
            <w:pPr>
              <w:spacing w:before="0" w:after="40"/>
            </w:pPr>
            <w:r>
              <w:t xml:space="preserve">Login fails — empty response from /auth/login</w:t>
            </w:r>
          </w:p>
        </w:tc>
        <w:tc>
          <w:tcPr>
            <w:tcW w:w="2500" w:type="dxa"/>
          </w:tcPr>
          <w:p>
            <w:pPr>
              <w:spacing w:before="0" w:after="40"/>
            </w:pPr>
            <w:r>
              <w:t xml:space="preserve">Login page shows generic "unexpected error". Network panel shows 0 B response and "Provisional headers shown" — request never reached the backend.</w:t>
            </w:r>
          </w:p>
        </w:tc>
        <w:tc>
          <w:tcPr>
            <w:tcW w:w="1100" w:type="dxa"/>
          </w:tcPr>
          <w:p>
            <w:pPr>
              <w:spacing w:before="0" w:after="40"/>
            </w:pPr>
            <w:r>
              <w:t xml:space="preserve">User (15/05/2026)</w:t>
            </w:r>
          </w:p>
        </w:tc>
        <w:tc>
          <w:tcPr>
            <w:tcW w:w="2400" w:type="dxa"/>
          </w:tcPr>
          <w:p>
            <w:pPr>
              <w:spacing w:before="0" w:after="40"/>
            </w:pPr>
            <w:r>
              <w:t xml:space="preserve">(1) Backend not running on port 3001. (2) DATABASE_URL pointed to localhost:5432 but docker-compose maps dev Postgres to 5433. (3) Five Prisma migrations unapplied; seed used stale email.</w:t>
            </w:r>
          </w:p>
        </w:tc>
        <w:tc>
          <w:tcPr>
            <w:tcW w:w="1100" w:type="dxa"/>
          </w:tcPr>
          <w:p>
            <w:pPr>
              <w:spacing w:before="0" w:after="40"/>
            </w:pPr>
            <w:r>
              <w:t xml:space="preserve">gharsetu-backend</w:t>
            </w:r>
          </w:p>
        </w:tc>
        <w:tc>
          <w:tcPr>
            <w:tcW w:w="800" w:type="dxa"/>
          </w:tcPr>
          <w:p>
            <w:pPr>
              <w:spacing w:before="0" w:after="40"/>
            </w:pPr>
            <w:r>
              <w:t xml:space="preserve">gharsetu-backend</w:t>
            </w:r>
          </w:p>
        </w:tc>
        <w:tc>
          <w:tcPr>
            <w:tcW w:w="700" w:type="dxa"/>
          </w:tcPr>
          <w:p>
            <w:pPr>
              <w:spacing w:before="0" w:after="40"/>
            </w:pPr>
            <w:r>
              <w:t xml:space="preserve">P1</w:t>
            </w:r>
          </w:p>
        </w:tc>
        <w:tc>
          <w:tcPr>
            <w:tcW w:w="700" w:type="dxa"/>
          </w:tcPr>
          <w:p>
            <w:pPr>
              <w:spacing w:before="0" w:after="40"/>
            </w:pPr>
            <w:r>
              <w:t xml:space="preserve">Closed</w:t>
            </w:r>
          </w:p>
        </w:tc>
      </w:tr>
      <w:tr>
        <w:tc>
          <w:tcPr>
            <w:tcW w:w="700" w:type="dxa"/>
          </w:tcPr>
          <w:p>
            <w:pPr>
              <w:spacing w:before="0" w:after="40"/>
            </w:pPr>
            <w:r>
              <w:t xml:space="preserve">GS-002</w:t>
            </w:r>
          </w:p>
        </w:tc>
        <w:tc>
          <w:tcPr>
            <w:tcW w:w="1500" w:type="dxa"/>
          </w:tcPr>
          <w:p>
            <w:pPr>
              <w:spacing w:before="0" w:after="40"/>
            </w:pPr>
            <w:r>
              <w:t xml:space="preserve">Mobile tab bar missing Units + Audit Log (now: missing Profile / Logout / Properties / Audit Log / Maintenance per role)</w:t>
            </w:r>
          </w:p>
        </w:tc>
        <w:tc>
          <w:tcPr>
            <w:tcW w:w="2500" w:type="dxa"/>
          </w:tcPr>
          <w:p>
            <w:pPr>
              <w:spacing w:before="0" w:after="40"/>
            </w:pPr>
            <w:r>
              <w:t xml:space="preserve">Original report: TAB_ITEMS arrays in AdminSidebar.tsx and PmSidebar.tsx never updated when Units (admin + PM) and Audit Log (admin) were added. Re-investigated under BUG-002: confirmed broader gap — on tablet/mobile, Admin couldn&amp;apos;t reach Properties, Audit Log, Users (moved), or My Profile; PM couldn&amp;apos;t reach Leases (moved), Maintenance, or My Profile; Tenant could only log out via Profile→Sign out (two taps).</w:t>
            </w:r>
          </w:p>
          <w:p>
            <w:pPr>
              <w:spacing w:before="0" w:after="40"/>
            </w:pPr>
            <w:r>
              <w:t xml:space="preserve">Maintenance Staff mobile nav also missing Logout — missed in initial fix, resolved in follow-up.</w:t>
            </w:r>
          </w:p>
        </w:tc>
        <w:tc>
          <w:tcPr>
            <w:tcW w:w="1100" w:type="dxa"/>
          </w:tcPr>
          <w:p>
            <w:pPr>
              <w:spacing w:before="0" w:after="40"/>
            </w:pPr>
            <w:r>
              <w:t xml:space="preserve">User (14/05/2026); re-confirmed via screenshots on 18/05/2026.</w:t>
            </w:r>
          </w:p>
        </w:tc>
        <w:tc>
          <w:tcPr>
            <w:tcW w:w="2400" w:type="dxa"/>
          </w:tcPr>
          <w:p>
            <w:pPr>
              <w:spacing w:before="0" w:after="40"/>
            </w:pPr>
            <w:r>
              <w:t xml:space="preserve">Bottom tab bar has a hard 5-slot limit. Admin (8 nav items), PM (7 nav items), Tenant (4 nav items + Logout action) all exceed or use that limit without an overflow surface.</w:t>
            </w:r>
          </w:p>
          <w:p>
            <w:pPr>
              <w:spacing w:before="0" w:after="40"/>
            </w:pPr>
            <w:r>
              <w:t xml:space="preserve">Hamburger menus are forbidden by AGENTS.md and apps/web/src/__tests__/phase6.test.ts — so the prior workaround for the prototype could not be ported.</w:t>
            </w:r>
          </w:p>
        </w:tc>
        <w:tc>
          <w:tcPr>
            <w:tcW w:w="1100" w:type="dxa"/>
          </w:tcPr>
          <w:p>
            <w:pPr>
              <w:spacing w:before="0" w:after="40"/>
            </w:pPr>
            <w:r>
              <w:t xml:space="preserve">gharsetu-frontend</w:t>
            </w:r>
          </w:p>
        </w:tc>
        <w:tc>
          <w:tcPr>
            <w:tcW w:w="800" w:type="dxa"/>
          </w:tcPr>
          <w:p>
            <w:pPr>
              <w:spacing w:before="0" w:after="40"/>
            </w:pPr>
            <w:r>
              <w:t xml:space="preserve">Agent-FE</w:t>
            </w:r>
          </w:p>
        </w:tc>
        <w:tc>
          <w:tcPr>
            <w:tcW w:w="700" w:type="dxa"/>
          </w:tcPr>
          <w:p>
            <w:pPr>
              <w:spacing w:before="0" w:after="40"/>
            </w:pPr>
            <w:r>
              <w:t xml:space="preserve">P2</w:t>
            </w:r>
          </w:p>
        </w:tc>
        <w:tc>
          <w:tcPr>
            <w:tcW w:w="700" w:type="dxa"/>
          </w:tcPr>
          <w:p>
            <w:pPr>
              <w:spacing w:before="0" w:after="40"/>
            </w:pPr>
            <w:r>
              <w:t xml:space="preserve">Resolved (18/05/2026)</w:t>
            </w:r>
          </w:p>
        </w:tc>
      </w:tr>
      <w:tr>
        <w:tc>
          <w:tcPr>
            <w:tcW w:w="700" w:type="dxa"/>
          </w:tcPr>
          <w:p>
            <w:pPr>
              <w:spacing w:before="0" w:after="40"/>
            </w:pPr>
            <w:r>
              <w:t xml:space="preserve">GS-003</w:t>
            </w:r>
          </w:p>
        </w:tc>
        <w:tc>
          <w:tcPr>
            <w:tcW w:w="1500" w:type="dxa"/>
          </w:tcPr>
          <w:p>
            <w:pPr>
              <w:spacing w:before="0" w:after="40"/>
            </w:pPr>
            <w:r>
              <w:t xml:space="preserve">Prototype out of sync with live app</w:t>
            </w:r>
          </w:p>
        </w:tc>
        <w:tc>
          <w:tcPr>
            <w:tcW w:w="2500" w:type="dxa"/>
          </w:tcPr>
          <w:p>
            <w:pPr>
              <w:spacing w:before="0" w:after="40"/>
            </w:pPr>
            <w:r>
              <w:t xml:space="preserve">Prototype was missing: admin/units, admin/audit-log, admin/property-detail, pm/units, pm/tenant-detail, pm/lease-detail (with Rent Change Schedule), reset-password. Sidebars on existing pages didn't reflect the new nav items.</w:t>
            </w:r>
          </w:p>
        </w:tc>
        <w:tc>
          <w:tcPr>
            <w:tcW w:w="1100" w:type="dxa"/>
          </w:tcPr>
          <w:p>
            <w:pPr>
              <w:spacing w:before="0" w:after="40"/>
            </w:pPr>
            <w:r>
              <w:t xml:space="preserve">User (14/05/2026)</w:t>
            </w:r>
          </w:p>
        </w:tc>
        <w:tc>
          <w:tcPr>
            <w:tcW w:w="2400" w:type="dxa"/>
          </w:tcPr>
          <w:p>
            <w:pPr>
              <w:spacing w:before="0" w:after="40"/>
            </w:pPr>
            <w:r>
              <w:t xml:space="preserve">Prototype is hand-maintained; was not updated when Phase 7+ features (Units, Audit Log, Rent Change Schedule, password self-service) shipped.</w:t>
            </w:r>
          </w:p>
        </w:tc>
        <w:tc>
          <w:tcPr>
            <w:tcW w:w="1100" w:type="dxa"/>
          </w:tcPr>
          <w:p>
            <w:pPr>
              <w:spacing w:before="0" w:after="40"/>
            </w:pPr>
            <w:r>
              <w:t xml:space="preserve">gharsetu-frontend</w:t>
            </w:r>
          </w:p>
        </w:tc>
        <w:tc>
          <w:tcPr>
            <w:tcW w:w="800" w:type="dxa"/>
          </w:tcPr>
          <w:p>
            <w:pPr>
              <w:spacing w:before="0" w:after="40"/>
            </w:pPr>
            <w:r>
              <w:t xml:space="preserve">gharsetu-frontend</w:t>
            </w:r>
          </w:p>
        </w:tc>
        <w:tc>
          <w:tcPr>
            <w:tcW w:w="700" w:type="dxa"/>
          </w:tcPr>
          <w:p>
            <w:pPr>
              <w:spacing w:before="0" w:after="40"/>
            </w:pPr>
            <w:r>
              <w:t xml:space="preserve">P2</w:t>
            </w:r>
          </w:p>
        </w:tc>
        <w:tc>
          <w:tcPr>
            <w:tcW w:w="700" w:type="dxa"/>
          </w:tcPr>
          <w:p>
            <w:pPr>
              <w:spacing w:before="0" w:after="40"/>
            </w:pPr>
            <w:r>
              <w:t xml:space="preserve">Closed</w:t>
            </w:r>
          </w:p>
        </w:tc>
      </w:tr>
      <w:tr>
        <w:tc>
          <w:tcPr>
            <w:tcW w:w="700" w:type="dxa"/>
          </w:tcPr>
          <w:p>
            <w:pPr>
              <w:spacing w:before="0" w:after="40"/>
            </w:pPr>
            <w:r>
              <w:t xml:space="preserve">GS-004</w:t>
            </w:r>
          </w:p>
        </w:tc>
        <w:tc>
          <w:tcPr>
            <w:tcW w:w="1500" w:type="dxa"/>
          </w:tcPr>
          <w:p>
            <w:pPr>
              <w:spacing w:before="0" w:after="40"/>
            </w:pPr>
            <w:r>
              <w:t xml:space="preserve">Prototype mobile drawer missing</w:t>
            </w:r>
          </w:p>
        </w:tc>
        <w:tc>
          <w:tcPr>
            <w:tcW w:w="2500" w:type="dxa"/>
          </w:tcPr>
          <w:p>
            <w:pPr>
              <w:spacing w:before="0" w:after="40"/>
            </w:pPr>
            <w:r>
              <w:t xml:space="preserve">On tablet/mobile the sidebar was hidden via display:none and the tab bar only had 5 items — there was no way to reach pages outside those 5 (Audit Log, Profile sub-items).</w:t>
            </w:r>
          </w:p>
        </w:tc>
        <w:tc>
          <w:tcPr>
            <w:tcW w:w="1100" w:type="dxa"/>
          </w:tcPr>
          <w:p>
            <w:pPr>
              <w:spacing w:before="0" w:after="40"/>
            </w:pPr>
            <w:r>
              <w:t xml:space="preserve">User (14/05/2026)</w:t>
            </w:r>
          </w:p>
        </w:tc>
        <w:tc>
          <w:tcPr>
            <w:tcW w:w="2400" w:type="dxa"/>
          </w:tcPr>
          <w:p>
            <w:pPr>
              <w:spacing w:before="0" w:after="40"/>
            </w:pPr>
            <w:r>
              <w:t xml:space="preserve">Original prototype CSS hid the sidebar at &lt;1024 px; no drawer pattern existed.</w:t>
            </w:r>
          </w:p>
        </w:tc>
        <w:tc>
          <w:tcPr>
            <w:tcW w:w="1100" w:type="dxa"/>
          </w:tcPr>
          <w:p>
            <w:pPr>
              <w:spacing w:before="0" w:after="40"/>
            </w:pPr>
            <w:r>
              <w:t xml:space="preserve">gharsetu-frontend</w:t>
            </w:r>
          </w:p>
        </w:tc>
        <w:tc>
          <w:tcPr>
            <w:tcW w:w="800" w:type="dxa"/>
          </w:tcPr>
          <w:p>
            <w:pPr>
              <w:spacing w:before="0" w:after="40"/>
            </w:pPr>
            <w:r>
              <w:t xml:space="preserve">gharsetu-frontend</w:t>
            </w:r>
          </w:p>
        </w:tc>
        <w:tc>
          <w:tcPr>
            <w:tcW w:w="700" w:type="dxa"/>
          </w:tcPr>
          <w:p>
            <w:pPr>
              <w:spacing w:before="0" w:after="40"/>
            </w:pPr>
            <w:r>
              <w:t xml:space="preserve">P2</w:t>
            </w:r>
          </w:p>
        </w:tc>
        <w:tc>
          <w:tcPr>
            <w:tcW w:w="700" w:type="dxa"/>
          </w:tcPr>
          <w:p>
            <w:pPr>
              <w:spacing w:before="0" w:after="40"/>
            </w:pPr>
            <w:r>
              <w:t xml:space="preserve">Closed</w:t>
            </w:r>
          </w:p>
        </w:tc>
      </w:tr>
      <w:tr>
        <w:tc>
          <w:tcPr>
            <w:tcW w:w="700" w:type="dxa"/>
          </w:tcPr>
          <w:p>
            <w:pPr>
              <w:spacing w:before="0" w:after="40"/>
            </w:pPr>
            <w:r>
              <w:t xml:space="preserve">GS-005</w:t>
            </w:r>
          </w:p>
        </w:tc>
        <w:tc>
          <w:tcPr>
            <w:tcW w:w="1500" w:type="dxa"/>
          </w:tcPr>
          <w:p>
            <w:pPr>
              <w:spacing w:before="0" w:after="40"/>
            </w:pPr>
            <w:r>
              <w:t xml:space="preserve">Add User form missing password + specialisation</w:t>
            </w:r>
          </w:p>
        </w:tc>
        <w:tc>
          <w:tcPr>
            <w:tcW w:w="2500" w:type="dxa"/>
          </w:tcPr>
          <w:p>
            <w:pPr>
              <w:spacing w:before="0" w:after="40"/>
            </w:pPr>
            <w:r>
              <w:t xml:space="preserve">Admin Add User modal didn't accept a password at creation; Maintenance users had no way to set their specialisation field.</w:t>
            </w:r>
          </w:p>
        </w:tc>
        <w:tc>
          <w:tcPr>
            <w:tcW w:w="1100" w:type="dxa"/>
          </w:tcPr>
          <w:p>
            <w:pPr>
              <w:spacing w:before="0" w:after="40"/>
            </w:pPr>
            <w:r>
              <w:t xml:space="preserve">Internal review (13/05/2026)</w:t>
            </w:r>
          </w:p>
        </w:tc>
        <w:tc>
          <w:tcPr>
            <w:tcW w:w="2400" w:type="dxa"/>
          </w:tcPr>
          <w:p>
            <w:pPr>
              <w:spacing w:before="0" w:after="40"/>
            </w:pPr>
            <w:r>
              <w:t xml:space="preserve">Add User flow predated the password-at-creation decision and the Maintenance specialisation field added in v2 of the blueprint.</w:t>
            </w:r>
          </w:p>
        </w:tc>
        <w:tc>
          <w:tcPr>
            <w:tcW w:w="1100" w:type="dxa"/>
          </w:tcPr>
          <w:p>
            <w:pPr>
              <w:spacing w:before="0" w:after="40"/>
            </w:pPr>
            <w:r>
              <w:t xml:space="preserve">gharsetu-frontend / gharsetu-backend</w:t>
            </w:r>
          </w:p>
        </w:tc>
        <w:tc>
          <w:tcPr>
            <w:tcW w:w="800" w:type="dxa"/>
          </w:tcPr>
          <w:p>
            <w:pPr>
              <w:spacing w:before="0" w:after="40"/>
            </w:pPr>
            <w:r>
              <w:t xml:space="preserve">Both</w:t>
            </w:r>
          </w:p>
        </w:tc>
        <w:tc>
          <w:tcPr>
            <w:tcW w:w="700" w:type="dxa"/>
          </w:tcPr>
          <w:p>
            <w:pPr>
              <w:spacing w:before="0" w:after="40"/>
            </w:pPr>
            <w:r>
              <w:t xml:space="preserve">P2</w:t>
            </w:r>
          </w:p>
        </w:tc>
        <w:tc>
          <w:tcPr>
            <w:tcW w:w="700" w:type="dxa"/>
          </w:tcPr>
          <w:p>
            <w:pPr>
              <w:spacing w:before="0" w:after="40"/>
            </w:pPr>
            <w:r>
              <w:t xml:space="preserve">Closed</w:t>
            </w:r>
          </w:p>
        </w:tc>
      </w:tr>
      <w:tr>
        <w:tc>
          <w:tcPr>
            <w:tcW w:w="700" w:type="dxa"/>
          </w:tcPr>
          <w:p>
            <w:pPr>
              <w:spacing w:before="0" w:after="40"/>
            </w:pPr>
            <w:r>
              <w:t xml:space="preserve">GS-006</w:t>
            </w:r>
          </w:p>
        </w:tc>
        <w:tc>
          <w:tcPr>
            <w:tcW w:w="1500" w:type="dxa"/>
          </w:tcPr>
          <w:p>
            <w:pPr>
              <w:spacing w:before="0" w:after="40"/>
            </w:pPr>
            <w:r>
              <w:t xml:space="preserve">No forgot-password / reset-password self-service</w:t>
            </w:r>
          </w:p>
        </w:tc>
        <w:tc>
          <w:tcPr>
            <w:tcW w:w="2500" w:type="dxa"/>
          </w:tcPr>
          <w:p>
            <w:pPr>
              <w:spacing w:before="0" w:after="40"/>
            </w:pPr>
            <w:r>
              <w:t xml:space="preserve">Users who forgot their password had to contact an Admin. No email-based reset.</w:t>
            </w:r>
          </w:p>
        </w:tc>
        <w:tc>
          <w:tcPr>
            <w:tcW w:w="1100" w:type="dxa"/>
          </w:tcPr>
          <w:p>
            <w:pPr>
              <w:spacing w:before="0" w:after="40"/>
            </w:pPr>
            <w:r>
              <w:t xml:space="preserve">Internal review (12/05/2026)</w:t>
            </w:r>
          </w:p>
        </w:tc>
        <w:tc>
          <w:tcPr>
            <w:tcW w:w="2400" w:type="dxa"/>
          </w:tcPr>
          <w:p>
            <w:pPr>
              <w:spacing w:before="0" w:after="40"/>
            </w:pPr>
            <w:r>
              <w:t xml:space="preserve">Phase 1 scope deferred password-reset — needed for v2.</w:t>
            </w:r>
          </w:p>
        </w:tc>
        <w:tc>
          <w:tcPr>
            <w:tcW w:w="1100" w:type="dxa"/>
          </w:tcPr>
          <w:p>
            <w:pPr>
              <w:spacing w:before="0" w:after="40"/>
            </w:pPr>
            <w:r>
              <w:t xml:space="preserve">gharsetu-backend / gharsetu-frontend</w:t>
            </w:r>
          </w:p>
        </w:tc>
        <w:tc>
          <w:tcPr>
            <w:tcW w:w="800" w:type="dxa"/>
          </w:tcPr>
          <w:p>
            <w:pPr>
              <w:spacing w:before="0" w:after="40"/>
            </w:pPr>
            <w:r>
              <w:t xml:space="preserve">Both</w:t>
            </w:r>
          </w:p>
        </w:tc>
        <w:tc>
          <w:tcPr>
            <w:tcW w:w="700" w:type="dxa"/>
          </w:tcPr>
          <w:p>
            <w:pPr>
              <w:spacing w:before="0" w:after="40"/>
            </w:pPr>
            <w:r>
              <w:t xml:space="preserve">P2</w:t>
            </w:r>
          </w:p>
        </w:tc>
        <w:tc>
          <w:tcPr>
            <w:tcW w:w="700" w:type="dxa"/>
          </w:tcPr>
          <w:p>
            <w:pPr>
              <w:spacing w:before="0" w:after="40"/>
            </w:pPr>
            <w:r>
              <w:t xml:space="preserve">Closed</w:t>
            </w:r>
          </w:p>
        </w:tc>
      </w:tr>
      <w:tr>
        <w:tc>
          <w:tcPr>
            <w:tcW w:w="700" w:type="dxa"/>
          </w:tcPr>
          <w:p>
            <w:pPr>
              <w:spacing w:before="0" w:after="40"/>
            </w:pPr>
            <w:r>
              <w:t xml:space="preserve">GS-007</w:t>
            </w:r>
          </w:p>
        </w:tc>
        <w:tc>
          <w:tcPr>
            <w:tcW w:w="1500" w:type="dxa"/>
          </w:tcPr>
          <w:p>
            <w:pPr>
              <w:spacing w:before="0" w:after="40"/>
            </w:pPr>
            <w:r>
              <w:t xml:space="preserve">Rent could be changed mid-lease without notice</w:t>
            </w:r>
          </w:p>
        </w:tc>
        <w:tc>
          <w:tcPr>
            <w:tcW w:w="2500" w:type="dxa"/>
          </w:tcPr>
          <w:p>
            <w:pPr>
              <w:spacing w:before="0" w:after="40"/>
            </w:pPr>
            <w:r>
              <w:t xml:space="preserve">PM could update monthly_rent on an active lease — violated tenant fairness.</w:t>
            </w:r>
          </w:p>
        </w:tc>
        <w:tc>
          <w:tcPr>
            <w:tcW w:w="1100" w:type="dxa"/>
          </w:tcPr>
          <w:p>
            <w:pPr>
              <w:spacing w:before="0" w:after="40"/>
            </w:pPr>
            <w:r>
              <w:t xml:space="preserve">Internal review (10/05/2026)</w:t>
            </w:r>
          </w:p>
        </w:tc>
        <w:tc>
          <w:tcPr>
            <w:tcW w:w="2400" w:type="dxa"/>
          </w:tcPr>
          <w:p>
            <w:pPr>
              <w:spacing w:before="0" w:after="40"/>
            </w:pPr>
            <w:r>
              <w:t xml:space="preserve">BL-04 was enforced only at lease creation, not on PATCH. Phase 7 added the rent-change schedule with a 60-day minimum notice.</w:t>
            </w:r>
          </w:p>
        </w:tc>
        <w:tc>
          <w:tcPr>
            <w:tcW w:w="1100" w:type="dxa"/>
          </w:tcPr>
          <w:p>
            <w:pPr>
              <w:spacing w:before="0" w:after="40"/>
            </w:pPr>
            <w:r>
              <w:t xml:space="preserve">gharsetu-backend</w:t>
            </w:r>
          </w:p>
        </w:tc>
        <w:tc>
          <w:tcPr>
            <w:tcW w:w="800" w:type="dxa"/>
          </w:tcPr>
          <w:p>
            <w:pPr>
              <w:spacing w:before="0" w:after="40"/>
            </w:pPr>
            <w:r>
              <w:t xml:space="preserve">gharsetu-backend</w:t>
            </w:r>
          </w:p>
        </w:tc>
        <w:tc>
          <w:tcPr>
            <w:tcW w:w="700" w:type="dxa"/>
          </w:tcPr>
          <w:p>
            <w:pPr>
              <w:spacing w:before="0" w:after="40"/>
            </w:pPr>
            <w:r>
              <w:t xml:space="preserve">P1</w:t>
            </w:r>
          </w:p>
        </w:tc>
        <w:tc>
          <w:tcPr>
            <w:tcW w:w="700" w:type="dxa"/>
          </w:tcPr>
          <w:p>
            <w:pPr>
              <w:spacing w:before="0" w:after="40"/>
            </w:pPr>
            <w:r>
              <w:t xml:space="preserve">Closed</w:t>
            </w:r>
          </w:p>
        </w:tc>
      </w:tr>
      <w:tr>
        <w:tc>
          <w:tcPr>
            <w:tcW w:w="700" w:type="dxa"/>
          </w:tcPr>
          <w:p>
            <w:pPr>
              <w:spacing w:before="0" w:after="40"/>
            </w:pPr>
            <w:r>
              <w:t xml:space="preserve">GS-008</w:t>
            </w:r>
          </w:p>
        </w:tc>
        <w:tc>
          <w:tcPr>
            <w:tcW w:w="1500" w:type="dxa"/>
          </w:tcPr>
          <w:p>
            <w:pPr>
              <w:spacing w:before="0" w:after="40"/>
            </w:pPr>
            <w:r>
              <w:t xml:space="preserve">Tenant search exposed PII in result list</w:t>
            </w:r>
          </w:p>
        </w:tc>
        <w:tc>
          <w:tcPr>
            <w:tcW w:w="2500" w:type="dxa"/>
          </w:tcPr>
          <w:p>
            <w:pPr>
              <w:spacing w:before="0" w:after="40"/>
            </w:pPr>
            <w:r>
              <w:t xml:space="preserve">PM tenant search returned phone + email in the list. PII should appear only on the detail page where access is audited.</w:t>
            </w:r>
          </w:p>
        </w:tc>
        <w:tc>
          <w:tcPr>
            <w:tcW w:w="1100" w:type="dxa"/>
          </w:tcPr>
          <w:p>
            <w:pPr>
              <w:spacing w:before="0" w:after="40"/>
            </w:pPr>
            <w:r>
              <w:t xml:space="preserve">gharsetu-security (Phase 7 VAPT)</w:t>
            </w:r>
          </w:p>
        </w:tc>
        <w:tc>
          <w:tcPr>
            <w:tcW w:w="2400" w:type="dxa"/>
          </w:tcPr>
          <w:p>
            <w:pPr>
              <w:spacing w:before="0" w:after="40"/>
            </w:pPr>
            <w:r>
              <w:t xml:space="preserve">Search response shape included phone / email columns. Detail page access is audited; the list view was not.</w:t>
            </w:r>
          </w:p>
        </w:tc>
        <w:tc>
          <w:tcPr>
            <w:tcW w:w="1100" w:type="dxa"/>
          </w:tcPr>
          <w:p>
            <w:pPr>
              <w:spacing w:before="0" w:after="40"/>
            </w:pPr>
            <w:r>
              <w:t xml:space="preserve">gharsetu-backend</w:t>
            </w:r>
          </w:p>
        </w:tc>
        <w:tc>
          <w:tcPr>
            <w:tcW w:w="800" w:type="dxa"/>
          </w:tcPr>
          <w:p>
            <w:pPr>
              <w:spacing w:before="0" w:after="40"/>
            </w:pPr>
            <w:r>
              <w:t xml:space="preserve">gharsetu-backend</w:t>
            </w:r>
          </w:p>
        </w:tc>
        <w:tc>
          <w:tcPr>
            <w:tcW w:w="700" w:type="dxa"/>
          </w:tcPr>
          <w:p>
            <w:pPr>
              <w:spacing w:before="0" w:after="40"/>
            </w:pPr>
            <w:r>
              <w:t xml:space="preserve">P1</w:t>
            </w:r>
          </w:p>
        </w:tc>
        <w:tc>
          <w:tcPr>
            <w:tcW w:w="700" w:type="dxa"/>
          </w:tcPr>
          <w:p>
            <w:pPr>
              <w:spacing w:before="0" w:after="40"/>
            </w:pPr>
            <w:r>
              <w:t xml:space="preserve">Closed</w:t>
            </w:r>
          </w:p>
        </w:tc>
      </w:tr>
      <w:tr>
        <w:tc>
          <w:tcPr>
            <w:tcW w:w="700" w:type="dxa"/>
          </w:tcPr>
          <w:p>
            <w:pPr>
              <w:spacing w:before="0" w:after="40"/>
            </w:pPr>
            <w:r>
              <w:t xml:space="preserve">GS-009</w:t>
            </w:r>
          </w:p>
        </w:tc>
        <w:tc>
          <w:tcPr>
            <w:tcW w:w="1500" w:type="dxa"/>
          </w:tcPr>
          <w:p>
            <w:pPr>
              <w:spacing w:before="0" w:after="40"/>
            </w:pPr>
            <w:r>
              <w:t xml:space="preserve">Bank reference number visible to Tenant</w:t>
            </w:r>
          </w:p>
        </w:tc>
        <w:tc>
          <w:tcPr>
            <w:tcW w:w="2500" w:type="dxa"/>
          </w:tcPr>
          <w:p>
            <w:pPr>
              <w:spacing w:before="0" w:after="40"/>
            </w:pPr>
            <w:r>
              <w:t xml:space="preserve">Lease detail page returned bank_ref to all roles including Tenant. Bank ref is internal — PM + Admin only.</w:t>
            </w:r>
          </w:p>
        </w:tc>
        <w:tc>
          <w:tcPr>
            <w:tcW w:w="1100" w:type="dxa"/>
          </w:tcPr>
          <w:p>
            <w:pPr>
              <w:spacing w:before="0" w:after="40"/>
            </w:pPr>
            <w:r>
              <w:t xml:space="preserve">gharsetu-security (Phase 7 VAPT)</w:t>
            </w:r>
          </w:p>
        </w:tc>
        <w:tc>
          <w:tcPr>
            <w:tcW w:w="2400" w:type="dxa"/>
          </w:tcPr>
          <w:p>
            <w:pPr>
              <w:spacing w:before="0" w:after="40"/>
            </w:pPr>
            <w:r>
              <w:t xml:space="preserve">Field not filtered by role in lease detail serializer.</w:t>
            </w:r>
          </w:p>
        </w:tc>
        <w:tc>
          <w:tcPr>
            <w:tcW w:w="1100" w:type="dxa"/>
          </w:tcPr>
          <w:p>
            <w:pPr>
              <w:spacing w:before="0" w:after="40"/>
            </w:pPr>
            <w:r>
              <w:t xml:space="preserve">gharsetu-backend</w:t>
            </w:r>
          </w:p>
        </w:tc>
        <w:tc>
          <w:tcPr>
            <w:tcW w:w="800" w:type="dxa"/>
          </w:tcPr>
          <w:p>
            <w:pPr>
              <w:spacing w:before="0" w:after="40"/>
            </w:pPr>
            <w:r>
              <w:t xml:space="preserve">gharsetu-backend</w:t>
            </w:r>
          </w:p>
        </w:tc>
        <w:tc>
          <w:tcPr>
            <w:tcW w:w="700" w:type="dxa"/>
          </w:tcPr>
          <w:p>
            <w:pPr>
              <w:spacing w:before="0" w:after="40"/>
            </w:pPr>
            <w:r>
              <w:t xml:space="preserve">P1</w:t>
            </w:r>
          </w:p>
        </w:tc>
        <w:tc>
          <w:tcPr>
            <w:tcW w:w="700" w:type="dxa"/>
          </w:tcPr>
          <w:p>
            <w:pPr>
              <w:spacing w:before="0" w:after="40"/>
            </w:pPr>
            <w:r>
              <w:t xml:space="preserve">Closed</w:t>
            </w:r>
          </w:p>
        </w:tc>
      </w:tr>
      <w:tr>
        <w:tc>
          <w:tcPr>
            <w:tcW w:w="700" w:type="dxa"/>
          </w:tcPr>
          <w:p>
            <w:pPr>
              <w:spacing w:before="0" w:after="40"/>
            </w:pPr>
            <w:r>
              <w:t xml:space="preserve">GS-010</w:t>
            </w:r>
          </w:p>
        </w:tc>
        <w:tc>
          <w:tcPr>
            <w:tcW w:w="1500" w:type="dxa"/>
          </w:tcPr>
          <w:p>
            <w:pPr>
              <w:spacing w:before="0" w:after="40"/>
            </w:pPr>
            <w:r>
              <w:t xml:space="preserve">Login throttle too lax (100 / min per IP)</w:t>
            </w:r>
          </w:p>
        </w:tc>
        <w:tc>
          <w:tcPr>
            <w:tcW w:w="2500" w:type="dxa"/>
          </w:tcPr>
          <w:p>
            <w:pPr>
              <w:spacing w:before="0" w:after="40"/>
            </w:pPr>
            <w:r>
              <w:t xml:space="preserve">Phase 1 throttle limit allowed 100 login attempts per minute per IP — enables credential-stuffing.</w:t>
            </w:r>
          </w:p>
        </w:tc>
        <w:tc>
          <w:tcPr>
            <w:tcW w:w="1100" w:type="dxa"/>
          </w:tcPr>
          <w:p>
            <w:pPr>
              <w:spacing w:before="0" w:after="40"/>
            </w:pPr>
            <w:r>
              <w:t xml:space="preserve">gharsetu-security (Phase 7 VAPT)</w:t>
            </w:r>
          </w:p>
        </w:tc>
        <w:tc>
          <w:tcPr>
            <w:tcW w:w="2400" w:type="dxa"/>
          </w:tcPr>
          <w:p>
            <w:pPr>
              <w:spacing w:before="0" w:after="40"/>
            </w:pPr>
            <w:r>
              <w:t xml:space="preserve">Throttle module default; not tightened for the login route.</w:t>
            </w:r>
          </w:p>
        </w:tc>
        <w:tc>
          <w:tcPr>
            <w:tcW w:w="1100" w:type="dxa"/>
          </w:tcPr>
          <w:p>
            <w:pPr>
              <w:spacing w:before="0" w:after="40"/>
            </w:pPr>
            <w:r>
              <w:t xml:space="preserve">gharsetu-backend</w:t>
            </w:r>
          </w:p>
        </w:tc>
        <w:tc>
          <w:tcPr>
            <w:tcW w:w="800" w:type="dxa"/>
          </w:tcPr>
          <w:p>
            <w:pPr>
              <w:spacing w:before="0" w:after="40"/>
            </w:pPr>
            <w:r>
              <w:t xml:space="preserve">gharsetu-backend</w:t>
            </w:r>
          </w:p>
        </w:tc>
        <w:tc>
          <w:tcPr>
            <w:tcW w:w="700" w:type="dxa"/>
          </w:tcPr>
          <w:p>
            <w:pPr>
              <w:spacing w:before="0" w:after="40"/>
            </w:pPr>
            <w:r>
              <w:t xml:space="preserve">P2</w:t>
            </w:r>
          </w:p>
        </w:tc>
        <w:tc>
          <w:tcPr>
            <w:tcW w:w="700" w:type="dxa"/>
          </w:tcPr>
          <w:p>
            <w:pPr>
              <w:spacing w:before="0" w:after="40"/>
            </w:pPr>
            <w:r>
              <w:t xml:space="preserve">Closed</w:t>
            </w:r>
          </w:p>
        </w:tc>
      </w:tr>
      <w:tr>
        <w:tc>
          <w:tcPr>
            <w:tcW w:w="700" w:type="dxa"/>
          </w:tcPr>
          <w:p>
            <w:pPr>
              <w:spacing w:before="0" w:after="40"/>
            </w:pPr>
            <w:r>
              <w:t xml:space="preserve">GS-011</w:t>
            </w:r>
          </w:p>
        </w:tc>
        <w:tc>
          <w:tcPr>
            <w:tcW w:w="1500" w:type="dxa"/>
          </w:tcPr>
          <w:p>
            <w:pPr>
              <w:spacing w:before="0" w:after="40"/>
            </w:pPr>
            <w:r>
              <w:t xml:space="preserve">Maintenance request body limit not set</w:t>
            </w:r>
          </w:p>
        </w:tc>
        <w:tc>
          <w:tcPr>
            <w:tcW w:w="2500" w:type="dxa"/>
          </w:tcPr>
          <w:p>
            <w:pPr>
              <w:spacing w:before="0" w:after="40"/>
            </w:pPr>
            <w:r>
              <w:t xml:space="preserve">JSON body limit was unbounded; a 10 MB payload could exhaust memory.</w:t>
            </w:r>
          </w:p>
        </w:tc>
        <w:tc>
          <w:tcPr>
            <w:tcW w:w="1100" w:type="dxa"/>
          </w:tcPr>
          <w:p>
            <w:pPr>
              <w:spacing w:before="0" w:after="40"/>
            </w:pPr>
            <w:r>
              <w:t xml:space="preserve">gharsetu-security</w:t>
            </w:r>
          </w:p>
        </w:tc>
        <w:tc>
          <w:tcPr>
            <w:tcW w:w="2400" w:type="dxa"/>
          </w:tcPr>
          <w:p>
            <w:pPr>
              <w:spacing w:before="0" w:after="40"/>
            </w:pPr>
            <w:r>
              <w:t xml:space="preserve">Express default body limit (100 KB) was not enforced; helmet was not configured.</w:t>
            </w:r>
          </w:p>
        </w:tc>
        <w:tc>
          <w:tcPr>
            <w:tcW w:w="1100" w:type="dxa"/>
          </w:tcPr>
          <w:p>
            <w:pPr>
              <w:spacing w:before="0" w:after="40"/>
            </w:pPr>
            <w:r>
              <w:t xml:space="preserve">gharsetu-backend</w:t>
            </w:r>
          </w:p>
        </w:tc>
        <w:tc>
          <w:tcPr>
            <w:tcW w:w="800" w:type="dxa"/>
          </w:tcPr>
          <w:p>
            <w:pPr>
              <w:spacing w:before="0" w:after="40"/>
            </w:pPr>
            <w:r>
              <w:t xml:space="preserve">gharsetu-backend</w:t>
            </w:r>
          </w:p>
        </w:tc>
        <w:tc>
          <w:tcPr>
            <w:tcW w:w="700" w:type="dxa"/>
          </w:tcPr>
          <w:p>
            <w:pPr>
              <w:spacing w:before="0" w:after="40"/>
            </w:pPr>
            <w:r>
              <w:t xml:space="preserve">P2</w:t>
            </w:r>
          </w:p>
        </w:tc>
        <w:tc>
          <w:tcPr>
            <w:tcW w:w="700" w:type="dxa"/>
          </w:tcPr>
          <w:p>
            <w:pPr>
              <w:spacing w:before="0" w:after="40"/>
            </w:pPr>
            <w:r>
              <w:t xml:space="preserve">Closed</w:t>
            </w:r>
          </w:p>
        </w:tc>
      </w:tr>
      <w:tr>
        <w:tc>
          <w:tcPr>
            <w:tcW w:w="700" w:type="dxa"/>
          </w:tcPr>
          <w:p>
            <w:pPr>
              <w:spacing w:before="0" w:after="40"/>
            </w:pPr>
            <w:r>
              <w:t xml:space="preserve">GS-012</w:t>
            </w:r>
          </w:p>
        </w:tc>
        <w:tc>
          <w:tcPr>
            <w:tcW w:w="1500" w:type="dxa"/>
          </w:tcPr>
          <w:p>
            <w:pPr>
              <w:spacing w:before="0" w:after="40"/>
            </w:pPr>
            <w:r>
              <w:t xml:space="preserve">Admin maintenance table missing Unit + Property columns</w:t>
            </w:r>
          </w:p>
        </w:tc>
        <w:tc>
          <w:tcPr>
            <w:tcW w:w="2500" w:type="dxa"/>
          </w:tcPr>
          <w:p>
            <w:pPr>
              <w:spacing w:before="0" w:after="40"/>
            </w:pPr>
            <w:r>
              <w:t xml:space="preserve">Admin couldn't tell which unit / property a maintenance ticket belonged to from the list — had to open every ticket.</w:t>
            </w:r>
          </w:p>
        </w:tc>
        <w:tc>
          <w:tcPr>
            <w:tcW w:w="1100" w:type="dxa"/>
          </w:tcPr>
          <w:p>
            <w:pPr>
              <w:spacing w:before="0" w:after="40"/>
            </w:pPr>
            <w:r>
              <w:t xml:space="preserve">User</w:t>
            </w:r>
          </w:p>
        </w:tc>
        <w:tc>
          <w:tcPr>
            <w:tcW w:w="2400" w:type="dxa"/>
          </w:tcPr>
          <w:p>
            <w:pPr>
              <w:spacing w:before="0" w:after="40"/>
            </w:pPr>
            <w:r>
              <w:t xml:space="preserve">Table was built before multi-property visibility was a requirement.</w:t>
            </w:r>
          </w:p>
        </w:tc>
        <w:tc>
          <w:tcPr>
            <w:tcW w:w="1100" w:type="dxa"/>
          </w:tcPr>
          <w:p>
            <w:pPr>
              <w:spacing w:before="0" w:after="40"/>
            </w:pPr>
            <w:r>
              <w:t xml:space="preserve">gharsetu-frontend</w:t>
            </w:r>
          </w:p>
        </w:tc>
        <w:tc>
          <w:tcPr>
            <w:tcW w:w="800" w:type="dxa"/>
          </w:tcPr>
          <w:p>
            <w:pPr>
              <w:spacing w:before="0" w:after="40"/>
            </w:pPr>
            <w:r>
              <w:t xml:space="preserve">gharsetu-frontend</w:t>
            </w:r>
          </w:p>
        </w:tc>
        <w:tc>
          <w:tcPr>
            <w:tcW w:w="700" w:type="dxa"/>
          </w:tcPr>
          <w:p>
            <w:pPr>
              <w:spacing w:before="0" w:after="40"/>
            </w:pPr>
            <w:r>
              <w:t xml:space="preserve">P3</w:t>
            </w:r>
          </w:p>
        </w:tc>
        <w:tc>
          <w:tcPr>
            <w:tcW w:w="700" w:type="dxa"/>
          </w:tcPr>
          <w:p>
            <w:pPr>
              <w:spacing w:before="0" w:after="40"/>
            </w:pPr>
            <w:r>
              <w:t xml:space="preserve">Closed</w:t>
            </w:r>
          </w:p>
        </w:tc>
      </w:tr>
      <w:tr>
        <w:tc>
          <w:tcPr>
            <w:tcW w:w="700" w:type="dxa"/>
          </w:tcPr>
          <w:p>
            <w:pPr>
              <w:spacing w:before="0" w:after="40"/>
            </w:pPr>
            <w:r>
              <w:t xml:space="preserve">GS-013</w:t>
            </w:r>
          </w:p>
        </w:tc>
        <w:tc>
          <w:tcPr>
            <w:tcW w:w="1500" w:type="dxa"/>
          </w:tcPr>
          <w:p>
            <w:pPr>
              <w:spacing w:before="0" w:after="40"/>
            </w:pPr>
            <w:r>
              <w:t xml:space="preserve">Tenant dashboard missed upcoming rent change</w:t>
            </w:r>
          </w:p>
        </w:tc>
        <w:tc>
          <w:tcPr>
            <w:tcW w:w="2500" w:type="dxa"/>
          </w:tcPr>
          <w:p>
            <w:pPr>
              <w:spacing w:before="0" w:after="40"/>
            </w:pPr>
            <w:r>
              <w:t xml:space="preserve">When a rent change was scheduled, the tenant only learned about it via email — nothing on the dashboard.</w:t>
            </w:r>
          </w:p>
        </w:tc>
        <w:tc>
          <w:tcPr>
            <w:tcW w:w="1100" w:type="dxa"/>
          </w:tcPr>
          <w:p>
            <w:pPr>
              <w:spacing w:before="0" w:after="40"/>
            </w:pPr>
            <w:r>
              <w:t xml:space="preserve">Internal review</w:t>
            </w:r>
          </w:p>
        </w:tc>
        <w:tc>
          <w:tcPr>
            <w:tcW w:w="2400" w:type="dxa"/>
          </w:tcPr>
          <w:p>
            <w:pPr>
              <w:spacing w:before="0" w:after="40"/>
            </w:pPr>
            <w:r>
              <w:t xml:space="preserve">RentChangeBanner component was added but not mounted on the tenant dashboard or rent page.</w:t>
            </w:r>
          </w:p>
        </w:tc>
        <w:tc>
          <w:tcPr>
            <w:tcW w:w="1100" w:type="dxa"/>
          </w:tcPr>
          <w:p>
            <w:pPr>
              <w:spacing w:before="0" w:after="40"/>
            </w:pPr>
            <w:r>
              <w:t xml:space="preserve">gharsetu-frontend</w:t>
            </w:r>
          </w:p>
        </w:tc>
        <w:tc>
          <w:tcPr>
            <w:tcW w:w="800" w:type="dxa"/>
          </w:tcPr>
          <w:p>
            <w:pPr>
              <w:spacing w:before="0" w:after="40"/>
            </w:pPr>
            <w:r>
              <w:t xml:space="preserve">gharsetu-frontend</w:t>
            </w:r>
          </w:p>
        </w:tc>
        <w:tc>
          <w:tcPr>
            <w:tcW w:w="700" w:type="dxa"/>
          </w:tcPr>
          <w:p>
            <w:pPr>
              <w:spacing w:before="0" w:after="40"/>
            </w:pPr>
            <w:r>
              <w:t xml:space="preserve">P2</w:t>
            </w:r>
          </w:p>
        </w:tc>
        <w:tc>
          <w:tcPr>
            <w:tcW w:w="700" w:type="dxa"/>
          </w:tcPr>
          <w:p>
            <w:pPr>
              <w:spacing w:before="0" w:after="40"/>
            </w:pPr>
            <w:r>
              <w:t xml:space="preserve">Closed</w:t>
            </w:r>
          </w:p>
        </w:tc>
      </w:tr>
      <w:tr>
        <w:tc>
          <w:tcPr>
            <w:tcW w:w="700" w:type="dxa"/>
          </w:tcPr>
          <w:p>
            <w:pPr>
              <w:spacing w:before="0" w:after="40"/>
            </w:pPr>
            <w:r>
              <w:t xml:space="preserve">GS-014</w:t>
            </w:r>
          </w:p>
        </w:tc>
        <w:tc>
          <w:tcPr>
            <w:tcW w:w="1500" w:type="dxa"/>
          </w:tcPr>
          <w:p>
            <w:pPr>
              <w:spacing w:before="0" w:after="40"/>
            </w:pPr>
            <w:r>
              <w:t xml:space="preserve">Late fee was stored, drifted from rule</w:t>
            </w:r>
          </w:p>
        </w:tc>
        <w:tc>
          <w:tcPr>
            <w:tcW w:w="2500" w:type="dxa"/>
          </w:tcPr>
          <w:p>
            <w:pPr>
              <w:spacing w:before="0" w:after="40"/>
            </w:pPr>
            <w:r>
              <w:t xml:space="preserve">Late_fee_paise stored on rent period rows. If overdue date was corrected the stored fee did not recalculate.</w:t>
            </w:r>
          </w:p>
        </w:tc>
        <w:tc>
          <w:tcPr>
            <w:tcW w:w="1100" w:type="dxa"/>
          </w:tcPr>
          <w:p>
            <w:pPr>
              <w:spacing w:before="0" w:after="40"/>
            </w:pPr>
            <w:r>
              <w:t xml:space="preserve">Internal review</w:t>
            </w:r>
          </w:p>
        </w:tc>
        <w:tc>
          <w:tcPr>
            <w:tcW w:w="2400" w:type="dxa"/>
          </w:tcPr>
          <w:p>
            <w:pPr>
              <w:spacing w:before="0" w:after="40"/>
            </w:pPr>
            <w:r>
              <w:t xml:space="preserve">Phase 1 stored the fee. Phase 7 made it derived at query time only.</w:t>
            </w:r>
          </w:p>
        </w:tc>
        <w:tc>
          <w:tcPr>
            <w:tcW w:w="1100" w:type="dxa"/>
          </w:tcPr>
          <w:p>
            <w:pPr>
              <w:spacing w:before="0" w:after="40"/>
            </w:pPr>
            <w:r>
              <w:t xml:space="preserve">gharsetu-backend</w:t>
            </w:r>
          </w:p>
        </w:tc>
        <w:tc>
          <w:tcPr>
            <w:tcW w:w="800" w:type="dxa"/>
          </w:tcPr>
          <w:p>
            <w:pPr>
              <w:spacing w:before="0" w:after="40"/>
            </w:pPr>
            <w:r>
              <w:t xml:space="preserve">gharsetu-backend</w:t>
            </w:r>
          </w:p>
        </w:tc>
        <w:tc>
          <w:tcPr>
            <w:tcW w:w="700" w:type="dxa"/>
          </w:tcPr>
          <w:p>
            <w:pPr>
              <w:spacing w:before="0" w:after="40"/>
            </w:pPr>
            <w:r>
              <w:t xml:space="preserve">P2</w:t>
            </w:r>
          </w:p>
        </w:tc>
        <w:tc>
          <w:tcPr>
            <w:tcW w:w="700" w:type="dxa"/>
          </w:tcPr>
          <w:p>
            <w:pPr>
              <w:spacing w:before="0" w:after="40"/>
            </w:pPr>
            <w:r>
              <w:t xml:space="preserve">Closed</w:t>
            </w:r>
          </w:p>
        </w:tc>
      </w:tr>
      <w:tr>
        <w:tc>
          <w:tcPr>
            <w:tcW w:w="700" w:type="dxa"/>
          </w:tcPr>
          <w:p>
            <w:pPr>
              <w:spacing w:before="0" w:after="40"/>
            </w:pPr>
            <w:r>
              <w:t xml:space="preserve">GS-015</w:t>
            </w:r>
          </w:p>
        </w:tc>
        <w:tc>
          <w:tcPr>
            <w:tcW w:w="1500" w:type="dxa"/>
          </w:tcPr>
          <w:p>
            <w:pPr>
              <w:spacing w:before="0" w:after="40"/>
            </w:pPr>
            <w:r>
              <w:t xml:space="preserve">Closed maintenance requests could be reopened</w:t>
            </w:r>
          </w:p>
        </w:tc>
        <w:tc>
          <w:tcPr>
            <w:tcW w:w="2500" w:type="dxa"/>
          </w:tcPr>
          <w:p>
            <w:pPr>
              <w:spacing w:before="0" w:after="40"/>
            </w:pPr>
            <w:r>
              <w:t xml:space="preserve">Update endpoint allowed moving a CLOSED ticket back to OPEN — violated audit-trail rule.</w:t>
            </w:r>
          </w:p>
        </w:tc>
        <w:tc>
          <w:tcPr>
            <w:tcW w:w="1100" w:type="dxa"/>
          </w:tcPr>
          <w:p>
            <w:pPr>
              <w:spacing w:before="0" w:after="40"/>
            </w:pPr>
            <w:r>
              <w:t xml:space="preserve">gharsetu-tester</w:t>
            </w:r>
          </w:p>
        </w:tc>
        <w:tc>
          <w:tcPr>
            <w:tcW w:w="2400" w:type="dxa"/>
          </w:tcPr>
          <w:p>
            <w:pPr>
              <w:spacing w:before="0" w:after="40"/>
            </w:pPr>
            <w:r>
              <w:t xml:space="preserve">Status transition guard didn't include CLOSED as a terminal state.</w:t>
            </w:r>
          </w:p>
        </w:tc>
        <w:tc>
          <w:tcPr>
            <w:tcW w:w="1100" w:type="dxa"/>
          </w:tcPr>
          <w:p>
            <w:pPr>
              <w:spacing w:before="0" w:after="40"/>
            </w:pPr>
            <w:r>
              <w:t xml:space="preserve">gharsetu-backend</w:t>
            </w:r>
          </w:p>
        </w:tc>
        <w:tc>
          <w:tcPr>
            <w:tcW w:w="800" w:type="dxa"/>
          </w:tcPr>
          <w:p>
            <w:pPr>
              <w:spacing w:before="0" w:after="40"/>
            </w:pPr>
            <w:r>
              <w:t xml:space="preserve">gharsetu-backend</w:t>
            </w:r>
          </w:p>
        </w:tc>
        <w:tc>
          <w:tcPr>
            <w:tcW w:w="700" w:type="dxa"/>
          </w:tcPr>
          <w:p>
            <w:pPr>
              <w:spacing w:before="0" w:after="40"/>
            </w:pPr>
            <w:r>
              <w:t xml:space="preserve">P1</w:t>
            </w:r>
          </w:p>
        </w:tc>
        <w:tc>
          <w:tcPr>
            <w:tcW w:w="700" w:type="dxa"/>
          </w:tcPr>
          <w:p>
            <w:pPr>
              <w:spacing w:before="0" w:after="40"/>
            </w:pPr>
            <w:r>
              <w:t xml:space="preserve">Closed</w:t>
            </w:r>
          </w:p>
        </w:tc>
      </w:tr>
      <w:tr>
        <w:tc>
          <w:tcPr>
            <w:tcW w:w="700" w:type="dxa"/>
          </w:tcPr>
          <w:p>
            <w:pPr>
              <w:spacing w:before="0" w:after="40"/>
            </w:pPr>
            <w:r>
              <w:t xml:space="preserve">BUG-003</w:t>
            </w:r>
          </w:p>
        </w:tc>
        <w:tc>
          <w:tcPr>
            <w:tcW w:w="1500" w:type="dxa"/>
          </w:tcPr>
          <w:p>
            <w:pPr>
              <w:spacing w:before="0" w:after="40"/>
            </w:pPr>
            <w:r>
              <w:t xml:space="preserve">Lease modal overlaps when co-tenant added</w:t>
            </w:r>
          </w:p>
        </w:tc>
        <w:tc>
          <w:tcPr>
            <w:tcW w:w="2500" w:type="dxa"/>
          </w:tcPr>
          <w:p>
            <w:pPr>
              <w:spacing w:before="0" w:after="40"/>
            </w:pPr>
            <w:r>
              <w:t xml:space="preserve">Modal does not scroll when co-tenant form is added — content overflows outside modal boundary.</w:t>
            </w:r>
          </w:p>
        </w:tc>
        <w:tc>
          <w:tcPr>
            <w:tcW w:w="1100" w:type="dxa"/>
          </w:tcPr>
          <w:p>
            <w:pPr>
              <w:spacing w:before="0" w:after="40"/>
            </w:pPr>
            <w:r>
              <w:t xml:space="preserve">Visual inspection — PM Leases page</w:t>
            </w:r>
          </w:p>
        </w:tc>
        <w:tc>
          <w:tcPr>
            <w:tcW w:w="2400" w:type="dxa"/>
          </w:tcPr>
          <w:p>
            <w:pPr>
              <w:spacing w:before="0" w:after="40"/>
            </w:pPr>
            <w:r>
              <w:t xml:space="preserve">Modal body missing overflow-y scroll + no max-height constraint</w:t>
            </w:r>
          </w:p>
        </w:tc>
        <w:tc>
          <w:tcPr>
            <w:tcW w:w="1100" w:type="dxa"/>
          </w:tcPr>
          <w:p>
            <w:pPr>
              <w:spacing w:before="0" w:after="40"/>
            </w:pPr>
            <w:r>
              <w:t xml:space="preserve">Agent-FE</w:t>
            </w:r>
          </w:p>
        </w:tc>
        <w:tc>
          <w:tcPr>
            <w:tcW w:w="800" w:type="dxa"/>
          </w:tcPr>
          <w:p>
            <w:pPr>
              <w:spacing w:before="0" w:after="40"/>
            </w:pPr>
            <w:r>
              <w:t xml:space="preserve"/>
            </w:r>
          </w:p>
        </w:tc>
        <w:tc>
          <w:tcPr>
            <w:tcW w:w="700" w:type="dxa"/>
          </w:tcPr>
          <w:p>
            <w:pPr>
              <w:spacing w:before="0" w:after="40"/>
            </w:pPr>
            <w:r>
              <w:t xml:space="preserve">P2</w:t>
            </w:r>
          </w:p>
        </w:tc>
        <w:tc>
          <w:tcPr>
            <w:tcW w:w="700" w:type="dxa"/>
          </w:tcPr>
          <w:p>
            <w:pPr>
              <w:spacing w:before="0" w:after="40"/>
            </w:pPr>
            <w:r>
              <w:t xml:space="preserve">Open</w:t>
            </w:r>
          </w:p>
        </w:tc>
      </w:tr>
      <w:tr>
        <w:tc>
          <w:tcPr>
            <w:tcW w:w="700" w:type="dxa"/>
          </w:tcPr>
          <w:p>
            <w:pPr>
              <w:spacing w:before="0" w:after="40"/>
            </w:pPr>
            <w:r>
              <w:t xml:space="preserve">BUG-004</w:t>
            </w:r>
          </w:p>
        </w:tc>
        <w:tc>
          <w:tcPr>
            <w:tcW w:w="1500" w:type="dxa"/>
          </w:tcPr>
          <w:p>
            <w:pPr>
              <w:spacing w:before="0" w:after="40"/>
            </w:pPr>
            <w:r>
              <w:t xml:space="preserve">Admin Dashboard Property Snapshot — no pagination</w:t>
            </w:r>
          </w:p>
        </w:tc>
        <w:tc>
          <w:tcPr>
            <w:tcW w:w="2500" w:type="dxa"/>
          </w:tcPr>
          <w:p>
            <w:pPr>
              <w:spacing w:before="0" w:after="40"/>
            </w:pPr>
            <w:r>
              <w:t xml:space="preserve">All properties listed without pagination causing long scroll. Need same pagination as other tables.</w:t>
            </w:r>
          </w:p>
        </w:tc>
        <w:tc>
          <w:tcPr>
            <w:tcW w:w="1100" w:type="dxa"/>
          </w:tcPr>
          <w:p>
            <w:pPr>
              <w:spacing w:before="0" w:after="40"/>
            </w:pPr>
            <w:r>
              <w:t xml:space="preserve">Visual inspection — Admin Dashboard</w:t>
            </w:r>
          </w:p>
        </w:tc>
        <w:tc>
          <w:tcPr>
            <w:tcW w:w="2400" w:type="dxa"/>
          </w:tcPr>
          <w:p>
            <w:pPr>
              <w:spacing w:before="0" w:after="40"/>
            </w:pPr>
            <w:r>
              <w:t xml:space="preserve">Pagination not implemented in Property Snapshot table</w:t>
            </w:r>
          </w:p>
        </w:tc>
        <w:tc>
          <w:tcPr>
            <w:tcW w:w="1100" w:type="dxa"/>
          </w:tcPr>
          <w:p>
            <w:pPr>
              <w:spacing w:before="0" w:after="40"/>
            </w:pPr>
            <w:r>
              <w:t xml:space="preserve">Agent-FE</w:t>
            </w:r>
          </w:p>
        </w:tc>
        <w:tc>
          <w:tcPr>
            <w:tcW w:w="800" w:type="dxa"/>
          </w:tcPr>
          <w:p>
            <w:pPr>
              <w:spacing w:before="0" w:after="40"/>
            </w:pPr>
            <w:r>
              <w:t xml:space="preserve"/>
            </w:r>
          </w:p>
        </w:tc>
        <w:tc>
          <w:tcPr>
            <w:tcW w:w="700" w:type="dxa"/>
          </w:tcPr>
          <w:p>
            <w:pPr>
              <w:spacing w:before="0" w:after="40"/>
            </w:pPr>
            <w:r>
              <w:t xml:space="preserve">P2</w:t>
            </w:r>
          </w:p>
        </w:tc>
        <w:tc>
          <w:tcPr>
            <w:tcW w:w="700" w:type="dxa"/>
          </w:tcPr>
          <w:p>
            <w:pPr>
              <w:spacing w:before="0" w:after="40"/>
            </w:pPr>
            <w:r>
              <w:t xml:space="preserve">Open</w:t>
            </w:r>
          </w:p>
        </w:tc>
      </w:tr>
      <w:tr>
        <w:tc>
          <w:tcPr>
            <w:tcW w:w="700" w:type="dxa"/>
          </w:tcPr>
          <w:p>
            <w:pPr>
              <w:spacing w:before="0" w:after="40"/>
            </w:pPr>
            <w:r>
              <w:t xml:space="preserve">BUG-005</w:t>
            </w:r>
          </w:p>
        </w:tc>
        <w:tc>
          <w:tcPr>
            <w:tcW w:w="1500" w:type="dxa"/>
          </w:tcPr>
          <w:p>
            <w:pPr>
              <w:spacing w:before="0" w:after="40"/>
            </w:pPr>
            <w:r>
              <w:t xml:space="preserve">Transfer PM dropdown not showing new PMs</w:t>
            </w:r>
          </w:p>
        </w:tc>
        <w:tc>
          <w:tcPr>
            <w:tcW w:w="2500" w:type="dxa"/>
          </w:tcPr>
          <w:p>
            <w:pPr>
              <w:spacing w:before="0" w:after="40"/>
            </w:pPr>
            <w:r>
              <w:t xml:space="preserve">Dropdown shows only old seed PMs. Newly created PMs missing from list. Was working before.</w:t>
            </w:r>
          </w:p>
        </w:tc>
        <w:tc>
          <w:tcPr>
            <w:tcW w:w="1100" w:type="dxa"/>
          </w:tcPr>
          <w:p>
            <w:pPr>
              <w:spacing w:before="0" w:after="40"/>
            </w:pPr>
            <w:r>
              <w:t xml:space="preserve">Visual inspection — Admin Properties page</w:t>
            </w:r>
          </w:p>
        </w:tc>
        <w:tc>
          <w:tcPr>
            <w:tcW w:w="2400" w:type="dxa"/>
          </w:tcPr>
          <w:p>
            <w:pPr>
              <w:spacing w:before="0" w:after="40"/>
            </w:pPr>
            <w:r>
              <w:t xml:space="preserve">Under investigation — likely DB query filter or frontend caching</w:t>
            </w:r>
          </w:p>
        </w:tc>
        <w:tc>
          <w:tcPr>
            <w:tcW w:w="1100" w:type="dxa"/>
          </w:tcPr>
          <w:p>
            <w:pPr>
              <w:spacing w:before="0" w:after="40"/>
            </w:pPr>
            <w:r>
              <w:t xml:space="preserve">Agent-BE</w:t>
            </w:r>
          </w:p>
        </w:tc>
        <w:tc>
          <w:tcPr>
            <w:tcW w:w="800" w:type="dxa"/>
          </w:tcPr>
          <w:p>
            <w:pPr>
              <w:spacing w:before="0" w:after="40"/>
            </w:pPr>
            <w:r>
              <w:t xml:space="preserve"/>
            </w:r>
          </w:p>
        </w:tc>
        <w:tc>
          <w:tcPr>
            <w:tcW w:w="700" w:type="dxa"/>
          </w:tcPr>
          <w:p>
            <w:pPr>
              <w:spacing w:before="0" w:after="40"/>
            </w:pPr>
            <w:r>
              <w:t xml:space="preserve">P1</w:t>
            </w:r>
          </w:p>
        </w:tc>
        <w:tc>
          <w:tcPr>
            <w:tcW w:w="700" w:type="dxa"/>
          </w:tcPr>
          <w:p>
            <w:pPr>
              <w:spacing w:before="0" w:after="40"/>
            </w:pPr>
            <w:r>
              <w:t xml:space="preserve">Open</w:t>
            </w:r>
          </w:p>
        </w:tc>
      </w:tr>
      <w:tr>
        <w:tc>
          <w:tcPr>
            <w:tcW w:w="700" w:type="dxa"/>
          </w:tcPr>
          <w:p>
            <w:pPr>
              <w:spacing w:before="0" w:after="40"/>
            </w:pPr>
            <w:r>
              <w:t xml:space="preserve">BUG-006</w:t>
            </w:r>
          </w:p>
        </w:tc>
        <w:tc>
          <w:tcPr>
            <w:tcW w:w="1500" w:type="dxa"/>
          </w:tcPr>
          <w:p>
            <w:pPr>
              <w:spacing w:before="0" w:after="40"/>
            </w:pPr>
            <w:r>
              <w:t xml:space="preserve">Admin login returning 401 Invalid credentials</w:t>
            </w:r>
          </w:p>
        </w:tc>
        <w:tc>
          <w:tcPr>
            <w:tcW w:w="2500" w:type="dxa"/>
          </w:tcPr>
          <w:p>
            <w:pPr>
              <w:spacing w:before="0" w:after="40"/>
            </w:pPr>
            <w:r>
              <w:t xml:space="preserve">Login with admin@triline.co returns 401. Backend is running, CORS is fine. Credentials not matching DB.</w:t>
            </w:r>
          </w:p>
        </w:tc>
        <w:tc>
          <w:tcPr>
            <w:tcW w:w="1100" w:type="dxa"/>
          </w:tcPr>
          <w:p>
            <w:pPr>
              <w:spacing w:before="0" w:after="40"/>
            </w:pPr>
            <w:r>
              <w:t xml:space="preserve">Network tab — login page</w:t>
            </w:r>
          </w:p>
        </w:tc>
        <w:tc>
          <w:tcPr>
            <w:tcW w:w="2400" w:type="dxa"/>
          </w:tcPr>
          <w:p>
            <w:pPr>
              <w:spacing w:before="0" w:after="40"/>
            </w:pPr>
            <w:r>
              <w:t xml:space="preserve">Under investigation — user missing in DB or password hash mismatch</w:t>
            </w:r>
          </w:p>
        </w:tc>
        <w:tc>
          <w:tcPr>
            <w:tcW w:w="1100" w:type="dxa"/>
          </w:tcPr>
          <w:p>
            <w:pPr>
              <w:spacing w:before="0" w:after="40"/>
            </w:pPr>
            <w:r>
              <w:t xml:space="preserve">Agent-BE + Agent-DB</w:t>
            </w:r>
          </w:p>
        </w:tc>
        <w:tc>
          <w:tcPr>
            <w:tcW w:w="800" w:type="dxa"/>
          </w:tcPr>
          <w:p>
            <w:pPr>
              <w:spacing w:before="0" w:after="40"/>
            </w:pPr>
            <w:r>
              <w:t xml:space="preserve"/>
            </w:r>
          </w:p>
        </w:tc>
        <w:tc>
          <w:tcPr>
            <w:tcW w:w="700" w:type="dxa"/>
          </w:tcPr>
          <w:p>
            <w:pPr>
              <w:spacing w:before="0" w:after="40"/>
            </w:pPr>
            <w:r>
              <w:t xml:space="preserve">P1</w:t>
            </w:r>
          </w:p>
        </w:tc>
        <w:tc>
          <w:tcPr>
            <w:tcW w:w="700" w:type="dxa"/>
          </w:tcPr>
          <w:p>
            <w:pPr>
              <w:spacing w:before="0" w:after="40"/>
            </w:pPr>
            <w:r>
              <w:t xml:space="preserve">Open</w:t>
            </w:r>
          </w:p>
        </w:tc>
      </w:tr>
    </w:tbl>
    <w:p>
      <w:r>
        <w:br w:type="page"/>
      </w:r>
    </w:p>
    <w:p>
      <w:pPr>
        <w:pStyle w:val="Heading1"/>
      </w:pPr>
      <w:r>
        <w:t xml:space="preserve">5. Work Distribution Rules</w:t>
      </w:r>
    </w:p>
    <w:p>
      <w:pPr>
        <w:pStyle w:val="Heading2"/>
      </w:pPr>
      <w:r>
        <w:t xml:space="preserve">5.1 Assignment by Layer</w:t>
      </w:r>
    </w:p>
    <w:tbl>
      <w:tblPr>
        <w:tblW w:w="10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00" w:type="dxa"/>
          <w:bottom w:w="80" w:type="dxa"/>
          <w:right w:w="100" w:type="dxa"/>
        </w:tblCellMar>
      </w:tblPr>
      <w:tblGrid>
        <w:gridCol w:w="3700"/>
        <w:gridCol w:w="2700"/>
        <w:gridCol w:w="4000"/>
      </w:tblGrid>
      <w:tr>
        <w:tc>
          <w:tcPr>
            <w:tcW w:w="3700" w:type="dxa"/>
            <w:shd w:fill="D9E2F3" w:val="clear"/>
          </w:tcPr>
          <w:p>
            <w:pPr>
              <w:spacing w:before="0" w:after="40"/>
            </w:pPr>
            <w:r>
              <w:rPr>
                <w:b/>
                <w:bCs/>
              </w:rPr>
              <w:t xml:space="preserve">Layer / surface</w:t>
            </w:r>
          </w:p>
        </w:tc>
        <w:tc>
          <w:tcPr>
            <w:tcW w:w="2700" w:type="dxa"/>
            <w:shd w:fill="D9E2F3" w:val="clear"/>
          </w:tcPr>
          <w:p>
            <w:pPr>
              <w:spacing w:before="0" w:after="40"/>
            </w:pPr>
            <w:r>
              <w:rPr>
                <w:b/>
                <w:bCs/>
              </w:rPr>
              <w:t xml:space="preserve">Default owner</w:t>
            </w:r>
          </w:p>
        </w:tc>
        <w:tc>
          <w:tcPr>
            <w:tcW w:w="4000" w:type="dxa"/>
            <w:shd w:fill="D9E2F3" w:val="clear"/>
          </w:tcPr>
          <w:p>
            <w:pPr>
              <w:spacing w:before="0" w:after="40"/>
            </w:pPr>
            <w:r>
              <w:rPr>
                <w:b/>
                <w:bCs/>
              </w:rPr>
              <w:t xml:space="preserve">Notes</w:t>
            </w:r>
          </w:p>
        </w:tc>
      </w:tr>
      <w:tr>
        <w:tc>
          <w:tcPr>
            <w:tcW w:w="3700" w:type="dxa"/>
          </w:tcPr>
          <w:p>
            <w:pPr>
              <w:spacing w:before="0" w:after="40"/>
            </w:pPr>
            <w:r>
              <w:t xml:space="preserve">UI screens, modals, forms, accessibility, responsive layouts</w:t>
            </w:r>
          </w:p>
        </w:tc>
        <w:tc>
          <w:tcPr>
            <w:tcW w:w="2700" w:type="dxa"/>
          </w:tcPr>
          <w:p>
            <w:pPr>
              <w:spacing w:before="0" w:after="40"/>
            </w:pPr>
            <w:r>
              <w:t xml:space="preserve">gharsetu-frontend</w:t>
            </w:r>
          </w:p>
        </w:tc>
        <w:tc>
          <w:tcPr>
            <w:tcW w:w="4000" w:type="dxa"/>
          </w:tcPr>
          <w:p>
            <w:pPr>
              <w:spacing w:before="0" w:after="40"/>
            </w:pPr>
            <w:r>
              <w:t xml:space="preserve">Anything under apps/web/src/app or apps/web/src/components.</w:t>
            </w:r>
          </w:p>
        </w:tc>
      </w:tr>
      <w:tr>
        <w:tc>
          <w:tcPr>
            <w:tcW w:w="3700" w:type="dxa"/>
          </w:tcPr>
          <w:p>
            <w:pPr>
              <w:spacing w:before="0" w:after="40"/>
            </w:pPr>
            <w:r>
              <w:t xml:space="preserve">REST endpoints, DTOs, business-rule enforcement, role-scoping, idempotency</w:t>
            </w:r>
          </w:p>
        </w:tc>
        <w:tc>
          <w:tcPr>
            <w:tcW w:w="2700" w:type="dxa"/>
          </w:tcPr>
          <w:p>
            <w:pPr>
              <w:spacing w:before="0" w:after="40"/>
            </w:pPr>
            <w:r>
              <w:t xml:space="preserve">gharsetu-backend</w:t>
            </w:r>
          </w:p>
        </w:tc>
        <w:tc>
          <w:tcPr>
            <w:tcW w:w="4000" w:type="dxa"/>
          </w:tcPr>
          <w:p>
            <w:pPr>
              <w:spacing w:before="0" w:after="40"/>
            </w:pPr>
            <w:r>
              <w:t xml:space="preserve">Anything under apps/api/src. Includes Prisma migrations.</w:t>
            </w:r>
          </w:p>
        </w:tc>
      </w:tr>
      <w:tr>
        <w:tc>
          <w:tcPr>
            <w:tcW w:w="3700" w:type="dxa"/>
          </w:tcPr>
          <w:p>
            <w:pPr>
              <w:spacing w:before="0" w:after="40"/>
            </w:pPr>
            <w:r>
              <w:t xml:space="preserve">Prisma schema, migrations, seed</w:t>
            </w:r>
          </w:p>
        </w:tc>
        <w:tc>
          <w:tcPr>
            <w:tcW w:w="2700" w:type="dxa"/>
          </w:tcPr>
          <w:p>
            <w:pPr>
              <w:spacing w:before="0" w:after="40"/>
            </w:pPr>
            <w:r>
              <w:t xml:space="preserve">gharsetu-backend</w:t>
            </w:r>
          </w:p>
        </w:tc>
        <w:tc>
          <w:tcPr>
            <w:tcW w:w="4000" w:type="dxa"/>
          </w:tcPr>
          <w:p>
            <w:pPr>
              <w:spacing w:before="0" w:after="40"/>
            </w:pPr>
            <w:r>
              <w:t xml:space="preserve">Schema changes require Lead sign-off before migration is generated.</w:t>
            </w:r>
          </w:p>
        </w:tc>
      </w:tr>
      <w:tr>
        <w:tc>
          <w:tcPr>
            <w:tcW w:w="3700" w:type="dxa"/>
          </w:tcPr>
          <w:p>
            <w:pPr>
              <w:spacing w:before="0" w:after="40"/>
            </w:pPr>
            <w:r>
              <w:t xml:space="preserve">Auth, password hashing, JWT, session, throttling, helmet, CORS</w:t>
            </w:r>
          </w:p>
        </w:tc>
        <w:tc>
          <w:tcPr>
            <w:tcW w:w="2700" w:type="dxa"/>
          </w:tcPr>
          <w:p>
            <w:pPr>
              <w:spacing w:before="0" w:after="40"/>
            </w:pPr>
            <w:r>
              <w:t xml:space="preserve">gharsetu-backend (impl) + gharsetu-security (review)</w:t>
            </w:r>
          </w:p>
        </w:tc>
        <w:tc>
          <w:tcPr>
            <w:tcW w:w="4000" w:type="dxa"/>
          </w:tcPr>
          <w:p>
            <w:pPr>
              <w:spacing w:before="0" w:after="40"/>
            </w:pPr>
            <w:r>
              <w:t xml:space="preserve">Security review is mandatory, not optional, for any auth-surface change.</w:t>
            </w:r>
          </w:p>
        </w:tc>
      </w:tr>
      <w:tr>
        <w:tc>
          <w:tcPr>
            <w:tcW w:w="3700" w:type="dxa"/>
          </w:tcPr>
          <w:p>
            <w:pPr>
              <w:spacing w:before="0" w:after="40"/>
            </w:pPr>
            <w:r>
              <w:t xml:space="preserve">Test cases (unit + integration + E2E)</w:t>
            </w:r>
          </w:p>
        </w:tc>
        <w:tc>
          <w:tcPr>
            <w:tcW w:w="2700" w:type="dxa"/>
          </w:tcPr>
          <w:p>
            <w:pPr>
              <w:spacing w:before="0" w:after="40"/>
            </w:pPr>
            <w:r>
              <w:t xml:space="preserve">gharsetu-tester</w:t>
            </w:r>
          </w:p>
        </w:tc>
        <w:tc>
          <w:tcPr>
            <w:tcW w:w="4000" w:type="dxa"/>
          </w:tcPr>
          <w:p>
            <w:pPr>
              <w:spacing w:before="0" w:after="40"/>
            </w:pPr>
            <w:r>
              <w:t xml:space="preserve">Tester owns Test_Cases.md and the Playwright suite. Specialists write their own unit tests but Tester writes the regression suite.</w:t>
            </w:r>
          </w:p>
        </w:tc>
      </w:tr>
      <w:tr>
        <w:tc>
          <w:tcPr>
            <w:tcW w:w="3700" w:type="dxa"/>
          </w:tcPr>
          <w:p>
            <w:pPr>
              <w:spacing w:before="0" w:after="40"/>
            </w:pPr>
            <w:r>
              <w:t xml:space="preserve">VAPT, OWASP review, dependency CVE scans</w:t>
            </w:r>
          </w:p>
        </w:tc>
        <w:tc>
          <w:tcPr>
            <w:tcW w:w="2700" w:type="dxa"/>
          </w:tcPr>
          <w:p>
            <w:pPr>
              <w:spacing w:before="0" w:after="40"/>
            </w:pPr>
            <w:r>
              <w:t xml:space="preserve">gharsetu-security</w:t>
            </w:r>
          </w:p>
        </w:tc>
        <w:tc>
          <w:tcPr>
            <w:tcW w:w="4000" w:type="dxa"/>
          </w:tcPr>
          <w:p>
            <w:pPr>
              <w:spacing w:before="0" w:after="40"/>
            </w:pPr>
            <w:r>
              <w:t xml:space="preserve">Runs before every release and after any auth / payment / consent change.</w:t>
            </w:r>
          </w:p>
        </w:tc>
      </w:tr>
      <w:tr>
        <w:tc>
          <w:tcPr>
            <w:tcW w:w="3700" w:type="dxa"/>
          </w:tcPr>
          <w:p>
            <w:pPr>
              <w:spacing w:before="0" w:after="40"/>
            </w:pPr>
            <w:r>
              <w:t xml:space="preserve">Cross-cutting plans, prioritisation, architecture decisions</w:t>
            </w:r>
          </w:p>
        </w:tc>
        <w:tc>
          <w:tcPr>
            <w:tcW w:w="2700" w:type="dxa"/>
          </w:tcPr>
          <w:p>
            <w:pPr>
              <w:spacing w:before="0" w:after="40"/>
            </w:pPr>
            <w:r>
              <w:t xml:space="preserve">gharsetu-lead</w:t>
            </w:r>
          </w:p>
        </w:tc>
        <w:tc>
          <w:tcPr>
            <w:tcW w:w="4000" w:type="dxa"/>
          </w:tcPr>
          <w:p>
            <w:pPr>
              <w:spacing w:before="0" w:after="40"/>
            </w:pPr>
            <w:r>
              <w:t xml:space="preserve">Lead does not write code.</w:t>
            </w:r>
          </w:p>
        </w:tc>
      </w:tr>
    </w:tbl>
    <w:p>
      <w:pPr>
        <w:pStyle w:val="Heading2"/>
      </w:pPr>
      <w:r>
        <w:t xml:space="preserve">5.2 Escalation</w:t>
      </w:r>
    </w:p>
    <w:p>
      <w:pPr>
        <w:pStyle w:val="Normal"/>
      </w:pPr>
      <w:r>
        <w:t xml:space="preserve">Escalation goes up the chain. Specialists never escalate to the user directly.</w:t>
      </w:r>
    </w:p>
    <w:tbl>
      <w:tblPr>
        <w:tblW w:w="10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00" w:type="dxa"/>
          <w:bottom w:w="80" w:type="dxa"/>
          <w:right w:w="100" w:type="dxa"/>
        </w:tblCellMar>
      </w:tblPr>
      <w:tblGrid>
        <w:gridCol w:w="4000"/>
        <w:gridCol w:w="4000"/>
        <w:gridCol w:w="2400"/>
      </w:tblGrid>
      <w:tr>
        <w:tc>
          <w:tcPr>
            <w:tcW w:w="4000" w:type="dxa"/>
            <w:shd w:fill="D9E2F3" w:val="clear"/>
          </w:tcPr>
          <w:p>
            <w:pPr>
              <w:spacing w:before="0" w:after="40"/>
            </w:pPr>
            <w:r>
              <w:rPr>
                <w:b/>
                <w:bCs/>
              </w:rPr>
              <w:t xml:space="preserve">Trigger</w:t>
            </w:r>
          </w:p>
        </w:tc>
        <w:tc>
          <w:tcPr>
            <w:tcW w:w="4000" w:type="dxa"/>
            <w:shd w:fill="D9E2F3" w:val="clear"/>
          </w:tcPr>
          <w:p>
            <w:pPr>
              <w:spacing w:before="0" w:after="40"/>
            </w:pPr>
            <w:r>
              <w:rPr>
                <w:b/>
                <w:bCs/>
              </w:rPr>
              <w:t xml:space="preserve">Escalates to</w:t>
            </w:r>
          </w:p>
        </w:tc>
        <w:tc>
          <w:tcPr>
            <w:tcW w:w="2400" w:type="dxa"/>
            <w:shd w:fill="D9E2F3" w:val="clear"/>
          </w:tcPr>
          <w:p>
            <w:pPr>
              <w:spacing w:before="0" w:after="40"/>
            </w:pPr>
            <w:r>
              <w:rPr>
                <w:b/>
                <w:bCs/>
              </w:rPr>
              <w:t xml:space="preserve">Within</w:t>
            </w:r>
          </w:p>
        </w:tc>
      </w:tr>
      <w:tr>
        <w:tc>
          <w:tcPr>
            <w:tcW w:w="4000" w:type="dxa"/>
          </w:tcPr>
          <w:p>
            <w:pPr>
              <w:spacing w:before="0" w:after="40"/>
            </w:pPr>
            <w:r>
              <w:t xml:space="preserve">Spec ambiguity, conflicting requirements</w:t>
            </w:r>
          </w:p>
        </w:tc>
        <w:tc>
          <w:tcPr>
            <w:tcW w:w="4000" w:type="dxa"/>
          </w:tcPr>
          <w:p>
            <w:pPr>
              <w:spacing w:before="0" w:after="40"/>
            </w:pPr>
            <w:r>
              <w:t xml:space="preserve">gharsetu-lead</w:t>
            </w:r>
          </w:p>
        </w:tc>
        <w:tc>
          <w:tcPr>
            <w:tcW w:w="2400" w:type="dxa"/>
          </w:tcPr>
          <w:p>
            <w:pPr>
              <w:spacing w:before="0" w:after="40"/>
            </w:pPr>
            <w:r>
              <w:t xml:space="preserve">Same working day</w:t>
            </w:r>
          </w:p>
        </w:tc>
      </w:tr>
      <w:tr>
        <w:tc>
          <w:tcPr>
            <w:tcW w:w="4000" w:type="dxa"/>
          </w:tcPr>
          <w:p>
            <w:pPr>
              <w:spacing w:before="0" w:after="40"/>
            </w:pPr>
            <w:r>
              <w:t xml:space="preserve">Cross-layer blocker (FE waiting on BE, or vice versa)</w:t>
            </w:r>
          </w:p>
        </w:tc>
        <w:tc>
          <w:tcPr>
            <w:tcW w:w="4000" w:type="dxa"/>
          </w:tcPr>
          <w:p>
            <w:pPr>
              <w:spacing w:before="0" w:after="40"/>
            </w:pPr>
            <w:r>
              <w:t xml:space="preserve">gharsetu-lead</w:t>
            </w:r>
          </w:p>
        </w:tc>
        <w:tc>
          <w:tcPr>
            <w:tcW w:w="2400" w:type="dxa"/>
          </w:tcPr>
          <w:p>
            <w:pPr>
              <w:spacing w:before="0" w:after="40"/>
            </w:pPr>
            <w:r>
              <w:t xml:space="preserve">Within 2 hours of identifying</w:t>
            </w:r>
          </w:p>
        </w:tc>
      </w:tr>
      <w:tr>
        <w:tc>
          <w:tcPr>
            <w:tcW w:w="4000" w:type="dxa"/>
          </w:tcPr>
          <w:p>
            <w:pPr>
              <w:spacing w:before="0" w:after="40"/>
            </w:pPr>
            <w:r>
              <w:t xml:space="preserve">Suspected security incident</w:t>
            </w:r>
          </w:p>
        </w:tc>
        <w:tc>
          <w:tcPr>
            <w:tcW w:w="4000" w:type="dxa"/>
          </w:tcPr>
          <w:p>
            <w:pPr>
              <w:spacing w:before="0" w:after="40"/>
            </w:pPr>
            <w:r>
              <w:t xml:space="preserve">gharsetu-security → gharsetu-lead → user</w:t>
            </w:r>
          </w:p>
        </w:tc>
        <w:tc>
          <w:tcPr>
            <w:tcW w:w="2400" w:type="dxa"/>
          </w:tcPr>
          <w:p>
            <w:pPr>
              <w:spacing w:before="0" w:after="40"/>
            </w:pPr>
            <w:r>
              <w:t xml:space="preserve">Immediate (≤ 30 min)</w:t>
            </w:r>
          </w:p>
        </w:tc>
      </w:tr>
      <w:tr>
        <w:tc>
          <w:tcPr>
            <w:tcW w:w="4000" w:type="dxa"/>
          </w:tcPr>
          <w:p>
            <w:pPr>
              <w:spacing w:before="0" w:after="40"/>
            </w:pPr>
            <w:r>
              <w:t xml:space="preserve">P1 bug discovered</w:t>
            </w:r>
          </w:p>
        </w:tc>
        <w:tc>
          <w:tcPr>
            <w:tcW w:w="4000" w:type="dxa"/>
          </w:tcPr>
          <w:p>
            <w:pPr>
              <w:spacing w:before="0" w:after="40"/>
            </w:pPr>
            <w:r>
              <w:t xml:space="preserve">gharsetu-lead</w:t>
            </w:r>
          </w:p>
        </w:tc>
        <w:tc>
          <w:tcPr>
            <w:tcW w:w="2400" w:type="dxa"/>
          </w:tcPr>
          <w:p>
            <w:pPr>
              <w:spacing w:before="0" w:after="40"/>
            </w:pPr>
            <w:r>
              <w:t xml:space="preserve">Immediate</w:t>
            </w:r>
          </w:p>
        </w:tc>
      </w:tr>
      <w:tr>
        <w:tc>
          <w:tcPr>
            <w:tcW w:w="4000" w:type="dxa"/>
          </w:tcPr>
          <w:p>
            <w:pPr>
              <w:spacing w:before="0" w:after="40"/>
            </w:pPr>
            <w:r>
              <w:t xml:space="preserve">Time-box exceeded by 50%</w:t>
            </w:r>
          </w:p>
        </w:tc>
        <w:tc>
          <w:tcPr>
            <w:tcW w:w="4000" w:type="dxa"/>
          </w:tcPr>
          <w:p>
            <w:pPr>
              <w:spacing w:before="0" w:after="40"/>
            </w:pPr>
            <w:r>
              <w:t xml:space="preserve">gharsetu-lead</w:t>
            </w:r>
          </w:p>
        </w:tc>
        <w:tc>
          <w:tcPr>
            <w:tcW w:w="2400" w:type="dxa"/>
          </w:tcPr>
          <w:p>
            <w:pPr>
              <w:spacing w:before="0" w:after="40"/>
            </w:pPr>
            <w:r>
              <w:t xml:space="preserve">When 50% over estimate</w:t>
            </w:r>
          </w:p>
        </w:tc>
      </w:tr>
      <w:tr>
        <w:tc>
          <w:tcPr>
            <w:tcW w:w="4000" w:type="dxa"/>
          </w:tcPr>
          <w:p>
            <w:pPr>
              <w:spacing w:before="0" w:after="40"/>
            </w:pPr>
            <w:r>
              <w:t xml:space="preserve">Dependency / framework change required</w:t>
            </w:r>
          </w:p>
        </w:tc>
        <w:tc>
          <w:tcPr>
            <w:tcW w:w="4000" w:type="dxa"/>
          </w:tcPr>
          <w:p>
            <w:pPr>
              <w:spacing w:before="0" w:after="40"/>
            </w:pPr>
            <w:r>
              <w:t xml:space="preserve">gharsetu-lead</w:t>
            </w:r>
          </w:p>
        </w:tc>
        <w:tc>
          <w:tcPr>
            <w:tcW w:w="2400" w:type="dxa"/>
          </w:tcPr>
          <w:p>
            <w:pPr>
              <w:spacing w:before="0" w:after="40"/>
            </w:pPr>
            <w:r>
              <w:t xml:space="preserve">Before starting work</w:t>
            </w:r>
          </w:p>
        </w:tc>
      </w:tr>
    </w:tbl>
    <w:p>
      <w:pPr>
        <w:pStyle w:val="Heading2"/>
      </w:pPr>
      <w:r>
        <w:t xml:space="preserve">5.3 Cross-Agent Request Format</w:t>
      </w:r>
    </w:p>
    <w:p>
      <w:pPr>
        <w:pStyle w:val="Normal"/>
      </w:pPr>
      <w:r>
        <w:t xml:space="preserve">When the Lead (or any agent) delegates work to another agent, the request must include all of the following — otherwise the receiving agent will return a clarification question and lose half a day.</w:t>
      </w:r>
    </w:p>
    <w:p>
      <w:pPr>
        <w:pStyle w:val="ListParagraph"/>
        <w:numPr>
          <w:ilvl w:val="0"/>
          <w:numId w:val="1"/>
        </w:numPr>
        <w:spacing w:before="0" w:after="60"/>
      </w:pPr>
      <w:r>
        <w:t xml:space="preserve">Title — one sentence, action-verb first. "Implement POST /api/payments" not "payments".</w:t>
      </w:r>
    </w:p>
    <w:p>
      <w:pPr>
        <w:pStyle w:val="ListParagraph"/>
        <w:numPr>
          <w:ilvl w:val="0"/>
          <w:numId w:val="1"/>
        </w:numPr>
        <w:spacing w:before="0" w:after="60"/>
      </w:pPr>
      <w:r>
        <w:t xml:space="preserve">Context — why this work exists. Which user story, which SRS section, which bug ID.</w:t>
      </w:r>
    </w:p>
    <w:p>
      <w:pPr>
        <w:pStyle w:val="ListParagraph"/>
        <w:numPr>
          <w:ilvl w:val="0"/>
          <w:numId w:val="1"/>
        </w:numPr>
        <w:spacing w:before="0" w:after="60"/>
      </w:pPr>
      <w:r>
        <w:t xml:space="preserve">Scope — what is in (a numbered list) and what is explicitly out.</w:t>
      </w:r>
    </w:p>
    <w:p>
      <w:pPr>
        <w:pStyle w:val="ListParagraph"/>
        <w:numPr>
          <w:ilvl w:val="0"/>
          <w:numId w:val="1"/>
        </w:numPr>
        <w:spacing w:before="0" w:after="60"/>
      </w:pPr>
      <w:r>
        <w:t xml:space="preserve">Inputs — paths to read first: prototype/&lt;file&gt;, SRS section, BL numbers, test case IDs.</w:t>
      </w:r>
    </w:p>
    <w:p>
      <w:pPr>
        <w:pStyle w:val="ListParagraph"/>
        <w:numPr>
          <w:ilvl w:val="0"/>
          <w:numId w:val="1"/>
        </w:numPr>
        <w:spacing w:before="0" w:after="60"/>
      </w:pPr>
      <w:r>
        <w:t xml:space="preserve">Acceptance criteria — concrete, verifiable. Test case IDs are preferred (e.g. "passes TC-RENT-007 through TC-RENT-013").</w:t>
      </w:r>
    </w:p>
    <w:p>
      <w:pPr>
        <w:pStyle w:val="ListParagraph"/>
        <w:numPr>
          <w:ilvl w:val="0"/>
          <w:numId w:val="1"/>
        </w:numPr>
        <w:spacing w:before="0" w:after="60"/>
      </w:pPr>
      <w:r>
        <w:t xml:space="preserve">Non-goals — what not to refactor, what not to touch.</w:t>
      </w:r>
    </w:p>
    <w:p>
      <w:pPr>
        <w:pStyle w:val="ListParagraph"/>
        <w:numPr>
          <w:ilvl w:val="0"/>
          <w:numId w:val="1"/>
        </w:numPr>
        <w:spacing w:before="0" w:after="60"/>
      </w:pPr>
      <w:r>
        <w:t xml:space="preserve">Return format — diff + a concise report (≤ 200 words) listing files changed and a one-line description each.</w:t>
      </w:r>
    </w:p>
    <w:p>
      <w:r>
        <w:br w:type="page"/>
      </w:r>
    </w:p>
    <w:p>
      <w:pPr>
        <w:pStyle w:val="Heading1"/>
      </w:pPr>
      <w:r>
        <w:t xml:space="preserve">6. P1 Bug Postmortem Template</w:t>
      </w:r>
    </w:p>
    <w:p>
      <w:pPr>
        <w:pStyle w:val="Normal"/>
      </w:pPr>
      <w:r>
        <w:t xml:space="preserve">Every P1 bug requires a postmortem before it can be closed. The Lead opens the postmortem stub at triage time. The owning agent fills it in within 48 hours of the fix being merged. The postmortem is reviewed at the next retrospective. Postmortems are blameless — they focus on the system and the process, not on the person.</w:t>
      </w:r>
    </w:p>
    <w:tbl>
      <w:tblPr>
        <w:tblW w:w="10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00" w:type="dxa"/>
          <w:bottom w:w="80" w:type="dxa"/>
          <w:right w:w="100" w:type="dxa"/>
        </w:tblCellMar>
      </w:tblPr>
      <w:tblGrid>
        <w:gridCol w:w="2800"/>
        <w:gridCol w:w="7600"/>
      </w:tblGrid>
      <w:tr>
        <w:tc>
          <w:tcPr>
            <w:tcW w:w="2800" w:type="dxa"/>
            <w:shd w:fill="D9E2F3" w:val="clear"/>
          </w:tcPr>
          <w:p>
            <w:pPr>
              <w:spacing w:before="0" w:after="40"/>
            </w:pPr>
            <w:r>
              <w:rPr>
                <w:b/>
                <w:bCs/>
              </w:rPr>
              <w:t xml:space="preserve">Field</w:t>
            </w:r>
          </w:p>
        </w:tc>
        <w:tc>
          <w:tcPr>
            <w:tcW w:w="7600" w:type="dxa"/>
            <w:shd w:fill="D9E2F3" w:val="clear"/>
          </w:tcPr>
          <w:p>
            <w:pPr>
              <w:spacing w:before="0" w:after="40"/>
            </w:pPr>
            <w:r>
              <w:rPr>
                <w:b/>
                <w:bCs/>
              </w:rPr>
              <w:t xml:space="preserve">Detail</w:t>
            </w:r>
          </w:p>
        </w:tc>
      </w:tr>
      <w:tr>
        <w:tc>
          <w:tcPr>
            <w:tcW w:w="2800" w:type="dxa"/>
          </w:tcPr>
          <w:p>
            <w:pPr>
              <w:spacing w:before="0" w:after="40"/>
            </w:pPr>
            <w:r>
              <w:t xml:space="preserve">Bug ID</w:t>
            </w:r>
          </w:p>
        </w:tc>
        <w:tc>
          <w:tcPr>
            <w:tcW w:w="7600" w:type="dxa"/>
          </w:tcPr>
          <w:p>
            <w:pPr>
              <w:spacing w:before="0" w:after="40"/>
            </w:pPr>
            <w:r>
              <w:t xml:space="preserve">GS-___</w:t>
            </w:r>
          </w:p>
        </w:tc>
      </w:tr>
      <w:tr>
        <w:tc>
          <w:tcPr>
            <w:tcW w:w="2800" w:type="dxa"/>
          </w:tcPr>
          <w:p>
            <w:pPr>
              <w:spacing w:before="0" w:after="40"/>
            </w:pPr>
            <w:r>
              <w:t xml:space="preserve">Title</w:t>
            </w:r>
          </w:p>
        </w:tc>
        <w:tc>
          <w:tcPr>
            <w:tcW w:w="7600" w:type="dxa"/>
          </w:tcPr>
          <w:p>
            <w:pPr>
              <w:spacing w:before="0" w:after="40"/>
            </w:pPr>
            <w:r>
              <w:t xml:space="preserve"/>
            </w:r>
          </w:p>
        </w:tc>
      </w:tr>
      <w:tr>
        <w:tc>
          <w:tcPr>
            <w:tcW w:w="2800" w:type="dxa"/>
          </w:tcPr>
          <w:p>
            <w:pPr>
              <w:spacing w:before="0" w:after="40"/>
            </w:pPr>
            <w:r>
              <w:t xml:space="preserve">Severity</w:t>
            </w:r>
          </w:p>
        </w:tc>
        <w:tc>
          <w:tcPr>
            <w:tcW w:w="7600" w:type="dxa"/>
          </w:tcPr>
          <w:p>
            <w:pPr>
              <w:spacing w:before="0" w:after="40"/>
            </w:pPr>
            <w:r>
              <w:t xml:space="preserve">P1</w:t>
            </w:r>
          </w:p>
        </w:tc>
      </w:tr>
      <w:tr>
        <w:tc>
          <w:tcPr>
            <w:tcW w:w="2800" w:type="dxa"/>
          </w:tcPr>
          <w:p>
            <w:pPr>
              <w:spacing w:before="0" w:after="40"/>
            </w:pPr>
            <w:r>
              <w:t xml:space="preserve">Date discovered</w:t>
            </w:r>
          </w:p>
        </w:tc>
        <w:tc>
          <w:tcPr>
            <w:tcW w:w="7600" w:type="dxa"/>
          </w:tcPr>
          <w:p>
            <w:pPr>
              <w:spacing w:before="0" w:after="40"/>
            </w:pPr>
            <w:r>
              <w:t xml:space="preserve">DD/MM/YYYY HH:MM IST</w:t>
            </w:r>
          </w:p>
        </w:tc>
      </w:tr>
      <w:tr>
        <w:tc>
          <w:tcPr>
            <w:tcW w:w="2800" w:type="dxa"/>
          </w:tcPr>
          <w:p>
            <w:pPr>
              <w:spacing w:before="0" w:after="40"/>
            </w:pPr>
            <w:r>
              <w:t xml:space="preserve">Date fixed</w:t>
            </w:r>
          </w:p>
        </w:tc>
        <w:tc>
          <w:tcPr>
            <w:tcW w:w="7600" w:type="dxa"/>
          </w:tcPr>
          <w:p>
            <w:pPr>
              <w:spacing w:before="0" w:after="40"/>
            </w:pPr>
            <w:r>
              <w:t xml:space="preserve">DD/MM/YYYY HH:MM IST</w:t>
            </w:r>
          </w:p>
        </w:tc>
      </w:tr>
      <w:tr>
        <w:tc>
          <w:tcPr>
            <w:tcW w:w="2800" w:type="dxa"/>
          </w:tcPr>
          <w:p>
            <w:pPr>
              <w:spacing w:before="0" w:after="40"/>
            </w:pPr>
            <w:r>
              <w:t xml:space="preserve">Time-to-detect</w:t>
            </w:r>
          </w:p>
        </w:tc>
        <w:tc>
          <w:tcPr>
            <w:tcW w:w="7600" w:type="dxa"/>
          </w:tcPr>
          <w:p>
            <w:pPr>
              <w:spacing w:before="0" w:after="40"/>
            </w:pPr>
            <w:r>
              <w:t xml:space="preserve">(hours between introduction and discovery)</w:t>
            </w:r>
          </w:p>
        </w:tc>
      </w:tr>
      <w:tr>
        <w:tc>
          <w:tcPr>
            <w:tcW w:w="2800" w:type="dxa"/>
          </w:tcPr>
          <w:p>
            <w:pPr>
              <w:spacing w:before="0" w:after="40"/>
            </w:pPr>
            <w:r>
              <w:t xml:space="preserve">Time-to-fix</w:t>
            </w:r>
          </w:p>
        </w:tc>
        <w:tc>
          <w:tcPr>
            <w:tcW w:w="7600" w:type="dxa"/>
          </w:tcPr>
          <w:p>
            <w:pPr>
              <w:spacing w:before="0" w:after="40"/>
            </w:pPr>
            <w:r>
              <w:t xml:space="preserve">(hours between triage and merge of fix)</w:t>
            </w:r>
          </w:p>
        </w:tc>
      </w:tr>
      <w:tr>
        <w:tc>
          <w:tcPr>
            <w:tcW w:w="2800" w:type="dxa"/>
          </w:tcPr>
          <w:p>
            <w:pPr>
              <w:spacing w:before="0" w:after="40"/>
            </w:pPr>
            <w:r>
              <w:t xml:space="preserve">Reported by</w:t>
            </w:r>
          </w:p>
        </w:tc>
        <w:tc>
          <w:tcPr>
            <w:tcW w:w="7600" w:type="dxa"/>
          </w:tcPr>
          <w:p>
            <w:pPr>
              <w:spacing w:before="0" w:after="40"/>
            </w:pPr>
            <w:r>
              <w:t xml:space="preserve">(user / agent / automated alert)</w:t>
            </w:r>
          </w:p>
        </w:tc>
      </w:tr>
      <w:tr>
        <w:tc>
          <w:tcPr>
            <w:tcW w:w="2800" w:type="dxa"/>
          </w:tcPr>
          <w:p>
            <w:pPr>
              <w:spacing w:before="0" w:after="40"/>
            </w:pPr>
            <w:r>
              <w:t xml:space="preserve">Owning agent</w:t>
            </w:r>
          </w:p>
        </w:tc>
        <w:tc>
          <w:tcPr>
            <w:tcW w:w="7600" w:type="dxa"/>
          </w:tcPr>
          <w:p>
            <w:pPr>
              <w:spacing w:before="0" w:after="40"/>
            </w:pPr>
            <w:r>
              <w:t xml:space="preserve">gharsetu-_______</w:t>
            </w:r>
          </w:p>
        </w:tc>
      </w:tr>
      <w:tr>
        <w:tc>
          <w:tcPr>
            <w:tcW w:w="2800" w:type="dxa"/>
          </w:tcPr>
          <w:p>
            <w:pPr>
              <w:spacing w:before="0" w:after="40"/>
            </w:pPr>
            <w:r>
              <w:t xml:space="preserve">What broke</w:t>
            </w:r>
          </w:p>
        </w:tc>
        <w:tc>
          <w:tcPr>
            <w:tcW w:w="7600" w:type="dxa"/>
          </w:tcPr>
          <w:p>
            <w:pPr>
              <w:spacing w:before="0" w:after="40"/>
            </w:pPr>
            <w:r>
              <w:t xml:space="preserve">Plain-English description of the user-visible failure. Include the exact symptom the reporter saw.</w:t>
            </w:r>
          </w:p>
        </w:tc>
      </w:tr>
      <w:tr>
        <w:tc>
          <w:tcPr>
            <w:tcW w:w="2800" w:type="dxa"/>
          </w:tcPr>
          <w:p>
            <w:pPr>
              <w:spacing w:before="0" w:after="40"/>
            </w:pPr>
            <w:r>
              <w:t xml:space="preserve">Why it broke</w:t>
            </w:r>
          </w:p>
        </w:tc>
        <w:tc>
          <w:tcPr>
            <w:tcW w:w="7600" w:type="dxa"/>
          </w:tcPr>
          <w:p>
            <w:pPr>
              <w:spacing w:before="0" w:after="40"/>
            </w:pPr>
            <w:r>
              <w:t xml:space="preserve">Root cause in one paragraph. Be specific — name the file, the function, the env var. "It was a misconfiguration" is not a root cause; "DATABASE_URL had the wrong port because the docker-compose port was changed but .env was never updated" is.</w:t>
            </w:r>
          </w:p>
        </w:tc>
      </w:tr>
      <w:tr>
        <w:tc>
          <w:tcPr>
            <w:tcW w:w="2800" w:type="dxa"/>
          </w:tcPr>
          <w:p>
            <w:pPr>
              <w:spacing w:before="0" w:after="40"/>
            </w:pPr>
            <w:r>
              <w:t xml:space="preserve">How it was found</w:t>
            </w:r>
          </w:p>
        </w:tc>
        <w:tc>
          <w:tcPr>
            <w:tcW w:w="7600" w:type="dxa"/>
          </w:tcPr>
          <w:p>
            <w:pPr>
              <w:spacing w:before="0" w:after="40"/>
            </w:pPr>
            <w:r>
              <w:t xml:space="preserve">Reporter's path to the bug. Was it a normal user action? A monitoring alert? Internal QA? Security review? Note whether automated checks should have caught it but didn't.</w:t>
            </w:r>
          </w:p>
        </w:tc>
      </w:tr>
      <w:tr>
        <w:tc>
          <w:tcPr>
            <w:tcW w:w="2800" w:type="dxa"/>
          </w:tcPr>
          <w:p>
            <w:pPr>
              <w:spacing w:before="0" w:after="40"/>
            </w:pPr>
            <w:r>
              <w:t xml:space="preserve">How it was fixed</w:t>
            </w:r>
          </w:p>
        </w:tc>
        <w:tc>
          <w:tcPr>
            <w:tcW w:w="7600" w:type="dxa"/>
          </w:tcPr>
          <w:p>
            <w:pPr>
              <w:spacing w:before="0" w:after="40"/>
            </w:pPr>
            <w:r>
              <w:t xml:space="preserve">Summary of the change. Include commit SHA + PR link. If the fix is a workaround (e.g. config change) note what the proper fix would be and link a follow-up ticket.</w:t>
            </w:r>
          </w:p>
        </w:tc>
      </w:tr>
      <w:tr>
        <w:tc>
          <w:tcPr>
            <w:tcW w:w="2800" w:type="dxa"/>
          </w:tcPr>
          <w:p>
            <w:pPr>
              <w:spacing w:before="0" w:after="40"/>
            </w:pPr>
            <w:r>
              <w:t xml:space="preserve">What test was added</w:t>
            </w:r>
          </w:p>
        </w:tc>
        <w:tc>
          <w:tcPr>
            <w:tcW w:w="7600" w:type="dxa"/>
          </w:tcPr>
          <w:p>
            <w:pPr>
              <w:spacing w:before="0" w:after="40"/>
            </w:pPr>
            <w:r>
              <w:t xml:space="preserve">The new test that fails without the fix and passes with it. Path + test name. "No test added" is not an acceptable answer for a P1.</w:t>
            </w:r>
          </w:p>
        </w:tc>
      </w:tr>
      <w:tr>
        <w:tc>
          <w:tcPr>
            <w:tcW w:w="2800" w:type="dxa"/>
          </w:tcPr>
          <w:p>
            <w:pPr>
              <w:spacing w:before="0" w:after="40"/>
            </w:pPr>
            <w:r>
              <w:t xml:space="preserve">What process changed</w:t>
            </w:r>
          </w:p>
        </w:tc>
        <w:tc>
          <w:tcPr>
            <w:tcW w:w="7600" w:type="dxa"/>
          </w:tcPr>
          <w:p>
            <w:pPr>
              <w:spacing w:before="0" w:after="40"/>
            </w:pPr>
            <w:r>
              <w:t xml:space="preserve">Process / tooling change that prevents the same class of bug from recurring. Examples: a pre-commit hook, a CI step, a doc, a checklist, an alert. "We'll be more careful" is not a process change.</w:t>
            </w:r>
          </w:p>
        </w:tc>
      </w:tr>
      <w:tr>
        <w:tc>
          <w:tcPr>
            <w:tcW w:w="2800" w:type="dxa"/>
          </w:tcPr>
          <w:p>
            <w:pPr>
              <w:spacing w:before="0" w:after="40"/>
            </w:pPr>
            <w:r>
              <w:t xml:space="preserve">Action items</w:t>
            </w:r>
          </w:p>
        </w:tc>
        <w:tc>
          <w:tcPr>
            <w:tcW w:w="7600" w:type="dxa"/>
          </w:tcPr>
          <w:p>
            <w:pPr>
              <w:spacing w:before="0" w:after="40"/>
            </w:pPr>
            <w:r>
              <w:t xml:space="preserve">Numbered list with owning agent and target date for each.</w:t>
            </w:r>
          </w:p>
        </w:tc>
      </w:tr>
      <w:tr>
        <w:tc>
          <w:tcPr>
            <w:tcW w:w="2800" w:type="dxa"/>
          </w:tcPr>
          <w:p>
            <w:pPr>
              <w:spacing w:before="0" w:after="40"/>
            </w:pPr>
            <w:r>
              <w:t xml:space="preserve">Reviewed by</w:t>
            </w:r>
          </w:p>
        </w:tc>
        <w:tc>
          <w:tcPr>
            <w:tcW w:w="7600" w:type="dxa"/>
          </w:tcPr>
          <w:p>
            <w:pPr>
              <w:spacing w:before="0" w:after="40"/>
            </w:pPr>
            <w:r>
              <w:t xml:space="preserve">Lead + Security (always) + the layer specialist.</w:t>
            </w:r>
          </w:p>
        </w:tc>
      </w:tr>
      <w:tr>
        <w:tc>
          <w:tcPr>
            <w:tcW w:w="2800" w:type="dxa"/>
          </w:tcPr>
          <w:p>
            <w:pPr>
              <w:spacing w:before="0" w:after="40"/>
            </w:pPr>
            <w:r>
              <w:t xml:space="preserve">Reviewed on</w:t>
            </w:r>
          </w:p>
        </w:tc>
        <w:tc>
          <w:tcPr>
            <w:tcW w:w="7600" w:type="dxa"/>
          </w:tcPr>
          <w:p>
            <w:pPr>
              <w:spacing w:before="0" w:after="40"/>
            </w:pPr>
            <w:r>
              <w:t xml:space="preserve">DD/MM/YYYY at the sprint retrospective.</w:t>
            </w:r>
          </w:p>
        </w:tc>
      </w:tr>
    </w:tbl>
    <w:p>
      <w:pPr>
        <w:pStyle w:val="Normal"/>
      </w:pPr>
      <w:r>
        <w:rPr>
          <w:i/>
          <w:iCs/>
        </w:rPr>
        <w:t xml:space="preserve">Example: GS-001 (login failed end-to-end) postmortem will record: backend-not-running + DB-port-mismatch + outdated-seed. Action items: (1) add a pnpm dev:all script that boots Postgres → API → web in order. (2) Add a CI smoke that hits /auth/login on every merge to main. (3) Make Prisma migrate status part of the API start script in dev.</w:t>
      </w:r>
    </w:p>
    <w:p>
      <w:r>
        <w:br w:type="page"/>
      </w:r>
    </w:p>
    <w:p>
      <w:pPr>
        <w:pStyle w:val="Heading1"/>
      </w:pPr>
      <w:r>
        <w:t xml:space="preserve">7. Code &amp; Communication Conventions</w:t>
      </w:r>
    </w:p>
    <w:p>
      <w:pPr>
        <w:pStyle w:val="Heading2"/>
      </w:pPr>
      <w:r>
        <w:t xml:space="preserve">7.1 Branch Naming</w:t>
      </w:r>
    </w:p>
    <w:tbl>
      <w:tblPr>
        <w:tblW w:w="10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00" w:type="dxa"/>
          <w:bottom w:w="80" w:type="dxa"/>
          <w:right w:w="100" w:type="dxa"/>
        </w:tblCellMar>
      </w:tblPr>
      <w:tblGrid>
        <w:gridCol w:w="1400"/>
        <w:gridCol w:w="5000"/>
        <w:gridCol w:w="4000"/>
      </w:tblGrid>
      <w:tr>
        <w:tc>
          <w:tcPr>
            <w:tcW w:w="1400" w:type="dxa"/>
            <w:shd w:fill="D9E2F3" w:val="clear"/>
          </w:tcPr>
          <w:p>
            <w:pPr>
              <w:spacing w:before="0" w:after="40"/>
            </w:pPr>
            <w:r>
              <w:rPr>
                <w:b/>
                <w:bCs/>
              </w:rPr>
              <w:t xml:space="preserve">Prefix</w:t>
            </w:r>
          </w:p>
        </w:tc>
        <w:tc>
          <w:tcPr>
            <w:tcW w:w="5000" w:type="dxa"/>
            <w:shd w:fill="D9E2F3" w:val="clear"/>
          </w:tcPr>
          <w:p>
            <w:pPr>
              <w:spacing w:before="0" w:after="40"/>
            </w:pPr>
            <w:r>
              <w:rPr>
                <w:b/>
                <w:bCs/>
              </w:rPr>
              <w:t xml:space="preserve">Use for</w:t>
            </w:r>
          </w:p>
        </w:tc>
        <w:tc>
          <w:tcPr>
            <w:tcW w:w="4000" w:type="dxa"/>
            <w:shd w:fill="D9E2F3" w:val="clear"/>
          </w:tcPr>
          <w:p>
            <w:pPr>
              <w:spacing w:before="0" w:after="40"/>
            </w:pPr>
            <w:r>
              <w:rPr>
                <w:b/>
                <w:bCs/>
              </w:rPr>
              <w:t xml:space="preserve">Example</w:t>
            </w:r>
          </w:p>
        </w:tc>
      </w:tr>
      <w:tr>
        <w:tc>
          <w:tcPr>
            <w:tcW w:w="1400" w:type="dxa"/>
          </w:tcPr>
          <w:p>
            <w:pPr>
              <w:spacing w:before="0" w:after="40"/>
            </w:pPr>
            <w:r>
              <w:t xml:space="preserve">feat/</w:t>
            </w:r>
          </w:p>
        </w:tc>
        <w:tc>
          <w:tcPr>
            <w:tcW w:w="5000" w:type="dxa"/>
          </w:tcPr>
          <w:p>
            <w:pPr>
              <w:spacing w:before="0" w:after="40"/>
            </w:pPr>
            <w:r>
              <w:t xml:space="preserve">A new feature or capability.</w:t>
            </w:r>
          </w:p>
        </w:tc>
        <w:tc>
          <w:tcPr>
            <w:tcW w:w="4000" w:type="dxa"/>
          </w:tcPr>
          <w:p>
            <w:pPr>
              <w:spacing w:before="0" w:after="40"/>
            </w:pPr>
            <w:r>
              <w:t xml:space="preserve">feat/rent-change-schedule</w:t>
            </w:r>
          </w:p>
        </w:tc>
      </w:tr>
      <w:tr>
        <w:tc>
          <w:tcPr>
            <w:tcW w:w="1400" w:type="dxa"/>
          </w:tcPr>
          <w:p>
            <w:pPr>
              <w:spacing w:before="0" w:after="40"/>
            </w:pPr>
            <w:r>
              <w:t xml:space="preserve">bugfix/</w:t>
            </w:r>
          </w:p>
        </w:tc>
        <w:tc>
          <w:tcPr>
            <w:tcW w:w="5000" w:type="dxa"/>
          </w:tcPr>
          <w:p>
            <w:pPr>
              <w:spacing w:before="0" w:after="40"/>
            </w:pPr>
            <w:r>
              <w:t xml:space="preserve">A fix for a bug already in the Bug Log. Include the Bug ID.</w:t>
            </w:r>
          </w:p>
        </w:tc>
        <w:tc>
          <w:tcPr>
            <w:tcW w:w="4000" w:type="dxa"/>
          </w:tcPr>
          <w:p>
            <w:pPr>
              <w:spacing w:before="0" w:after="40"/>
            </w:pPr>
            <w:r>
              <w:t xml:space="preserve">bugfix/gs-001-login-empty-response</w:t>
            </w:r>
          </w:p>
        </w:tc>
      </w:tr>
      <w:tr>
        <w:tc>
          <w:tcPr>
            <w:tcW w:w="1400" w:type="dxa"/>
          </w:tcPr>
          <w:p>
            <w:pPr>
              <w:spacing w:before="0" w:after="40"/>
            </w:pPr>
            <w:r>
              <w:t xml:space="preserve">chore/</w:t>
            </w:r>
          </w:p>
        </w:tc>
        <w:tc>
          <w:tcPr>
            <w:tcW w:w="5000" w:type="dxa"/>
          </w:tcPr>
          <w:p>
            <w:pPr>
              <w:spacing w:before="0" w:after="40"/>
            </w:pPr>
            <w:r>
              <w:t xml:space="preserve">Infra, dependency bumps, tooling, dotfiles. No product impact.</w:t>
            </w:r>
          </w:p>
        </w:tc>
        <w:tc>
          <w:tcPr>
            <w:tcW w:w="4000" w:type="dxa"/>
          </w:tcPr>
          <w:p>
            <w:pPr>
              <w:spacing w:before="0" w:after="40"/>
            </w:pPr>
            <w:r>
              <w:t xml:space="preserve">chore/bump-prisma-5.22</w:t>
            </w:r>
          </w:p>
        </w:tc>
      </w:tr>
      <w:tr>
        <w:tc>
          <w:tcPr>
            <w:tcW w:w="1400" w:type="dxa"/>
          </w:tcPr>
          <w:p>
            <w:pPr>
              <w:spacing w:before="0" w:after="40"/>
            </w:pPr>
            <w:r>
              <w:t xml:space="preserve">refactor/</w:t>
            </w:r>
          </w:p>
        </w:tc>
        <w:tc>
          <w:tcPr>
            <w:tcW w:w="5000" w:type="dxa"/>
          </w:tcPr>
          <w:p>
            <w:pPr>
              <w:spacing w:before="0" w:after="40"/>
            </w:pPr>
            <w:r>
              <w:t xml:space="preserve">Pure refactor — no behaviour change. Must come with green tests.</w:t>
            </w:r>
          </w:p>
        </w:tc>
        <w:tc>
          <w:tcPr>
            <w:tcW w:w="4000" w:type="dxa"/>
          </w:tcPr>
          <w:p>
            <w:pPr>
              <w:spacing w:before="0" w:after="40"/>
            </w:pPr>
            <w:r>
              <w:t xml:space="preserve">refactor/extract-rent-format</w:t>
            </w:r>
          </w:p>
        </w:tc>
      </w:tr>
      <w:tr>
        <w:tc>
          <w:tcPr>
            <w:tcW w:w="1400" w:type="dxa"/>
          </w:tcPr>
          <w:p>
            <w:pPr>
              <w:spacing w:before="0" w:after="40"/>
            </w:pPr>
            <w:r>
              <w:t xml:space="preserve">docs/</w:t>
            </w:r>
          </w:p>
        </w:tc>
        <w:tc>
          <w:tcPr>
            <w:tcW w:w="5000" w:type="dxa"/>
          </w:tcPr>
          <w:p>
            <w:pPr>
              <w:spacing w:before="0" w:after="40"/>
            </w:pPr>
            <w:r>
              <w:t xml:space="preserve">Documentation only.</w:t>
            </w:r>
          </w:p>
        </w:tc>
        <w:tc>
          <w:tcPr>
            <w:tcW w:w="4000" w:type="dxa"/>
          </w:tcPr>
          <w:p>
            <w:pPr>
              <w:spacing w:before="0" w:after="40"/>
            </w:pPr>
            <w:r>
              <w:t xml:space="preserve">docs/agent-handbook</w:t>
            </w:r>
          </w:p>
        </w:tc>
      </w:tr>
      <w:tr>
        <w:tc>
          <w:tcPr>
            <w:tcW w:w="1400" w:type="dxa"/>
          </w:tcPr>
          <w:p>
            <w:pPr>
              <w:spacing w:before="0" w:after="40"/>
            </w:pPr>
            <w:r>
              <w:t xml:space="preserve">security/</w:t>
            </w:r>
          </w:p>
        </w:tc>
        <w:tc>
          <w:tcPr>
            <w:tcW w:w="5000" w:type="dxa"/>
          </w:tcPr>
          <w:p>
            <w:pPr>
              <w:spacing w:before="0" w:after="40"/>
            </w:pPr>
            <w:r>
              <w:t xml:space="preserve">Security fix. Includes the CVE / finding ID if applicable.</w:t>
            </w:r>
          </w:p>
        </w:tc>
        <w:tc>
          <w:tcPr>
            <w:tcW w:w="4000" w:type="dxa"/>
          </w:tcPr>
          <w:p>
            <w:pPr>
              <w:spacing w:before="0" w:after="40"/>
            </w:pPr>
            <w:r>
              <w:t xml:space="preserve">security/tighten-login-throttle</w:t>
            </w:r>
          </w:p>
        </w:tc>
      </w:tr>
    </w:tbl>
    <w:p>
      <w:pPr>
        <w:pStyle w:val="Normal"/>
      </w:pPr>
      <w:r>
        <w:rPr>
          <w:i/>
          <w:iCs/>
        </w:rPr>
        <w:t xml:space="preserve">Branch names are lowercase, hyphen-separated, ≤ 50 chars. Never push directly to main. Always rebase / merge via PR.</w:t>
      </w:r>
    </w:p>
    <w:p>
      <w:pPr>
        <w:pStyle w:val="Heading2"/>
      </w:pPr>
      <w:r>
        <w:t xml:space="preserve">7.2 Commit Message Format</w:t>
      </w:r>
    </w:p>
    <w:p>
      <w:pPr>
        <w:pStyle w:val="Normal"/>
      </w:pPr>
      <w:r>
        <w:t xml:space="preserve">Follow Conventional Commits. The header line is required; the body is required for any non-trivial change.</w:t>
      </w:r>
    </w:p>
    <w:tbl>
      <w:tblPr>
        <w:tblW w:w="10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00" w:type="dxa"/>
          <w:bottom w:w="80" w:type="dxa"/>
          <w:right w:w="100" w:type="dxa"/>
        </w:tblCellMar>
      </w:tblPr>
      <w:tblGrid>
        <w:gridCol w:w="1800"/>
        <w:gridCol w:w="8600"/>
      </w:tblGrid>
      <w:tr>
        <w:tc>
          <w:tcPr>
            <w:tcW w:w="1800" w:type="dxa"/>
            <w:shd w:fill="D9E2F3" w:val="clear"/>
          </w:tcPr>
          <w:p>
            <w:pPr>
              <w:spacing w:before="0" w:after="40"/>
            </w:pPr>
            <w:r>
              <w:rPr>
                <w:b/>
                <w:bCs/>
              </w:rPr>
              <w:t xml:space="preserve">Field</w:t>
            </w:r>
          </w:p>
        </w:tc>
        <w:tc>
          <w:tcPr>
            <w:tcW w:w="8600" w:type="dxa"/>
            <w:shd w:fill="D9E2F3" w:val="clear"/>
          </w:tcPr>
          <w:p>
            <w:pPr>
              <w:spacing w:before="0" w:after="40"/>
            </w:pPr>
            <w:r>
              <w:rPr>
                <w:b/>
                <w:bCs/>
              </w:rPr>
              <w:t xml:space="preserve">Format</w:t>
            </w:r>
          </w:p>
        </w:tc>
      </w:tr>
      <w:tr>
        <w:tc>
          <w:tcPr>
            <w:tcW w:w="1800" w:type="dxa"/>
          </w:tcPr>
          <w:p>
            <w:pPr>
              <w:spacing w:before="0" w:after="40"/>
            </w:pPr>
            <w:r>
              <w:t xml:space="preserve">Header (line 1)</w:t>
            </w:r>
          </w:p>
        </w:tc>
        <w:tc>
          <w:tcPr>
            <w:tcW w:w="8600" w:type="dxa"/>
          </w:tcPr>
          <w:p>
            <w:pPr>
              <w:spacing w:before="0" w:after="40"/>
            </w:pPr>
            <w:r>
              <w:t xml:space="preserve">&lt;type&gt;(&lt;scope&gt;): &lt;imperative summary, ≤ 60 chars, no trailing period&gt;</w:t>
            </w:r>
          </w:p>
        </w:tc>
      </w:tr>
      <w:tr>
        <w:tc>
          <w:tcPr>
            <w:tcW w:w="1800" w:type="dxa"/>
          </w:tcPr>
          <w:p>
            <w:pPr>
              <w:spacing w:before="0" w:after="40"/>
            </w:pPr>
            <w:r>
              <w:t xml:space="preserve">Allowed types</w:t>
            </w:r>
          </w:p>
        </w:tc>
        <w:tc>
          <w:tcPr>
            <w:tcW w:w="8600" w:type="dxa"/>
          </w:tcPr>
          <w:p>
            <w:pPr>
              <w:spacing w:before="0" w:after="40"/>
            </w:pPr>
            <w:r>
              <w:t xml:space="preserve">feat, fix, chore, refactor, docs, test, security, perf, style</w:t>
            </w:r>
          </w:p>
        </w:tc>
      </w:tr>
      <w:tr>
        <w:tc>
          <w:tcPr>
            <w:tcW w:w="1800" w:type="dxa"/>
          </w:tcPr>
          <w:p>
            <w:pPr>
              <w:spacing w:before="0" w:after="40"/>
            </w:pPr>
            <w:r>
              <w:t xml:space="preserve">Scope</w:t>
            </w:r>
          </w:p>
        </w:tc>
        <w:tc>
          <w:tcPr>
            <w:tcW w:w="8600" w:type="dxa"/>
          </w:tcPr>
          <w:p>
            <w:pPr>
              <w:spacing w:before="0" w:after="40"/>
            </w:pPr>
            <w:r>
              <w:t xml:space="preserve">Module: auth, units, leases, rent, maintenance, audit, web, api, prisma, etc.</w:t>
            </w:r>
          </w:p>
        </w:tc>
      </w:tr>
      <w:tr>
        <w:tc>
          <w:tcPr>
            <w:tcW w:w="1800" w:type="dxa"/>
          </w:tcPr>
          <w:p>
            <w:pPr>
              <w:spacing w:before="0" w:after="40"/>
            </w:pPr>
            <w:r>
              <w:t xml:space="preserve">Blank line</w:t>
            </w:r>
          </w:p>
        </w:tc>
        <w:tc>
          <w:tcPr>
            <w:tcW w:w="8600" w:type="dxa"/>
          </w:tcPr>
          <w:p>
            <w:pPr>
              <w:spacing w:before="0" w:after="40"/>
            </w:pPr>
            <w:r>
              <w:t xml:space="preserve">Required between header and body.</w:t>
            </w:r>
          </w:p>
        </w:tc>
      </w:tr>
      <w:tr>
        <w:tc>
          <w:tcPr>
            <w:tcW w:w="1800" w:type="dxa"/>
          </w:tcPr>
          <w:p>
            <w:pPr>
              <w:spacing w:before="0" w:after="40"/>
            </w:pPr>
            <w:r>
              <w:t xml:space="preserve">Body</w:t>
            </w:r>
          </w:p>
        </w:tc>
        <w:tc>
          <w:tcPr>
            <w:tcW w:w="8600" w:type="dxa"/>
          </w:tcPr>
          <w:p>
            <w:pPr>
              <w:spacing w:before="0" w:after="40"/>
            </w:pPr>
            <w:r>
              <w:t xml:space="preserve">Wrap at 72 chars. Explain WHY, not WHAT (the diff already says what). Reference Bug ID / SRS section / BL number / TC ID if relevant.</w:t>
            </w:r>
          </w:p>
        </w:tc>
      </w:tr>
      <w:tr>
        <w:tc>
          <w:tcPr>
            <w:tcW w:w="1800" w:type="dxa"/>
          </w:tcPr>
          <w:p>
            <w:pPr>
              <w:spacing w:before="0" w:after="40"/>
            </w:pPr>
            <w:r>
              <w:t xml:space="preserve">Footer</w:t>
            </w:r>
          </w:p>
        </w:tc>
        <w:tc>
          <w:tcPr>
            <w:tcW w:w="8600" w:type="dxa"/>
          </w:tcPr>
          <w:p>
            <w:pPr>
              <w:spacing w:before="0" w:after="40"/>
            </w:pPr>
            <w:r>
              <w:t xml:space="preserve">Trailers: Refs: GS-001 · Closes: #42 · Co-authored-by: …</w:t>
            </w:r>
          </w:p>
        </w:tc>
      </w:tr>
    </w:tbl>
    <w:p>
      <w:pPr>
        <w:pStyle w:val="Normal"/>
      </w:pPr>
      <w:r>
        <w:rPr>
          <w:b/>
          <w:bCs/>
        </w:rPr>
        <w:t xml:space="preserve">Example:</w:t>
      </w:r>
    </w:p>
    <w:p>
      <w:pPr>
        <w:pStyle w:val="Normal"/>
      </w:pPr>
      <w:r>
        <w:rPr>
          <w:i/>
          <w:iCs/>
          <w:color w:val="595959"/>
        </w:rPr>
        <w:t xml:space="preserve">fix(auth): set DATABASE_URL to dev compose port 5433</w:t>
      </w:r>
    </w:p>
    <w:p>
      <w:pPr>
        <w:pStyle w:val="Normal"/>
      </w:pPr>
    </w:p>
    <w:p>
      <w:pPr>
        <w:pStyle w:val="Normal"/>
      </w:pPr>
      <w:r>
        <w:rPr>
          <w:i/>
          <w:iCs/>
          <w:color w:val="595959"/>
        </w:rPr>
        <w:t xml:space="preserve">Docker compose deliberately maps the dev Postgres to host port 5433 so it doesn't clash with a system-installed Postgres on the developer's machine. The api .env was still pointing at 5432, so the API was hitting the wrong database and login returned an empty response.</w:t>
      </w:r>
    </w:p>
    <w:p>
      <w:pPr>
        <w:pStyle w:val="Normal"/>
      </w:pPr>
    </w:p>
    <w:p>
      <w:pPr>
        <w:pStyle w:val="Normal"/>
      </w:pPr>
      <w:r>
        <w:rPr>
          <w:i/>
          <w:iCs/>
          <w:color w:val="595959"/>
        </w:rPr>
        <w:t xml:space="preserve">Also ran prisma migrate deploy + seed so admin@triline.co exists with the bootstrap password.</w:t>
      </w:r>
    </w:p>
    <w:p>
      <w:pPr>
        <w:pStyle w:val="Normal"/>
      </w:pPr>
    </w:p>
    <w:p>
      <w:pPr>
        <w:pStyle w:val="Normal"/>
      </w:pPr>
      <w:r>
        <w:rPr>
          <w:i/>
          <w:iCs/>
          <w:color w:val="595959"/>
        </w:rPr>
        <w:t xml:space="preserve">Refs: GS-001</w:t>
      </w:r>
    </w:p>
    <w:p>
      <w:pPr>
        <w:pStyle w:val="Heading2"/>
      </w:pPr>
      <w:r>
        <w:t xml:space="preserve">7.3 Pull Request Description</w:t>
      </w:r>
    </w:p>
    <w:p>
      <w:pPr>
        <w:pStyle w:val="Normal"/>
      </w:pPr>
      <w:r>
        <w:t xml:space="preserve">Every PR must answer all of these. PRs that skip any field are sent back.</w:t>
      </w:r>
    </w:p>
    <w:tbl>
      <w:tblPr>
        <w:tblW w:w="10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00" w:type="dxa"/>
          <w:bottom w:w="80" w:type="dxa"/>
          <w:right w:w="100" w:type="dxa"/>
        </w:tblCellMar>
      </w:tblPr>
      <w:tblGrid>
        <w:gridCol w:w="2500"/>
        <w:gridCol w:w="7900"/>
      </w:tblGrid>
      <w:tr>
        <w:tc>
          <w:tcPr>
            <w:tcW w:w="2500" w:type="dxa"/>
            <w:shd w:fill="D9E2F3" w:val="clear"/>
          </w:tcPr>
          <w:p>
            <w:pPr>
              <w:spacing w:before="0" w:after="40"/>
            </w:pPr>
            <w:r>
              <w:rPr>
                <w:b/>
                <w:bCs/>
              </w:rPr>
              <w:t xml:space="preserve">Section</w:t>
            </w:r>
          </w:p>
        </w:tc>
        <w:tc>
          <w:tcPr>
            <w:tcW w:w="7900" w:type="dxa"/>
            <w:shd w:fill="D9E2F3" w:val="clear"/>
          </w:tcPr>
          <w:p>
            <w:pPr>
              <w:spacing w:before="0" w:after="40"/>
            </w:pPr>
            <w:r>
              <w:rPr>
                <w:b/>
                <w:bCs/>
              </w:rPr>
              <w:t xml:space="preserve">Required content</w:t>
            </w:r>
          </w:p>
        </w:tc>
      </w:tr>
      <w:tr>
        <w:tc>
          <w:tcPr>
            <w:tcW w:w="2500" w:type="dxa"/>
          </w:tcPr>
          <w:p>
            <w:pPr>
              <w:spacing w:before="0" w:after="40"/>
            </w:pPr>
            <w:r>
              <w:t xml:space="preserve">Title</w:t>
            </w:r>
          </w:p>
        </w:tc>
        <w:tc>
          <w:tcPr>
            <w:tcW w:w="7900" w:type="dxa"/>
          </w:tcPr>
          <w:p>
            <w:pPr>
              <w:spacing w:before="0" w:after="40"/>
            </w:pPr>
            <w:r>
              <w:t xml:space="preserve">Same Conventional-Commit header as the merge commit.</w:t>
            </w:r>
          </w:p>
        </w:tc>
      </w:tr>
      <w:tr>
        <w:tc>
          <w:tcPr>
            <w:tcW w:w="2500" w:type="dxa"/>
          </w:tcPr>
          <w:p>
            <w:pPr>
              <w:spacing w:before="0" w:after="40"/>
            </w:pPr>
            <w:r>
              <w:t xml:space="preserve">Summary</w:t>
            </w:r>
          </w:p>
        </w:tc>
        <w:tc>
          <w:tcPr>
            <w:tcW w:w="7900" w:type="dxa"/>
          </w:tcPr>
          <w:p>
            <w:pPr>
              <w:spacing w:before="0" w:after="40"/>
            </w:pPr>
            <w:r>
              <w:t xml:space="preserve">1–3 bullet points. What changed and why.</w:t>
            </w:r>
          </w:p>
        </w:tc>
      </w:tr>
      <w:tr>
        <w:tc>
          <w:tcPr>
            <w:tcW w:w="2500" w:type="dxa"/>
          </w:tcPr>
          <w:p>
            <w:pPr>
              <w:spacing w:before="0" w:after="40"/>
            </w:pPr>
            <w:r>
              <w:t xml:space="preserve">Scope</w:t>
            </w:r>
          </w:p>
        </w:tc>
        <w:tc>
          <w:tcPr>
            <w:tcW w:w="7900" w:type="dxa"/>
          </w:tcPr>
          <w:p>
            <w:pPr>
              <w:spacing w:before="0" w:after="40"/>
            </w:pPr>
            <w:r>
              <w:t xml:space="preserve">Modules / layers touched. "Frontend only" / "API + Prisma" / etc.</w:t>
            </w:r>
          </w:p>
        </w:tc>
      </w:tr>
      <w:tr>
        <w:tc>
          <w:tcPr>
            <w:tcW w:w="2500" w:type="dxa"/>
          </w:tcPr>
          <w:p>
            <w:pPr>
              <w:spacing w:before="0" w:after="40"/>
            </w:pPr>
            <w:r>
              <w:t xml:space="preserve">Linked Bug ID / Issue</w:t>
            </w:r>
          </w:p>
        </w:tc>
        <w:tc>
          <w:tcPr>
            <w:tcW w:w="7900" w:type="dxa"/>
          </w:tcPr>
          <w:p>
            <w:pPr>
              <w:spacing w:before="0" w:after="40"/>
            </w:pPr>
            <w:r>
              <w:t xml:space="preserve">GS-___ (mandatory for any bugfix/ branch).</w:t>
            </w:r>
          </w:p>
        </w:tc>
      </w:tr>
      <w:tr>
        <w:tc>
          <w:tcPr>
            <w:tcW w:w="2500" w:type="dxa"/>
          </w:tcPr>
          <w:p>
            <w:pPr>
              <w:spacing w:before="0" w:after="40"/>
            </w:pPr>
            <w:r>
              <w:t xml:space="preserve">Business rules touched</w:t>
            </w:r>
          </w:p>
        </w:tc>
        <w:tc>
          <w:tcPr>
            <w:tcW w:w="7900" w:type="dxa"/>
          </w:tcPr>
          <w:p>
            <w:pPr>
              <w:spacing w:before="0" w:after="40"/>
            </w:pPr>
            <w:r>
              <w:t xml:space="preserve">BL-01 through BL-23 — list every rule whose enforcement code was changed, and add a note explaining why the rule still holds.</w:t>
            </w:r>
          </w:p>
        </w:tc>
      </w:tr>
      <w:tr>
        <w:tc>
          <w:tcPr>
            <w:tcW w:w="2500" w:type="dxa"/>
          </w:tcPr>
          <w:p>
            <w:pPr>
              <w:spacing w:before="0" w:after="40"/>
            </w:pPr>
            <w:r>
              <w:t xml:space="preserve">Test plan</w:t>
            </w:r>
          </w:p>
        </w:tc>
        <w:tc>
          <w:tcPr>
            <w:tcW w:w="7900" w:type="dxa"/>
          </w:tcPr>
          <w:p>
            <w:pPr>
              <w:spacing w:before="0" w:after="40"/>
            </w:pPr>
            <w:r>
              <w:t xml:space="preserve">Bulleted checklist. Reference the new test name + path and the Test_Cases.md IDs it satisfies. Manual steps for any UI change.</w:t>
            </w:r>
          </w:p>
        </w:tc>
      </w:tr>
      <w:tr>
        <w:tc>
          <w:tcPr>
            <w:tcW w:w="2500" w:type="dxa"/>
          </w:tcPr>
          <w:p>
            <w:pPr>
              <w:spacing w:before="0" w:after="40"/>
            </w:pPr>
            <w:r>
              <w:t xml:space="preserve">Screenshots / GIFs</w:t>
            </w:r>
          </w:p>
        </w:tc>
        <w:tc>
          <w:tcPr>
            <w:tcW w:w="7900" w:type="dxa"/>
          </w:tcPr>
          <w:p>
            <w:pPr>
              <w:spacing w:before="0" w:after="40"/>
            </w:pPr>
            <w:r>
              <w:t xml:space="preserve">Required for any UI change. Both desktop and mobile.</w:t>
            </w:r>
          </w:p>
        </w:tc>
      </w:tr>
      <w:tr>
        <w:tc>
          <w:tcPr>
            <w:tcW w:w="2500" w:type="dxa"/>
          </w:tcPr>
          <w:p>
            <w:pPr>
              <w:spacing w:before="0" w:after="40"/>
            </w:pPr>
            <w:r>
              <w:t xml:space="preserve">Risk + rollback</w:t>
            </w:r>
          </w:p>
        </w:tc>
        <w:tc>
          <w:tcPr>
            <w:tcW w:w="7900" w:type="dxa"/>
          </w:tcPr>
          <w:p>
            <w:pPr>
              <w:spacing w:before="0" w:after="40"/>
            </w:pPr>
            <w:r>
              <w:t xml:space="preserve">What could break in production. How to roll back (revert SHA, env-var flip, migration revert).</w:t>
            </w:r>
          </w:p>
        </w:tc>
      </w:tr>
      <w:tr>
        <w:tc>
          <w:tcPr>
            <w:tcW w:w="2500" w:type="dxa"/>
          </w:tcPr>
          <w:p>
            <w:pPr>
              <w:spacing w:before="0" w:after="40"/>
            </w:pPr>
            <w:r>
              <w:t xml:space="preserve">Reviewers</w:t>
            </w:r>
          </w:p>
        </w:tc>
        <w:tc>
          <w:tcPr>
            <w:tcW w:w="7900" w:type="dxa"/>
          </w:tcPr>
          <w:p>
            <w:pPr>
              <w:spacing w:before="0" w:after="40"/>
            </w:pPr>
            <w:r>
              <w:t xml:space="preserve">Always: peer in the same layer. P1 fixes: also Security. Schema changes: also Lead.</w:t>
            </w:r>
          </w:p>
        </w:tc>
      </w:tr>
      <w:tr>
        <w:tc>
          <w:tcPr>
            <w:tcW w:w="2500" w:type="dxa"/>
          </w:tcPr>
          <w:p>
            <w:pPr>
              <w:spacing w:before="0" w:after="40"/>
            </w:pPr>
            <w:r>
              <w:t xml:space="preserve">Out of scope</w:t>
            </w:r>
          </w:p>
        </w:tc>
        <w:tc>
          <w:tcPr>
            <w:tcW w:w="7900" w:type="dxa"/>
          </w:tcPr>
          <w:p>
            <w:pPr>
              <w:spacing w:before="0" w:after="40"/>
            </w:pPr>
            <w:r>
              <w:t xml:space="preserve">What was deliberately not changed (prevents reviewer churn).</w:t>
            </w:r>
          </w:p>
        </w:tc>
      </w:tr>
    </w:tbl>
    <w:p>
      <w:pPr>
        <w:pStyle w:val="Heading2"/>
      </w:pPr>
      <w:r>
        <w:t xml:space="preserve">7.4 Communication Conventions</w:t>
      </w:r>
    </w:p>
    <w:p>
      <w:pPr>
        <w:pStyle w:val="ListParagraph"/>
        <w:numPr>
          <w:ilvl w:val="0"/>
          <w:numId w:val="1"/>
        </w:numPr>
        <w:spacing w:before="0" w:after="60"/>
      </w:pPr>
      <w:r>
        <w:t xml:space="preserve">Dates: DD/MM/YYYY. Currency: ₹ with Indian digit grouping (e.g. ₹1,20,000). Timezone: Asia/Kolkata.</w:t>
      </w:r>
    </w:p>
    <w:p>
      <w:pPr>
        <w:pStyle w:val="ListParagraph"/>
        <w:numPr>
          <w:ilvl w:val="0"/>
          <w:numId w:val="1"/>
        </w:numPr>
        <w:spacing w:before="0" w:after="60"/>
      </w:pPr>
      <w:r>
        <w:t xml:space="preserve">No emojis in source code, prototype HTML, or commit messages. Use SVG icons for UI.</w:t>
      </w:r>
    </w:p>
    <w:p>
      <w:pPr>
        <w:pStyle w:val="ListParagraph"/>
        <w:numPr>
          <w:ilvl w:val="0"/>
          <w:numId w:val="1"/>
        </w:numPr>
        <w:spacing w:before="0" w:after="60"/>
      </w:pPr>
      <w:r>
        <w:t xml:space="preserve">When an agent reports back to the Lead, the report is ≤ 200 words and starts with a one-line status: DONE / BLOCKED / PARTIAL.</w:t>
      </w:r>
    </w:p>
    <w:p>
      <w:pPr>
        <w:pStyle w:val="ListParagraph"/>
        <w:numPr>
          <w:ilvl w:val="0"/>
          <w:numId w:val="1"/>
        </w:numPr>
        <w:spacing w:before="0" w:after="60"/>
      </w:pPr>
      <w:r>
        <w:t xml:space="preserve">Specialists never escalate to the user directly. The Lead is the user-facing channel.</w:t>
      </w:r>
    </w:p>
    <w:p>
      <w:pPr>
        <w:pStyle w:val="ListParagraph"/>
        <w:numPr>
          <w:ilvl w:val="0"/>
          <w:numId w:val="1"/>
        </w:numPr>
        <w:spacing w:before="0" w:after="60"/>
      </w:pPr>
      <w:r>
        <w:t xml:space="preserve">All proposed schema or business-rule changes go through the Lead and require Backend + Security sign-off before any migration is generated.</w:t>
      </w:r>
    </w:p>
    <w:p>
      <w:pPr>
        <w:pStyle w:val="ListParagraph"/>
        <w:numPr>
          <w:ilvl w:val="0"/>
          <w:numId w:val="1"/>
        </w:numPr>
        <w:spacing w:before="0" w:after="60"/>
      </w:pPr>
      <w:r>
        <w:t xml:space="preserve">Read the SRS section + the prototype page + the relevant test cases before writing code. "Look at the code" is not enough — the spec and the design contract must agree.</w:t>
      </w:r>
    </w:p>
    <w:p>
      <w:pPr>
        <w:pStyle w:val="Normal"/>
      </w:pPr>
    </w:p>
    <w:p>
      <w:pPr>
        <w:pStyle w:val="Normal"/>
        <w:jc w:val="center"/>
      </w:pPr>
      <w:r>
        <w:rPr>
          <w:i/>
          <w:iCs/>
          <w:color w:val="808080"/>
        </w:rPr>
        <w:t xml:space="preserve">— End of handbook —</w:t>
      </w:r>
    </w:p>
    <w:sectPr>
      <w:pgSz w:w="12240" w:h="15840"/>
      <w:pgMar w:top="1440" w:right="1440" w:bottom="1440" w:left="1440" w:header="720" w:footer="720" w:gutter="0"/>
      <w:cols w:space="720"/>
      <w:docGrid w:linePitch="36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Arial" w:hAnsi="Arial" w:cs="Arial"/>
      </w:rPr>
    </w:lvl>
  </w:abstractNum>
  <w:num w:numId="1">
    <w:abstractNumId w:val="0"/>
  </w:num>
</w:numbering>
</file>

<file path=word/styles.xml><?xml version="1.0" encoding="utf-8"?>
<w:styles xmlns:w="http://schemas.openxmlformats.org/wordprocessingml/2006/main">
  <w:docDefaults>
    <w:rPrDefault>
      <w:rPr>
        <w:rFonts w:ascii="Arial" w:hAnsi="Arial" w:cs="Arial"/>
        <w:sz w:val="22"/>
        <w:szCs w:val="22"/>
        <w:lang w:val="en-US"/>
      </w:rPr>
    </w:rPrDefault>
    <w:pPrDefault>
      <w:pPr>
        <w:spacing w:before="0" w:after="120" w:line="276" w:lineRule="auto"/>
      </w:pPr>
    </w:pPrDefault>
  </w:docDefaults>
  <w:style w:type="paragraph" w:styleId="Normal" w:default="1">
    <w:name w:val="Normal"/>
    <w:pPr>
      <w:spacing w:before="0" w:after="120" w:line="276" w:lineRule="auto"/>
    </w:pPr>
    <w:rPr>
      <w:rFonts w:ascii="Arial" w:hAnsi="Arial" w:cs="Arial"/>
      <w:sz w:val="22"/>
      <w:szCs w:val="22"/>
    </w:rPr>
  </w:style>
  <w:style w:type="paragraph" w:styleId="Title">
    <w:name w:val="Title"/>
    <w:basedOn w:val="Normal"/>
    <w:next w:val="Normal"/>
    <w:pPr>
      <w:spacing w:before="0" w:after="240"/>
      <w:jc w:val="center"/>
    </w:pPr>
    <w:rPr>
      <w:rFonts w:ascii="Arial" w:hAnsi="Arial" w:cs="Arial"/>
      <w:b/>
      <w:bCs/>
      <w:color w:val="1F3864"/>
      <w:sz w:val="48"/>
      <w:szCs w:val="48"/>
    </w:rPr>
  </w:style>
  <w:style w:type="paragraph" w:styleId="Subtitle">
    <w:name w:val="Subtitle"/>
    <w:basedOn w:val="Normal"/>
    <w:next w:val="Normal"/>
    <w:pPr>
      <w:spacing w:before="0" w:after="200"/>
      <w:jc w:val="center"/>
    </w:pPr>
    <w:rPr>
      <w:rFonts w:ascii="Arial" w:hAnsi="Arial" w:cs="Arial"/>
      <w:i/>
      <w:iCs/>
      <w:color w:val="595959"/>
      <w:sz w:val="26"/>
      <w:szCs w:val="26"/>
    </w:rPr>
  </w:style>
  <w:style w:type="paragraph" w:styleId="Heading1">
    <w:name w:val="heading 1"/>
    <w:basedOn w:val="Normal"/>
    <w:next w:val="Normal"/>
    <w:uiPriority w:val="9"/>
    <w:pPr>
      <w:keepNext/>
      <w:spacing w:before="360" w:after="160"/>
      <w:outlineLvl w:val="0"/>
    </w:pPr>
    <w:rPr>
      <w:rFonts w:ascii="Arial" w:hAnsi="Arial" w:cs="Arial"/>
      <w:b/>
      <w:bCs/>
      <w:color w:val="1F3864"/>
      <w:sz w:val="32"/>
      <w:szCs w:val="32"/>
    </w:rPr>
  </w:style>
  <w:style w:type="paragraph" w:styleId="Heading2">
    <w:name w:val="heading 2"/>
    <w:basedOn w:val="Normal"/>
    <w:next w:val="Normal"/>
    <w:uiPriority w:val="9"/>
    <w:pPr>
      <w:keepNext/>
      <w:spacing w:before="280" w:after="120"/>
      <w:outlineLvl w:val="1"/>
    </w:pPr>
    <w:rPr>
      <w:rFonts w:ascii="Arial" w:hAnsi="Arial" w:cs="Arial"/>
      <w:b/>
      <w:bCs/>
      <w:color w:val="2E75B6"/>
      <w:sz w:val="26"/>
      <w:szCs w:val="26"/>
    </w:rPr>
  </w:style>
  <w:style w:type="paragraph" w:styleId="Heading3">
    <w:name w:val="heading 3"/>
    <w:basedOn w:val="Normal"/>
    <w:next w:val="Normal"/>
    <w:uiPriority w:val="9"/>
    <w:pPr>
      <w:keepNext/>
      <w:spacing w:before="200" w:after="100"/>
      <w:outlineLvl w:val="2"/>
    </w:pPr>
    <w:rPr>
      <w:rFonts w:ascii="Arial" w:hAnsi="Arial" w:cs="Arial"/>
      <w:b/>
      <w:bCs/>
      <w:color w:val="2E75B6"/>
      <w:sz w:val="22"/>
      <w:szCs w:val="22"/>
    </w:rPr>
  </w:style>
  <w:style w:type="paragraph" w:styleId="ListParagraph">
    <w:name w:val="List Paragraph"/>
    <w:basedOn w:val="Normal"/>
    <w:pPr>
      <w:ind w:left="720"/>
      <w:contextualSpacing/>
    </w:pPr>
  </w:style>
  <w:style w:type="table" w:styleId="GridTable" w:default="1">
    <w:name w:val="Grid Table"/>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GharSetu Docs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GharSetu — Agent Collaboration &amp; Bug Management Handbook</dc:title>
  <dc:creator>GharSetu Team</dc:creator>
  <cp:lastModifiedBy>GharSetu Team</cp:lastModifiedBy>
  <dcterms:created xsi:type="dcterms:W3CDTF">2026-05-15T00:00:00Z</dcterms:created>
  <dcterms:modified xsi:type="dcterms:W3CDTF">2026-05-15T00:00:00Z</dcterms:modified>
</cp:coreProperties>
</file>