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4391" w14:paraId="0F46E3F0" w14:textId="77777777" w:rsidTr="00FC7F34">
        <w:tc>
          <w:tcPr>
            <w:tcW w:w="9360" w:type="dxa"/>
            <w:tcBorders>
              <w:top w:val="single" w:sz="4" w:space="0" w:color="BFBFBF"/>
              <w:left w:val="single" w:sz="4" w:space="0" w:color="BFBFBF"/>
              <w:bottom w:val="single" w:sz="4" w:space="0" w:color="BFBFBF"/>
              <w:right w:val="single" w:sz="4" w:space="0" w:color="BFBFBF"/>
            </w:tcBorders>
            <w:shd w:val="clear" w:color="auto" w:fill="2C2C2A"/>
            <w:tcMar>
              <w:top w:w="140" w:type="dxa"/>
              <w:left w:w="180" w:type="dxa"/>
              <w:bottom w:w="140" w:type="dxa"/>
              <w:right w:w="180" w:type="dxa"/>
            </w:tcMar>
          </w:tcPr>
          <w:p w14:paraId="2836878D" w14:textId="0F7BBB85" w:rsidR="00144391" w:rsidRDefault="00144391" w:rsidP="00FC7F34">
            <w:pPr>
              <w:spacing w:before="60" w:after="60"/>
            </w:pPr>
            <w:r>
              <w:rPr>
                <w:b/>
                <w:bCs/>
                <w:color w:val="FFFFFF"/>
                <w:sz w:val="26"/>
                <w:szCs w:val="26"/>
              </w:rPr>
              <w:t>Property Rental Management</w:t>
            </w:r>
          </w:p>
          <w:p w14:paraId="4EFB06F6" w14:textId="77777777" w:rsidR="00144391" w:rsidRDefault="00144391" w:rsidP="00FC7F34">
            <w:pPr>
              <w:spacing w:before="60" w:after="60"/>
            </w:pPr>
            <w:r>
              <w:rPr>
                <w:i/>
                <w:iCs/>
                <w:color w:val="EEEDFE"/>
                <w:sz w:val="18"/>
                <w:szCs w:val="18"/>
              </w:rPr>
              <w:t>Real Estate   │   read alongside the standalone brief file</w:t>
            </w:r>
          </w:p>
        </w:tc>
      </w:tr>
    </w:tbl>
    <w:p w14:paraId="2DA31620" w14:textId="77777777" w:rsidR="00144391" w:rsidRDefault="00144391" w:rsidP="0014439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4391" w14:paraId="7541B441" w14:textId="77777777" w:rsidTr="002258A8">
        <w:trPr>
          <w:trHeight w:val="2204"/>
        </w:trPr>
        <w:tc>
          <w:tcPr>
            <w:tcW w:w="9360" w:type="dxa"/>
            <w:tcBorders>
              <w:top w:val="single" w:sz="4" w:space="0" w:color="BFBFBF"/>
              <w:left w:val="single" w:sz="4" w:space="0" w:color="BFBFBF"/>
              <w:bottom w:val="single" w:sz="4" w:space="0" w:color="BFBFBF"/>
              <w:right w:val="single" w:sz="4" w:space="0" w:color="BFBFBF"/>
            </w:tcBorders>
            <w:shd w:val="clear" w:color="auto" w:fill="EEEDFE"/>
            <w:tcMar>
              <w:top w:w="140" w:type="dxa"/>
              <w:left w:w="180" w:type="dxa"/>
              <w:bottom w:w="140" w:type="dxa"/>
              <w:right w:w="180" w:type="dxa"/>
            </w:tcMar>
          </w:tcPr>
          <w:p w14:paraId="074FC35A" w14:textId="0F755F36" w:rsidR="00144391" w:rsidRDefault="00144391" w:rsidP="00FC7F34">
            <w:pPr>
              <w:spacing w:before="60" w:after="60"/>
            </w:pPr>
            <w:r>
              <w:rPr>
                <w:b/>
                <w:bCs/>
                <w:color w:val="000000"/>
                <w:sz w:val="22"/>
                <w:szCs w:val="22"/>
              </w:rPr>
              <w:t>ADDITIVE CHANGE</w:t>
            </w:r>
          </w:p>
          <w:p w14:paraId="1A060C45" w14:textId="77777777" w:rsidR="00144391" w:rsidRDefault="00144391" w:rsidP="00FC7F34">
            <w:pPr>
              <w:spacing w:before="60" w:after="60"/>
            </w:pPr>
            <w:r>
              <w:rPr>
                <w:color w:val="000000"/>
                <w:sz w:val="8"/>
                <w:szCs w:val="8"/>
              </w:rPr>
              <w:t xml:space="preserve"> </w:t>
            </w:r>
          </w:p>
          <w:p w14:paraId="75116BDC" w14:textId="24D24E65" w:rsidR="00144391" w:rsidRDefault="00144391" w:rsidP="00FC7F34">
            <w:pPr>
              <w:spacing w:before="60" w:after="60"/>
            </w:pPr>
            <w:r>
              <w:rPr>
                <w:b/>
                <w:bCs/>
                <w:color w:val="000000"/>
              </w:rPr>
              <w:t>Rent Increase Notification Period</w:t>
            </w:r>
          </w:p>
          <w:p w14:paraId="3863CAFD" w14:textId="77777777" w:rsidR="00144391" w:rsidRDefault="00144391" w:rsidP="00FC7F34">
            <w:pPr>
              <w:spacing w:before="60" w:after="60"/>
            </w:pPr>
            <w:r>
              <w:rPr>
                <w:color w:val="000000"/>
                <w:sz w:val="8"/>
                <w:szCs w:val="8"/>
              </w:rPr>
              <w:t xml:space="preserve"> </w:t>
            </w:r>
          </w:p>
          <w:p w14:paraId="71701E27" w14:textId="45B05B05" w:rsidR="002258A8" w:rsidRPr="002258A8" w:rsidRDefault="00144391" w:rsidP="002258A8">
            <w:pPr>
              <w:spacing w:before="60" w:after="60"/>
              <w:rPr>
                <w:color w:val="000000"/>
                <w:sz w:val="19"/>
                <w:szCs w:val="19"/>
              </w:rPr>
            </w:pPr>
            <w:r>
              <w:rPr>
                <w:color w:val="000000"/>
                <w:sz w:val="19"/>
                <w:szCs w:val="19"/>
              </w:rPr>
              <w:t>When a property manager wants to change the rent for a unit, the change cannot take effect immediately — it must be notified at least 60 days in advance. Rent changes are now scheduled with an effective date, and rent collection logic must use the rent that was effective on each rent due date, not the current rent value.</w:t>
            </w:r>
          </w:p>
        </w:tc>
      </w:tr>
    </w:tbl>
    <w:p w14:paraId="74AD05A4" w14:textId="77777777" w:rsidR="00144391" w:rsidRDefault="00144391" w:rsidP="001443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4391" w14:paraId="2538F053" w14:textId="77777777" w:rsidTr="00FC7F34">
        <w:tc>
          <w:tcPr>
            <w:tcW w:w="9360" w:type="dxa"/>
            <w:tcBorders>
              <w:top w:val="single" w:sz="4" w:space="0" w:color="BFBFBF"/>
              <w:left w:val="single" w:sz="4" w:space="0" w:color="BFBFBF"/>
              <w:bottom w:val="single" w:sz="4" w:space="0" w:color="BFBFBF"/>
              <w:right w:val="single" w:sz="4" w:space="0" w:color="BFBFBF"/>
            </w:tcBorders>
            <w:shd w:val="clear" w:color="auto" w:fill="FAEEDA"/>
            <w:tcMar>
              <w:top w:w="140" w:type="dxa"/>
              <w:left w:w="180" w:type="dxa"/>
              <w:bottom w:w="140" w:type="dxa"/>
              <w:right w:w="180" w:type="dxa"/>
            </w:tcMar>
          </w:tcPr>
          <w:p w14:paraId="2CBE514D" w14:textId="605CDE4A" w:rsidR="00144391" w:rsidRDefault="00144391" w:rsidP="00FC7F34">
            <w:pPr>
              <w:spacing w:before="60" w:after="60"/>
            </w:pPr>
            <w:r>
              <w:rPr>
                <w:b/>
                <w:bCs/>
                <w:color w:val="000000"/>
                <w:sz w:val="22"/>
                <w:szCs w:val="22"/>
              </w:rPr>
              <w:t>PRODUCTION HARDENING DROP</w:t>
            </w:r>
            <w:r w:rsidR="00B8695D">
              <w:rPr>
                <w:b/>
                <w:bCs/>
                <w:color w:val="000000"/>
                <w:sz w:val="22"/>
                <w:szCs w:val="22"/>
              </w:rPr>
              <w:t>s</w:t>
            </w:r>
          </w:p>
          <w:p w14:paraId="625705DB" w14:textId="7DCA839F" w:rsidR="00144391" w:rsidRDefault="00144391" w:rsidP="00FC7F34">
            <w:pPr>
              <w:spacing w:before="60" w:after="60"/>
            </w:pPr>
            <w:r>
              <w:rPr>
                <w:color w:val="000000"/>
                <w:sz w:val="8"/>
                <w:szCs w:val="8"/>
              </w:rPr>
              <w:t xml:space="preserve"> </w:t>
            </w:r>
          </w:p>
          <w:p w14:paraId="3F887A86" w14:textId="6F7A5B7B" w:rsidR="00144391" w:rsidRDefault="00144391" w:rsidP="00FC7F34">
            <w:pPr>
              <w:spacing w:before="60" w:after="60"/>
            </w:pPr>
            <w:r>
              <w:rPr>
                <w:b/>
                <w:bCs/>
                <w:color w:val="000000"/>
                <w:sz w:val="19"/>
                <w:szCs w:val="19"/>
              </w:rPr>
              <w:t>Subject: Production hardening criteria</w:t>
            </w:r>
          </w:p>
          <w:p w14:paraId="32A58486" w14:textId="40EF65DC" w:rsidR="00144391" w:rsidRDefault="00144391" w:rsidP="00FC7F34">
            <w:pPr>
              <w:spacing w:before="60" w:after="60"/>
            </w:pPr>
            <w:r>
              <w:rPr>
                <w:color w:val="000000"/>
                <w:sz w:val="8"/>
                <w:szCs w:val="8"/>
              </w:rPr>
              <w:t xml:space="preserve"> </w:t>
            </w:r>
          </w:p>
          <w:p w14:paraId="12D9DFC0" w14:textId="77777777" w:rsidR="00144391" w:rsidRDefault="00144391" w:rsidP="00FC7F34">
            <w:pPr>
              <w:spacing w:before="60" w:after="60"/>
            </w:pPr>
            <w:r>
              <w:rPr>
                <w:b/>
                <w:bCs/>
                <w:color w:val="000000"/>
              </w:rPr>
              <w:t>Access Control</w:t>
            </w:r>
          </w:p>
          <w:p w14:paraId="4B697EC6" w14:textId="77777777" w:rsidR="00144391" w:rsidRDefault="00144391" w:rsidP="00144391">
            <w:pPr>
              <w:pStyle w:val="ListParagraph"/>
              <w:numPr>
                <w:ilvl w:val="0"/>
                <w:numId w:val="2"/>
              </w:numPr>
              <w:spacing w:before="30" w:after="30"/>
            </w:pPr>
            <w:r>
              <w:rPr>
                <w:sz w:val="19"/>
                <w:szCs w:val="19"/>
              </w:rPr>
              <w:t>Tenant sees own lease, payments, requests only. PropertyManager scoped to assigned properties. Maintenance role: maintenance only.</w:t>
            </w:r>
          </w:p>
          <w:p w14:paraId="29314A59" w14:textId="77777777" w:rsidR="00144391" w:rsidRDefault="00144391" w:rsidP="00FC7F34">
            <w:pPr>
              <w:spacing w:before="60" w:after="60"/>
            </w:pPr>
            <w:r>
              <w:rPr>
                <w:color w:val="000000"/>
                <w:sz w:val="8"/>
                <w:szCs w:val="8"/>
              </w:rPr>
              <w:t xml:space="preserve"> </w:t>
            </w:r>
          </w:p>
          <w:p w14:paraId="62FDF8B2" w14:textId="77777777" w:rsidR="00144391" w:rsidRDefault="00144391" w:rsidP="00FC7F34">
            <w:pPr>
              <w:spacing w:before="60" w:after="60"/>
            </w:pPr>
            <w:r>
              <w:rPr>
                <w:b/>
                <w:bCs/>
                <w:color w:val="000000"/>
              </w:rPr>
              <w:t>Data Integrity</w:t>
            </w:r>
          </w:p>
          <w:p w14:paraId="443A9FA1" w14:textId="77777777" w:rsidR="00144391" w:rsidRDefault="00144391" w:rsidP="00144391">
            <w:pPr>
              <w:pStyle w:val="ListParagraph"/>
              <w:numPr>
                <w:ilvl w:val="0"/>
                <w:numId w:val="2"/>
              </w:numPr>
              <w:spacing w:before="30" w:after="30"/>
            </w:pPr>
            <w:r>
              <w:rPr>
                <w:sz w:val="19"/>
                <w:szCs w:val="19"/>
              </w:rPr>
              <w:t>Outstanding balance, late fees, period status are all derived at query time — never stored static.</w:t>
            </w:r>
          </w:p>
          <w:p w14:paraId="180AAA99" w14:textId="77777777" w:rsidR="00144391" w:rsidRDefault="00144391" w:rsidP="00144391">
            <w:pPr>
              <w:pStyle w:val="ListParagraph"/>
              <w:numPr>
                <w:ilvl w:val="0"/>
                <w:numId w:val="2"/>
              </w:numPr>
              <w:spacing w:before="30" w:after="30"/>
            </w:pPr>
            <w:r>
              <w:rPr>
                <w:sz w:val="19"/>
                <w:szCs w:val="19"/>
              </w:rPr>
              <w:t>Security deposit refund records are append-only — original deposit record is never edited.</w:t>
            </w:r>
          </w:p>
          <w:p w14:paraId="6C3F7184" w14:textId="77777777" w:rsidR="00144391" w:rsidRDefault="00144391" w:rsidP="00FC7F34">
            <w:pPr>
              <w:spacing w:before="60" w:after="60"/>
            </w:pPr>
            <w:r>
              <w:rPr>
                <w:color w:val="000000"/>
                <w:sz w:val="8"/>
                <w:szCs w:val="8"/>
              </w:rPr>
              <w:t xml:space="preserve"> </w:t>
            </w:r>
          </w:p>
          <w:p w14:paraId="58F2CF29" w14:textId="77777777" w:rsidR="00144391" w:rsidRDefault="00144391" w:rsidP="00FC7F34">
            <w:pPr>
              <w:spacing w:before="60" w:after="60"/>
            </w:pPr>
            <w:r>
              <w:rPr>
                <w:b/>
                <w:bCs/>
                <w:color w:val="000000"/>
              </w:rPr>
              <w:t>Concurrency</w:t>
            </w:r>
          </w:p>
          <w:p w14:paraId="76023B9F" w14:textId="77777777" w:rsidR="00144391" w:rsidRDefault="00144391" w:rsidP="00144391">
            <w:pPr>
              <w:pStyle w:val="ListParagraph"/>
              <w:numPr>
                <w:ilvl w:val="0"/>
                <w:numId w:val="2"/>
              </w:numPr>
              <w:spacing w:before="30" w:after="30"/>
            </w:pPr>
            <w:r>
              <w:rPr>
                <w:sz w:val="19"/>
                <w:szCs w:val="19"/>
              </w:rPr>
              <w:t>Two active leases on one unit are blocked at the database level — uniqueness constraint, not service-layer check.</w:t>
            </w:r>
          </w:p>
          <w:p w14:paraId="4EB639E6" w14:textId="77777777" w:rsidR="00144391" w:rsidRDefault="00144391" w:rsidP="00144391">
            <w:pPr>
              <w:pStyle w:val="ListParagraph"/>
              <w:numPr>
                <w:ilvl w:val="0"/>
                <w:numId w:val="2"/>
              </w:numPr>
              <w:spacing w:before="30" w:after="30"/>
            </w:pPr>
            <w:r>
              <w:rPr>
                <w:sz w:val="19"/>
                <w:szCs w:val="19"/>
              </w:rPr>
              <w:t>Concurrent rent payment recording for the same lease and period must not double-credit.</w:t>
            </w:r>
          </w:p>
          <w:p w14:paraId="3FD7FF33" w14:textId="77777777" w:rsidR="00144391" w:rsidRDefault="00144391" w:rsidP="00FC7F34">
            <w:pPr>
              <w:spacing w:before="60" w:after="60"/>
            </w:pPr>
            <w:r>
              <w:rPr>
                <w:color w:val="000000"/>
                <w:sz w:val="8"/>
                <w:szCs w:val="8"/>
              </w:rPr>
              <w:t xml:space="preserve"> </w:t>
            </w:r>
          </w:p>
          <w:p w14:paraId="5C662EC7" w14:textId="77777777" w:rsidR="00144391" w:rsidRDefault="00144391" w:rsidP="00FC7F34">
            <w:pPr>
              <w:spacing w:before="60" w:after="60"/>
            </w:pPr>
            <w:r>
              <w:rPr>
                <w:b/>
                <w:bCs/>
                <w:color w:val="000000"/>
              </w:rPr>
              <w:t>Observability</w:t>
            </w:r>
          </w:p>
          <w:p w14:paraId="571D6DAB" w14:textId="77777777" w:rsidR="00144391" w:rsidRDefault="00144391" w:rsidP="00144391">
            <w:pPr>
              <w:pStyle w:val="ListParagraph"/>
              <w:numPr>
                <w:ilvl w:val="0"/>
                <w:numId w:val="2"/>
              </w:numPr>
              <w:spacing w:before="30" w:after="30"/>
            </w:pPr>
            <w:r>
              <w:rPr>
                <w:sz w:val="19"/>
                <w:szCs w:val="19"/>
              </w:rPr>
              <w:t>Append-only audit log for: lease creation, termination, security deposit refund, rent changes, maintenance status transitions.</w:t>
            </w:r>
          </w:p>
          <w:p w14:paraId="1F05301C" w14:textId="77777777" w:rsidR="00144391" w:rsidRDefault="00144391" w:rsidP="00FC7F34">
            <w:pPr>
              <w:spacing w:before="60" w:after="60"/>
            </w:pPr>
            <w:r>
              <w:rPr>
                <w:color w:val="000000"/>
                <w:sz w:val="8"/>
                <w:szCs w:val="8"/>
              </w:rPr>
              <w:t xml:space="preserve"> </w:t>
            </w:r>
          </w:p>
          <w:p w14:paraId="251366BC" w14:textId="77777777" w:rsidR="00144391" w:rsidRDefault="00144391" w:rsidP="00FC7F34">
            <w:pPr>
              <w:spacing w:before="60" w:after="60"/>
            </w:pPr>
            <w:r>
              <w:rPr>
                <w:b/>
                <w:bCs/>
                <w:color w:val="000000"/>
              </w:rPr>
              <w:t>Performance</w:t>
            </w:r>
          </w:p>
          <w:p w14:paraId="7458F57D" w14:textId="77777777" w:rsidR="00144391" w:rsidRDefault="00144391" w:rsidP="00144391">
            <w:pPr>
              <w:pStyle w:val="ListParagraph"/>
              <w:numPr>
                <w:ilvl w:val="0"/>
                <w:numId w:val="2"/>
              </w:numPr>
              <w:spacing w:before="30" w:after="30"/>
            </w:pPr>
            <w:r>
              <w:rPr>
                <w:sz w:val="19"/>
                <w:szCs w:val="19"/>
              </w:rPr>
              <w:t>All list endpoints paginated. The 30-day rolling maintenance count per unit is indexed, not full-table-scan.</w:t>
            </w:r>
          </w:p>
          <w:p w14:paraId="13CEA949" w14:textId="77777777" w:rsidR="00144391" w:rsidRDefault="00144391" w:rsidP="00FC7F34">
            <w:pPr>
              <w:spacing w:before="60" w:after="60"/>
            </w:pPr>
            <w:r>
              <w:rPr>
                <w:color w:val="000000"/>
                <w:sz w:val="8"/>
                <w:szCs w:val="8"/>
              </w:rPr>
              <w:t xml:space="preserve"> </w:t>
            </w:r>
          </w:p>
          <w:p w14:paraId="7A410625" w14:textId="77777777" w:rsidR="00144391" w:rsidRDefault="00144391" w:rsidP="00FC7F34">
            <w:pPr>
              <w:spacing w:before="60" w:after="60"/>
            </w:pPr>
            <w:r>
              <w:rPr>
                <w:b/>
                <w:bCs/>
                <w:color w:val="000000"/>
              </w:rPr>
              <w:t>Security</w:t>
            </w:r>
          </w:p>
          <w:p w14:paraId="2B95B539" w14:textId="77777777" w:rsidR="00144391" w:rsidRDefault="00144391" w:rsidP="00144391">
            <w:pPr>
              <w:pStyle w:val="ListParagraph"/>
              <w:numPr>
                <w:ilvl w:val="0"/>
                <w:numId w:val="2"/>
              </w:numPr>
              <w:spacing w:before="30" w:after="30"/>
            </w:pPr>
            <w:r>
              <w:rPr>
                <w:sz w:val="19"/>
                <w:szCs w:val="19"/>
              </w:rPr>
              <w:t>No tenant PII (phone, email) in PropertyManager search results without explicit need. Bank reference numbers redacted except to recordedBy and Admin.</w:t>
            </w:r>
          </w:p>
          <w:p w14:paraId="2956283F" w14:textId="77777777" w:rsidR="00144391" w:rsidRDefault="00144391" w:rsidP="00FC7F34">
            <w:pPr>
              <w:spacing w:before="60" w:after="60"/>
            </w:pPr>
            <w:r>
              <w:rPr>
                <w:color w:val="000000"/>
                <w:sz w:val="8"/>
                <w:szCs w:val="8"/>
              </w:rPr>
              <w:t xml:space="preserve"> </w:t>
            </w:r>
          </w:p>
          <w:p w14:paraId="6952B8E0" w14:textId="77777777" w:rsidR="00144391" w:rsidRDefault="00144391" w:rsidP="00FC7F34">
            <w:pPr>
              <w:spacing w:before="60" w:after="60"/>
            </w:pPr>
            <w:r>
              <w:rPr>
                <w:b/>
                <w:bCs/>
                <w:color w:val="000000"/>
              </w:rPr>
              <w:t>Timezone</w:t>
            </w:r>
          </w:p>
          <w:p w14:paraId="0EE29348" w14:textId="7A920AB8" w:rsidR="00144391" w:rsidRDefault="00144391" w:rsidP="008538AF">
            <w:pPr>
              <w:pStyle w:val="ListParagraph"/>
              <w:numPr>
                <w:ilvl w:val="0"/>
                <w:numId w:val="2"/>
              </w:numPr>
              <w:spacing w:before="30" w:after="30"/>
            </w:pPr>
            <w:r>
              <w:rPr>
                <w:sz w:val="19"/>
                <w:szCs w:val="19"/>
              </w:rPr>
              <w:t>Property events timestamped in property local timezone. Emergency maintenance timestamps preserve local time.</w:t>
            </w:r>
          </w:p>
        </w:tc>
      </w:tr>
    </w:tbl>
    <w:p w14:paraId="4F42F8D0" w14:textId="77777777" w:rsidR="003C71F6" w:rsidRPr="00743FA4" w:rsidRDefault="003C71F6" w:rsidP="00743FA4"/>
    <w:sectPr w:rsidR="003C71F6" w:rsidRPr="00743FA4">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41EFC"/>
    <w:multiLevelType w:val="hybridMultilevel"/>
    <w:tmpl w:val="E45E90BE"/>
    <w:lvl w:ilvl="0" w:tplc="52E45AAA">
      <w:start w:val="1"/>
      <w:numFmt w:val="bullet"/>
      <w:lvlText w:val="●"/>
      <w:lvlJc w:val="left"/>
      <w:pPr>
        <w:ind w:left="720" w:hanging="360"/>
      </w:pPr>
    </w:lvl>
    <w:lvl w:ilvl="1" w:tplc="81DE8C68">
      <w:start w:val="1"/>
      <w:numFmt w:val="bullet"/>
      <w:lvlText w:val="○"/>
      <w:lvlJc w:val="left"/>
      <w:pPr>
        <w:ind w:left="1440" w:hanging="360"/>
      </w:pPr>
    </w:lvl>
    <w:lvl w:ilvl="2" w:tplc="E35E31D0">
      <w:start w:val="1"/>
      <w:numFmt w:val="bullet"/>
      <w:lvlText w:val="■"/>
      <w:lvlJc w:val="left"/>
      <w:pPr>
        <w:ind w:left="2160" w:hanging="360"/>
      </w:pPr>
    </w:lvl>
    <w:lvl w:ilvl="3" w:tplc="738070F6">
      <w:start w:val="1"/>
      <w:numFmt w:val="bullet"/>
      <w:lvlText w:val="●"/>
      <w:lvlJc w:val="left"/>
      <w:pPr>
        <w:ind w:left="2880" w:hanging="360"/>
      </w:pPr>
    </w:lvl>
    <w:lvl w:ilvl="4" w:tplc="27CC20D0">
      <w:start w:val="1"/>
      <w:numFmt w:val="bullet"/>
      <w:lvlText w:val="○"/>
      <w:lvlJc w:val="left"/>
      <w:pPr>
        <w:ind w:left="3600" w:hanging="360"/>
      </w:pPr>
    </w:lvl>
    <w:lvl w:ilvl="5" w:tplc="5672ABBA">
      <w:start w:val="1"/>
      <w:numFmt w:val="bullet"/>
      <w:lvlText w:val="■"/>
      <w:lvlJc w:val="left"/>
      <w:pPr>
        <w:ind w:left="4320" w:hanging="360"/>
      </w:pPr>
    </w:lvl>
    <w:lvl w:ilvl="6" w:tplc="75444020">
      <w:start w:val="1"/>
      <w:numFmt w:val="bullet"/>
      <w:lvlText w:val="●"/>
      <w:lvlJc w:val="left"/>
      <w:pPr>
        <w:ind w:left="5040" w:hanging="360"/>
      </w:pPr>
    </w:lvl>
    <w:lvl w:ilvl="7" w:tplc="5C545FEC">
      <w:start w:val="1"/>
      <w:numFmt w:val="bullet"/>
      <w:lvlText w:val="●"/>
      <w:lvlJc w:val="left"/>
      <w:pPr>
        <w:ind w:left="5760" w:hanging="360"/>
      </w:pPr>
    </w:lvl>
    <w:lvl w:ilvl="8" w:tplc="4DA88430">
      <w:start w:val="1"/>
      <w:numFmt w:val="bullet"/>
      <w:lvlText w:val="●"/>
      <w:lvlJc w:val="left"/>
      <w:pPr>
        <w:ind w:left="6480" w:hanging="360"/>
      </w:pPr>
    </w:lvl>
  </w:abstractNum>
  <w:abstractNum w:abstractNumId="1" w15:restartNumberingAfterBreak="0">
    <w:nsid w:val="65DF63F8"/>
    <w:multiLevelType w:val="hybridMultilevel"/>
    <w:tmpl w:val="C3C86AE0"/>
    <w:lvl w:ilvl="0" w:tplc="939C384A">
      <w:start w:val="1"/>
      <w:numFmt w:val="bullet"/>
      <w:lvlText w:val="●"/>
      <w:lvlJc w:val="left"/>
      <w:pPr>
        <w:ind w:left="720" w:hanging="360"/>
      </w:pPr>
    </w:lvl>
    <w:lvl w:ilvl="1" w:tplc="E46A67D0">
      <w:start w:val="1"/>
      <w:numFmt w:val="bullet"/>
      <w:lvlText w:val="○"/>
      <w:lvlJc w:val="left"/>
      <w:pPr>
        <w:ind w:left="1440" w:hanging="360"/>
      </w:pPr>
    </w:lvl>
    <w:lvl w:ilvl="2" w:tplc="05141B48">
      <w:start w:val="1"/>
      <w:numFmt w:val="bullet"/>
      <w:lvlText w:val="■"/>
      <w:lvlJc w:val="left"/>
      <w:pPr>
        <w:ind w:left="2160" w:hanging="360"/>
      </w:pPr>
    </w:lvl>
    <w:lvl w:ilvl="3" w:tplc="074663FC">
      <w:start w:val="1"/>
      <w:numFmt w:val="bullet"/>
      <w:lvlText w:val="●"/>
      <w:lvlJc w:val="left"/>
      <w:pPr>
        <w:ind w:left="2880" w:hanging="360"/>
      </w:pPr>
    </w:lvl>
    <w:lvl w:ilvl="4" w:tplc="4E86F396">
      <w:start w:val="1"/>
      <w:numFmt w:val="bullet"/>
      <w:lvlText w:val="○"/>
      <w:lvlJc w:val="left"/>
      <w:pPr>
        <w:ind w:left="3600" w:hanging="360"/>
      </w:pPr>
    </w:lvl>
    <w:lvl w:ilvl="5" w:tplc="82DA8724">
      <w:start w:val="1"/>
      <w:numFmt w:val="bullet"/>
      <w:lvlText w:val="■"/>
      <w:lvlJc w:val="left"/>
      <w:pPr>
        <w:ind w:left="4320" w:hanging="360"/>
      </w:pPr>
    </w:lvl>
    <w:lvl w:ilvl="6" w:tplc="DB84EEC2">
      <w:start w:val="1"/>
      <w:numFmt w:val="bullet"/>
      <w:lvlText w:val="●"/>
      <w:lvlJc w:val="left"/>
      <w:pPr>
        <w:ind w:left="5040" w:hanging="360"/>
      </w:pPr>
    </w:lvl>
    <w:lvl w:ilvl="7" w:tplc="1854AE8E">
      <w:start w:val="1"/>
      <w:numFmt w:val="bullet"/>
      <w:lvlText w:val="●"/>
      <w:lvlJc w:val="left"/>
      <w:pPr>
        <w:ind w:left="5760" w:hanging="360"/>
      </w:pPr>
    </w:lvl>
    <w:lvl w:ilvl="8" w:tplc="0EA2C6AA">
      <w:start w:val="1"/>
      <w:numFmt w:val="bullet"/>
      <w:lvlText w:val="●"/>
      <w:lvlJc w:val="left"/>
      <w:pPr>
        <w:ind w:left="6480" w:hanging="360"/>
      </w:pPr>
    </w:lvl>
  </w:abstractNum>
  <w:num w:numId="1" w16cid:durableId="626543652">
    <w:abstractNumId w:val="0"/>
    <w:lvlOverride w:ilvl="0">
      <w:startOverride w:val="1"/>
    </w:lvlOverride>
  </w:num>
  <w:num w:numId="2" w16cid:durableId="2028662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27A"/>
    <w:rsid w:val="001247F2"/>
    <w:rsid w:val="00144391"/>
    <w:rsid w:val="002258A8"/>
    <w:rsid w:val="003C71F6"/>
    <w:rsid w:val="0061427A"/>
    <w:rsid w:val="00620672"/>
    <w:rsid w:val="00743FA4"/>
    <w:rsid w:val="007E61A6"/>
    <w:rsid w:val="008538AF"/>
    <w:rsid w:val="00B8695D"/>
    <w:rsid w:val="00BB0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F17AE"/>
  <w15:docId w15:val="{BC1051C1-87F6-4191-BF00-377D6A46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247</Words>
  <Characters>1409</Characters>
  <Application>Microsoft Office Word</Application>
  <DocSecurity>0</DocSecurity>
  <Lines>11</Lines>
  <Paragraphs>3</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Umang Rawat</cp:lastModifiedBy>
  <cp:revision>7</cp:revision>
  <dcterms:created xsi:type="dcterms:W3CDTF">2026-05-04T02:24:00Z</dcterms:created>
  <dcterms:modified xsi:type="dcterms:W3CDTF">2026-05-12T05:21:00Z</dcterms:modified>
</cp:coreProperties>
</file>