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Bahnschrift SemiLight" w:eastAsia="Arial Unicode MS" w:hAnsi="Bahnschrift SemiLight" w:cs="Arial Unicode MS"/>
          <w:b/>
          <w:bCs/>
          <w:sz w:val="44"/>
          <w:szCs w:val="44"/>
          <w:lang w:eastAsia="en-IN"/>
        </w:rPr>
      </w:pPr>
      <w:r w:rsidRPr="00384B75">
        <w:rPr>
          <w:rFonts w:ascii="Bahnschrift SemiLight" w:eastAsia="Arial Unicode MS" w:hAnsi="Bahnschrift SemiLight" w:cs="Arial Unicode MS"/>
          <w:b/>
          <w:bCs/>
          <w:sz w:val="44"/>
          <w:szCs w:val="44"/>
          <w:lang w:eastAsia="en-IN"/>
        </w:rPr>
        <w:t>Model Optimization and Tuning Phase in Crude Oil Price Prediction</w:t>
      </w:r>
    </w:p>
    <w:p w:rsidR="00384B75" w:rsidRP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Crude Oil Price Prediction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project, the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Model Optimization and Tuning Phase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aims</w:t>
      </w:r>
      <w:proofErr w:type="gram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refine the LSTM model for better accuracy and robustness. This phase involves systematically improving the model's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hyperparameters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, architecture, and training process to ensure optimal performance on the task of predicting crude oil prices.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</w:t>
      </w:r>
      <w:proofErr w:type="spellStart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Hyperparameter</w:t>
      </w:r>
      <w:proofErr w:type="spellEnd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Tuning</w:t>
      </w:r>
    </w:p>
    <w:p w:rsidR="00384B75" w:rsidRP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Hyperparameters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directly affect the performance of the LSTM model. In this project, the following parameters were tuned: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proofErr w:type="spellStart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Hyperparameters</w:t>
      </w:r>
      <w:proofErr w:type="spellEnd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Considered:</w:t>
      </w:r>
    </w:p>
    <w:p w:rsidR="00384B75" w:rsidRPr="00384B75" w:rsidRDefault="00384B75" w:rsidP="0038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Number of LSTM Layers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Experimented with 1 to 3 layers to balance complexity and performance.</w:t>
      </w:r>
    </w:p>
    <w:p w:rsidR="00384B75" w:rsidRPr="00384B75" w:rsidRDefault="00384B75" w:rsidP="0038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Number of Neurons per Layer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Tested values like 32, 50, and 100 to determine the best capacity for capturing patterns.</w:t>
      </w:r>
    </w:p>
    <w:p w:rsidR="00384B75" w:rsidRPr="00384B75" w:rsidRDefault="00384B75" w:rsidP="0038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Batch Size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Experimented with sizes like 16, 32, and 64 to optimize memory usage and training speed.</w:t>
      </w:r>
    </w:p>
    <w:p w:rsidR="00384B75" w:rsidRPr="00384B75" w:rsidRDefault="00384B75" w:rsidP="0038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Learning Rate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Fine-tuned using values like 0.001, 0.0005, and 0.0001.</w:t>
      </w:r>
    </w:p>
    <w:p w:rsidR="00384B75" w:rsidRPr="00384B75" w:rsidRDefault="00384B75" w:rsidP="0038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Epochs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Evaluated performance with 10, 20, and 50 epochs to find the ideal training duration.</w:t>
      </w:r>
    </w:p>
    <w:p w:rsidR="00384B75" w:rsidRPr="00384B75" w:rsidRDefault="00384B75" w:rsidP="00384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Dropout Rate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Tested dropout rates (e.g., 0.2, 0.3, 0.5) to prevent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overfitting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Optimization Techniques:</w:t>
      </w:r>
    </w:p>
    <w:p w:rsidR="00384B75" w:rsidRPr="00384B75" w:rsidRDefault="00384B75" w:rsidP="0038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Grid Search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Manually tried combinations of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hyperparameters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identify the best set.</w:t>
      </w:r>
    </w:p>
    <w:p w:rsidR="00384B75" w:rsidRPr="00384B75" w:rsidRDefault="00384B75" w:rsidP="0038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Random Search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Randomly selected combinations for quicker exploration.</w:t>
      </w:r>
    </w:p>
    <w:p w:rsidR="00384B75" w:rsidRPr="00384B75" w:rsidRDefault="00384B75" w:rsidP="00384B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Keras</w:t>
      </w:r>
      <w:proofErr w:type="spellEnd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Tuner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Used to automate the search for the best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hyperparameters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efficiently.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Model Architecture Optimization</w:t>
      </w:r>
    </w:p>
    <w:p w:rsidR="00384B75" w:rsidRP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The LSTM model's architecture was optimized to balance complexity and performance: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Steps Taken:</w:t>
      </w:r>
    </w:p>
    <w:p w:rsidR="00384B75" w:rsidRPr="00384B75" w:rsidRDefault="00384B75" w:rsidP="0038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Number of Layers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384B75" w:rsidRPr="00384B75" w:rsidRDefault="00384B75" w:rsidP="0038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Experimented with single-layer and multi-layer LSTM networks.</w:t>
      </w:r>
    </w:p>
    <w:p w:rsidR="00384B75" w:rsidRPr="00384B75" w:rsidRDefault="00384B75" w:rsidP="0038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Found that a 2-layer LSTM provided the best balance between complexity and performance.</w:t>
      </w:r>
    </w:p>
    <w:p w:rsidR="00384B75" w:rsidRPr="00384B75" w:rsidRDefault="00384B75" w:rsidP="0038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Neurons per Layer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384B75" w:rsidRPr="00384B75" w:rsidRDefault="00384B75" w:rsidP="0038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Added 50 neurons in each LSTM layer after testing with different neuron counts.</w:t>
      </w:r>
    </w:p>
    <w:p w:rsidR="00384B75" w:rsidRPr="00384B75" w:rsidRDefault="00384B75" w:rsidP="00384B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 Layer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384B75" w:rsidRPr="00384B75" w:rsidRDefault="00384B75" w:rsidP="00384B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Used a single dense layer with linear activation for regression.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Architecture Adjustments:</w:t>
      </w:r>
    </w:p>
    <w:p w:rsidR="00384B75" w:rsidRPr="00384B75" w:rsidRDefault="00384B75" w:rsidP="00384B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Incorporated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Dropout Layers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Added after LSTM layers to reduce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overfitting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384B75" w:rsidRPr="00384B75" w:rsidRDefault="00384B75" w:rsidP="00384B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Tuned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Activation Functions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Used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tanh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LSTM layers for better gradient flow.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Loss Function and Optimizer Tuning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Loss Function:</w:t>
      </w:r>
    </w:p>
    <w:p w:rsidR="00384B75" w:rsidRPr="00384B75" w:rsidRDefault="00384B75" w:rsidP="00384B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Mean Squared Error (MSE)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Selected as the primary loss function due to its suitability for regression tasks.</w:t>
      </w:r>
    </w:p>
    <w:p w:rsidR="00384B75" w:rsidRPr="00384B75" w:rsidRDefault="00384B75" w:rsidP="00384B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Experimented with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Mean Absolute Error (MAE)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comparison.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Optimizer:</w:t>
      </w:r>
    </w:p>
    <w:p w:rsidR="00384B75" w:rsidRPr="00384B75" w:rsidRDefault="00384B75" w:rsidP="00384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Chose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Adam Optimizer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its efficiency in handling non-stationary data.</w:t>
      </w:r>
    </w:p>
    <w:p w:rsidR="00384B75" w:rsidRPr="00384B75" w:rsidRDefault="00384B75" w:rsidP="00384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Experimented with different learning rates to ensure smooth convergence.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Learning Rate Scheduling</w:t>
      </w:r>
    </w:p>
    <w:p w:rsidR="00384B75" w:rsidRPr="00384B75" w:rsidRDefault="00384B75" w:rsidP="00384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Applied </w:t>
      </w:r>
      <w:proofErr w:type="spellStart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ReduceLROnPlateau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dynamically reduce the learning rate if validation loss did not improve.</w:t>
      </w:r>
    </w:p>
    <w:p w:rsidR="00384B75" w:rsidRPr="00384B75" w:rsidRDefault="00384B75" w:rsidP="00384B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Initial learning rate set to 0.001, reduced by a factor of 0.1 when the model plateaued.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Early Stopping</w:t>
      </w:r>
    </w:p>
    <w:p w:rsidR="00384B75" w:rsidRPr="00384B75" w:rsidRDefault="00384B75" w:rsidP="00384B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Used </w:t>
      </w:r>
      <w:proofErr w:type="spellStart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EarlyStopping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monitor validation loss and stop training once improvement stagnated.</w:t>
      </w:r>
    </w:p>
    <w:p w:rsidR="00384B75" w:rsidRPr="00384B75" w:rsidRDefault="00384B75" w:rsidP="00384B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Set a patience of 5 epochs to prevent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overfitting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while saving training time.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Cross-Validation</w:t>
      </w:r>
    </w:p>
    <w:p w:rsidR="00384B75" w:rsidRPr="00384B75" w:rsidRDefault="00384B75" w:rsidP="00384B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Performed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k-fold cross-validation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 the training set to evaluate the model's consistency and generalization.</w:t>
      </w:r>
    </w:p>
    <w:p w:rsidR="00384B75" w:rsidRPr="00384B75" w:rsidRDefault="00384B75" w:rsidP="00384B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Validated that the model performed well across multiple data splits.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7. Data </w:t>
      </w:r>
      <w:proofErr w:type="spellStart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Preprocessing</w:t>
      </w:r>
      <w:proofErr w:type="spellEnd"/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Adjustments</w:t>
      </w:r>
    </w:p>
    <w:p w:rsidR="00384B75" w:rsidRPr="00384B75" w:rsidRDefault="00384B75" w:rsidP="00384B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Experimented with sliding window sizes of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n_steps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5, 10, 15 to find the most effective window length.</w:t>
      </w:r>
    </w:p>
    <w:p w:rsidR="00384B75" w:rsidRPr="00384B75" w:rsidRDefault="00384B75" w:rsidP="00384B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Normalized data using </w:t>
      </w: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Min-Max Scaling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, ensuring the scale matched training and testing data.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2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Performance Monitoring</w:t>
      </w:r>
    </w:p>
    <w:p w:rsidR="00384B75" w:rsidRP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Metrics evaluated during tuning:</w:t>
      </w:r>
    </w:p>
    <w:p w:rsidR="00384B75" w:rsidRPr="00384B75" w:rsidRDefault="00384B75" w:rsidP="0038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Training and Validation Loss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384B75" w:rsidRPr="00384B75" w:rsidRDefault="00384B75" w:rsidP="00384B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Monitored to detect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overfitting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</w:t>
      </w:r>
      <w:proofErr w:type="spellStart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underfitting</w:t>
      </w:r>
      <w:proofErr w:type="spellEnd"/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384B75" w:rsidRPr="00384B75" w:rsidRDefault="00384B75" w:rsidP="0038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MSE and RMSE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384B75" w:rsidRPr="00384B75" w:rsidRDefault="00384B75" w:rsidP="00384B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Key metrics to evaluate prediction accuracy.</w:t>
      </w:r>
    </w:p>
    <w:p w:rsidR="00384B75" w:rsidRPr="00384B75" w:rsidRDefault="00384B75" w:rsidP="00384B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Targeted low RMSE values for better real-world applicability.</w:t>
      </w:r>
    </w:p>
    <w:p w:rsidR="00384B75" w:rsidRPr="00384B75" w:rsidRDefault="00384B75" w:rsidP="00384B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Training Time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: </w:t>
      </w:r>
    </w:p>
    <w:p w:rsidR="00384B75" w:rsidRPr="00384B75" w:rsidRDefault="00384B75" w:rsidP="00384B7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Ensured training was computationally efficient without sacrificing performance.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Final Optimized Model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Configuration:</w:t>
      </w:r>
    </w:p>
    <w:p w:rsidR="00384B75" w:rsidRPr="00384B75" w:rsidRDefault="00384B75" w:rsidP="0038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Number of LSTM Layers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2</w:t>
      </w:r>
    </w:p>
    <w:p w:rsidR="00384B75" w:rsidRPr="00384B75" w:rsidRDefault="00384B75" w:rsidP="0038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Neurons per Layer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50</w:t>
      </w:r>
    </w:p>
    <w:p w:rsidR="00384B75" w:rsidRPr="00384B75" w:rsidRDefault="00384B75" w:rsidP="0038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Dropout Rate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0.2</w:t>
      </w:r>
    </w:p>
    <w:p w:rsidR="00384B75" w:rsidRPr="00384B75" w:rsidRDefault="00384B75" w:rsidP="0038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Batch Size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32</w:t>
      </w:r>
    </w:p>
    <w:p w:rsidR="00384B75" w:rsidRPr="00384B75" w:rsidRDefault="00384B75" w:rsidP="0038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Epochs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20 (with Early Stopping)</w:t>
      </w:r>
    </w:p>
    <w:p w:rsidR="00384B75" w:rsidRPr="00384B75" w:rsidRDefault="00384B75" w:rsidP="00384B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Learning Rate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Adaptive (starting at 0.001, reduced when performance plateaued)</w: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Performance:</w:t>
      </w:r>
    </w:p>
    <w:p w:rsidR="00384B75" w:rsidRPr="00384B75" w:rsidRDefault="00384B75" w:rsidP="0038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Training Loss (MSE)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[Value]</w:t>
      </w:r>
    </w:p>
    <w:p w:rsidR="00384B75" w:rsidRPr="00384B75" w:rsidRDefault="00384B75" w:rsidP="0038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Validation Loss (MSE)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[Value]</w:t>
      </w:r>
    </w:p>
    <w:p w:rsidR="00384B75" w:rsidRPr="00384B75" w:rsidRDefault="00384B75" w:rsidP="00384B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 RMSE</w:t>
      </w: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: [Value]</w:t>
      </w:r>
    </w:p>
    <w:p w:rsidR="00384B75" w:rsidRPr="00384B75" w:rsidRDefault="00384B75" w:rsidP="00384B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4" style="width:0;height:1.5pt" o:hralign="center" o:hrstd="t" o:hr="t" fillcolor="#a0a0a0" stroked="f"/>
        </w:pict>
      </w:r>
    </w:p>
    <w:p w:rsidR="00384B75" w:rsidRPr="00384B75" w:rsidRDefault="00384B75" w:rsidP="00384B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Conclusion of Optimization Phase</w:t>
      </w:r>
    </w:p>
    <w:p w:rsidR="00384B75" w:rsidRP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84B75">
        <w:rPr>
          <w:rFonts w:ascii="Times New Roman" w:eastAsia="Times New Roman" w:hAnsi="Times New Roman" w:cs="Times New Roman"/>
          <w:sz w:val="28"/>
          <w:szCs w:val="28"/>
          <w:lang w:eastAsia="en-IN"/>
        </w:rPr>
        <w:t>The optimization phase significantly improved the model's ability to generalize and predict crude oil prices with higher accuracy. The tuned parameters and refined architecture provided a robust foundation for real-world application through the web interface.</w:t>
      </w:r>
      <w:bookmarkStart w:id="0" w:name="_GoBack"/>
      <w:bookmarkEnd w:id="0"/>
    </w:p>
    <w:p w:rsid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84B7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Reference link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</w:t>
      </w:r>
    </w:p>
    <w:p w:rsid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hyperlink r:id="rId6" w:history="1">
        <w:r w:rsidRPr="00F93D3E">
          <w:rPr>
            <w:rStyle w:val="Hyperlink"/>
            <w:rFonts w:ascii="Times New Roman" w:eastAsia="Times New Roman" w:hAnsi="Times New Roman" w:cs="Times New Roman"/>
            <w:b/>
            <w:sz w:val="28"/>
            <w:szCs w:val="28"/>
            <w:lang w:eastAsia="en-IN"/>
          </w:rPr>
          <w:t>https://github.com/ANSHJAISWAR/Crude-oil-Price-Prediction/blob/main/Project%20Excutable%20files/CRUDE%20OIL%20PROCE%20PREDICTION.pdf</w:t>
        </w:r>
      </w:hyperlink>
    </w:p>
    <w:p w:rsidR="00384B75" w:rsidRPr="00384B75" w:rsidRDefault="00384B75" w:rsidP="00384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9939F0" w:rsidRPr="00384B75" w:rsidRDefault="009939F0">
      <w:pPr>
        <w:rPr>
          <w:rFonts w:ascii="Times New Roman" w:hAnsi="Times New Roman" w:cs="Times New Roman"/>
          <w:sz w:val="28"/>
          <w:szCs w:val="28"/>
        </w:rPr>
      </w:pPr>
    </w:p>
    <w:sectPr w:rsidR="009939F0" w:rsidRPr="0038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4157"/>
    <w:multiLevelType w:val="multilevel"/>
    <w:tmpl w:val="EB0A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01CF3"/>
    <w:multiLevelType w:val="multilevel"/>
    <w:tmpl w:val="8E9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F173AD"/>
    <w:multiLevelType w:val="multilevel"/>
    <w:tmpl w:val="068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8237A"/>
    <w:multiLevelType w:val="multilevel"/>
    <w:tmpl w:val="610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3396F"/>
    <w:multiLevelType w:val="multilevel"/>
    <w:tmpl w:val="128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678AB"/>
    <w:multiLevelType w:val="multilevel"/>
    <w:tmpl w:val="33D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DB0881"/>
    <w:multiLevelType w:val="multilevel"/>
    <w:tmpl w:val="E854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77AF0"/>
    <w:multiLevelType w:val="multilevel"/>
    <w:tmpl w:val="5BD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D1633E"/>
    <w:multiLevelType w:val="multilevel"/>
    <w:tmpl w:val="152C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644F28"/>
    <w:multiLevelType w:val="multilevel"/>
    <w:tmpl w:val="FEA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676CA8"/>
    <w:multiLevelType w:val="multilevel"/>
    <w:tmpl w:val="6FEE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342A5"/>
    <w:multiLevelType w:val="multilevel"/>
    <w:tmpl w:val="E01C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43F27"/>
    <w:multiLevelType w:val="multilevel"/>
    <w:tmpl w:val="113C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75"/>
    <w:rsid w:val="00384B75"/>
    <w:rsid w:val="00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84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B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4B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4B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B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B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4B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84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4B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4B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4B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4B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4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HJAISWAR/Crude-oil-Price-Prediction/blob/main/Project%20Excutable%20files/CRUDE%20OIL%20PROCE%20PREDIC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681</Words>
  <Characters>3885</Characters>
  <Application>Microsoft Office Word</Application>
  <DocSecurity>0</DocSecurity>
  <Lines>32</Lines>
  <Paragraphs>9</Paragraphs>
  <ScaleCrop>false</ScaleCrop>
  <Company>home</Company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2024-11-25T13:24:00Z</dcterms:created>
  <dcterms:modified xsi:type="dcterms:W3CDTF">2024-11-25T13:32:00Z</dcterms:modified>
</cp:coreProperties>
</file>