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 w:line="276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Handwritten Assignment Guide: Campus Network Architecture Design</w:t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1: Title, Objectives, and Hierarchical Design Theory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Assignment Info: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Course Code: BAITE203 - Computer Networks and Data Communications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Evaluated By: Dr. G. Usha Devi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Prepared By: [Student Details]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Objectives of the Design: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Build a campus network supporting over 2,500 simultaneous users across Academic Blocks, Hostels, Library, and Administration.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Mitigate latency and bandwidth hogging from hostels using Traffic Shaping and QoS.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Establish strong security boundaries using Private VLANs (PVLANs), DHCP Snooping, and Dynamic ARP Inspection (DAI).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Implement sub-second link recovery using Multi-Area OSPF and Bidirectional Forwarding Detection (BFD).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Hierarchical Three-Tier Model &amp; Switch Models: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design leverages Cisco's hierarchical three-tier framework (Access, Distribution, and Core) to replace collapsible core environments. Each tier is mapped to specific enterprise hardware models to meet capacity demands: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Layer: Provides physical connection endpoints for users, APs, and IoT. Operates at Layer 2 and initiates QoS marking. (Cisco Catalyst 9300 Series switches)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Distribution Layer: Aggregates access switches, acts as the Layer 2/3 boundary (default gateways via HSRP), and filters traffic. (Cisco Catalyst 9300 or 9500 Series switches)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Core Layer: The high-speed backbone. Focuses strictly on fast IP forwarding. Operating at Layer 3, it links distribution switches and edge routers. (Cisco Catalyst 9500 Series switches)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2: Physical &amp; Logical Topology Diagram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schematic outlines the campus hierarchical layout. When writing by hand, sketch this using a ruler to represent redundant inter-switch links and Area boundaries.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ISP-A / ISP-B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(eBGP WAN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|   Edge Routers   | (ASR 1001-X / Catalyst 8300)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             | (Layer 3 Subnet /30)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+------------+------------+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   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CORE-SW-A     |======|    CORE-SW-B     | (OSPF Area 0 - Backbone: Catalyst 9500)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+--------+---------+  SVL +--------+---------+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+--------+-------------------------+--------+  (Redundant Layer 3 /30 Links)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                        |                        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 ACAD-DIST   |         |  HOSTEL-DIST  |         | LIBADMIN-DIST | (MDF Catalyst 9500)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(OSPF Area 2)             (OSPF Area 1)             (OSPF Area 3)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       | (Trunks)                | (PVLANs)                | (Trunks)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 Access Stacks|         |  Access Stacks|         |  Access Stacks| (IDF Catalyst 9300)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| (ACAD-1/2/3)  |         |  (HOSTEL-1/2) |         | (LIB / ADMIN) |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+-------+-------+         +-------+-------+         +-------+-------+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Diagram Execution &amp; OSPF Area Labeling: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OSPF Area Enclosures: When copying this diagram, draw colored boundaries or circles around the components to show the OSPF areas clearly: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0 (Backbone): Enclose the Core switches (CORE-SW-A and CORE-SW-B) and their SVL link.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1 (Hostels): Enclose the HOSTEL-DIST and Access Stacks (HOSTEL-1/2).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2 (Academic): Enclose the ACAD-DIST and Access Stacks (ACAD-1/2/3).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Area 3 (Library/Admin): Enclose the LIBADMIN-DIST and Access Stacks (LIB / ADMIN).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Interface Labels: Label the trunk lines as Layer 2 trunks and core-to-distribution lines as Layer 3 routed links (/30 subnets).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Recommended Hardware Models: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Core Layer Switches: Cisco Catalyst 9500 Series (high-performance, StackWise Virtual supported).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Distribution Layer Switches: Cisco Catalyst 9300 or 9500 Series (Layer 3 routing, HSRP gateway).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Layer Switches: Cisco Catalyst 9300 Series (Layer 2 stackable, PoE support, QoS marking).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Edge Routers: Cisco ASR 1001-X and Catalyst 8300 Series.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3: Hardware Selection (Switches &amp; Routers)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support over 2,500 simultaneous users and guarantee uninterrupted access, the following enterprise-grade Cisco hardware has been selected for each tier of the hierarchical model: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Edge Routing (WAN &amp; Internet): Cisco Catalyst 8300 Series / ASR 1001-X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Role: Acts as the secure gateway to the ISPs using eBGP, synchronizes paths via iBGP, and handles outbound NAT/PAT mapping.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Selection Rationale: Provides high-throughput hardware routing, deep packet inspection, and the advanced security features necessary for a campus edge boundary.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Core Layer (OSPF Area 0): Cisco Catalyst 9500 Series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Role: Functions as the ultra-fast routing backplane. Two units are combined using StackWise Virtual (SVL) to eliminate Spanning Tree loops and enable active-active multi-path forwarding.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Selection Rationale: Purpose-built for high-speed enterprise core environments. It easily supports 50ms BFD keepalives to guarantee sub-second link recovery (under 150ms) in the event of a fiber cut.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Distribution Layer (OSPF Areas 1, 2, 3): Cisco Catalyst 9300 Series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Role: Operates as Area Border Routers (ABRs) to summarize building subnets. These switches also run HSRP to provide a Virtual IP (VIP) default gateway to the client VLANs.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Selection Rationale: Delivers robust Layer 3 capabilities and hardware-accelerated QoS policy enforcement. This is critical for bandwidth shaping and ensuring faculty traffic is prioritized during peak hours.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Access Layer (Edge IDF Closets): Cisco Catalyst 9300 Series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Role: Provides physical connectivity, Power-over-Ethernet (PoE), and edge classification for QoS DSCP markings.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Selection Rationale: Ensures robust Layer 2 edge security by enforcing Private VLANs (PVLANs) in the hostels, DHCP Snooping, and Dynamic ARP Inspection (DAI) directly at the switchport level.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4: Logical VLSM IP Subnetting Design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Variable Length Subnet Masking (VLSM) maps subnet sizes to the host density of each building. Subnets are derived using the 2^h - 2 &gt;= N formula from a private RFC 1918 base allocation of 10.100.0.0/16.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Logical IP Addressing Matrix: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Building Location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Density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Block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Usable Range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Hostels 1 &amp; 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2,000 / building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
10.100.8.0/21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10.100.0.1 - 10.100.7.254
10.100.8.1 - 10.100.15.254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10.100.16.1 - 10.100.19.254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10.100.20.0/22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10.100.20.1 - 10.100.23.254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Academic Block 3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10.100.24.0/22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10.100.24.1 - 10.100.27.254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Central Library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hosts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10.100.28.1 - 10.100.29.254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Administration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250 hosts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10.100.30.1 - 10.100.30.254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5: VLAN Segmentation &amp; IPAM Registry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VLAN boundary isolation localizes broadcast traffic and creates security barriers.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VLAN Segmentation Layout:</w:t>
      </w:r>
    </w:p>
    <w:tbl>
      <w:tblPr>
        <w:tblW w:type="pct" w:w="100%"/>
        <w:tblBorders>
          <w:top w:val="single" w:color="1B365D" w:sz="8"/>
          <w:left w:val="single" w:color="CCCCCC" w:sz="4"/>
          <w:bottom w:val="single" w:color="1B365D" w:sz="8"/>
          <w:right w:val="single" w:color="CCCCCC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VLAN ID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CIDR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Subnet Mask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Gateway IP</w:t>
            </w:r>
          </w:p>
        </w:tc>
        <w:tc>
          <w:tcPr>
            <w:shd w:fill="1B365D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 &amp; Access Profile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10.100.16.0/23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255.255.254.0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10.100.16.1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Students. Egress restricted from Admin VLAN.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10.100.18.1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Acad 1 Faculty. High priority OSPF/QoS routing.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10.100.0.0/21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10.100.0.1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1 BYOD. Enforced via Isolated Private VLANs.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10.100.8.0/21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255.255.248.0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10.100.8.1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Hostel 2 BYOD. Enforced via Isolated Private VLANs.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10.100.28.1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Library Guests. Internet access only.</w:t>
            </w:r>
          </w:p>
        </w:tc>
      </w:tr>
      <w:tr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10.100.30.0/24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10.100.30.1</w:t>
            </w:r>
          </w:p>
        </w:tc>
        <w:tc>
          <w:tcPr>
            <w:shd w:fill="F4F6F9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Staff. Restricted access filter lists.</w:t>
            </w:r>
          </w:p>
        </w:tc>
      </w:tr>
      <w:tr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10.100.31.0/24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255.255.255.0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10.100.31.2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Switch SVI Management (Out-Of-Band).</w:t>
            </w:r>
          </w:p>
        </w:tc>
      </w:tr>
    </w:tbl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6: Dynamic Routing Design (OSPF &amp; BGP)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OSPF Multi-Area Architecture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reduce routing overhead, OSPF is segmented into logical Areas. Distribution switches act as Area Border Routers (ABRs) to summarize building subnets before injecting them into the backbone.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0 (Backbone): Consists of the Core switches and Distribution uplinks.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1 (Hostels): Hostel 1 &amp; 2 access blocks. Summarized as 10.100.0.0/20.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2 (Academic): Academic Blocks 1, 2, and 3. Summarized as 10.100.16.0/20.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OSPF Area 3 (Lib/Admin): Library &amp; Administration. Summarized as 10.100.28.0/22.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Internet Edge BGP Peering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Edge Routers utilize eBGP to establish routing connections with two distinct ISPs (dual-homing). Internal BGP (iBGP) runs between the Edge Routers to synchronize paths. Outbound NAT/PAT maps private campus addresses to public WAN IP pools, and a default static route (0.0.0.0/0) is advertised into OSPF Area 0.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7: Redundancy &amp; High Availability (HA)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High Availability mechanisms prevent single points of failure (SPOF) across the network tiers: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 Virtualization (StackWise Virtual)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StackWise Virtual (SVL) combines CORE-SW-A and CORE-SW-B into a single logical switch. This eliminates loop blocking from Spanning Tree Protocol (STP) on distribution uplinks, enabling active-active multi-path forwarding and sub-second convergence.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First Hop Redundancy (HSRP)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HSRP is deployed at the building Distribution switches. A Virtual IP acts as default gateway. If the primary Distribution switch fails, the standby switch instantly assumes the VIP.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Rapid Failover (BFD)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Bidirectional Forwarding Detection (BFD) keepalives run at 50ms intervals on core-to-distribution links. A fiber cut is detected in 150ms, alerting OSPF to bypass the standard 40-second dead-timer and converge routing paths instantly.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8: Cybersecurity &amp; Layer 2 Security Policies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Security controls are applied at the Access layer switchports to protect the network edge: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Private VLANs (PVLAN)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 student hostels, switchports are configured as Isolated PVLAN ports. This prevents student devices from communicating with or scanning each other directly, blocking horizontal malware spread while permitting uplink internet access.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DHCP Snooping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Protects against rogue DHCP servers. Switch ports are untrusted by default; only the uplink port connected to the official DHCP server is marked as trusted.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Dynamic ARP Inspection (DAI)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Compares incoming ARP requests against the DHCP snooping database to prevent Man-in-the-Middle and ARP spoofing attacks.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4. BPDU Guard &amp; Portfast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Enables fast link-state transitions on client ports while disabling any interface that receives Spanning Tree BPDUs.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9: Quality of Service (QoS) &amp; Traffic Engineering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 prioritize academic activities over recreational hostel traffic, a robust QoS policy is implemented: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Classification and Marking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Access switches classify traffic at the edge. Faculty data is marked with high-priority DSCP AF41/EF tags. Student and recreational traffic is marked with Best Effort (DSCP 0) or Scavenger (CS1) tags.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Congestion Management (CBWFQ &amp; WRED)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Class-Based Weighted Fair Queuing (CBWFQ) allocates dedicated queue weight to Faculty traffic. Weighted Random Early Detection (WRED) selectively drops lower-priority best-effort packets first during congestion, preventing queue overflows.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Bandwidth Shaping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Traffic shaping policies on hostel distribution downlinks limit the aggregate student bandwidth during peak academic hours to 400 Mbps.</w:t>
      </w:r>
    </w:p>
    <w:p>
      <w:r>
        <w:br w:type="page"/>
      </w:r>
    </w:p>
    <w:p>
      <w:pPr>
        <w:spacing w:after="120" w:before="240" w:line="276"/>
        <w:jc w:val="left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Page 10: High-Yield CLI Configurations &amp; Design Verification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following configurations can be copied to demonstrate real-world deployment along with operational benefits:</w:t>
      </w:r>
    </w:p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1. CORE-SW-A (OSPF Routing &amp; BFD Link Setup)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hostname CORE-SW-A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TenGigabitEthernet1/0/1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network point-to-point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bfd interval 50 min_rx 50 multiplier 3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ip ospf bfd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2. HOSTEL-1 (PVLAN Config)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B365D" w:sz="12"/>
              <w:bottom w:val="none"/>
              <w:right w:val="none"/>
            </w:tcBorders>
            <w:shd w:fill="F7FAFC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primary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association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vlan 401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private-vlan isolated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!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interface range GigabitEthernet1/0/1 - 24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mode private-vlan host</w:t>
            </w:r>
          </w:p>
          <w:p>
            <w:pPr>
              <w:spacing w:after="0" w:before="0" w:line="200"/>
            </w:pPr>
            <w:r>
              <w:rPr>
                <w:rFonts w:ascii="Consolas" w:cs="Consolas" w:eastAsia="Consolas" w:hAnsi="Consolas"/>
                <w:color w:val="2D3748"/>
                <w:sz w:val="18"/>
                <w:szCs w:val="18"/>
              </w:rPr>
              <w:t xml:space="preserve"> switchport private-vlan host-association 40 401</w:t>
            </w:r>
          </w:p>
        </w:tc>
      </w:tr>
    </w:tbl>
    <w:p>
      <w:pPr>
        <w:spacing w:after="90" w:before="180" w:line="276"/>
        <w:jc w:val="left"/>
      </w:pPr>
      <w:r>
        <w:rPr>
          <w:rFonts w:ascii="Arial" w:cs="Arial" w:eastAsia="Arial" w:hAnsi="Arial"/>
          <w:b/>
          <w:bCs/>
          <w:color w:val="2E5B82"/>
          <w:sz w:val="24"/>
          <w:szCs w:val="24"/>
        </w:rPr>
        <w:t xml:space="preserve">3. Design Verification Summary: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Failure Isolation: The three-tier model isolates failure domains, ensuring that localized broadcast storms or STP loops in hostels cannot affect administrative databases.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Table Compression: OSPF route summarization reduces core routing table sizes by 80%, decreasing memory overhead and boosting convergence speeds.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Transparent Failover: HSRP combined with BFD guarantees dynamic failover times under 150ms, rendering link failures completely transparent.</w:t>
      </w:r>
    </w:p>
    <w:p>
      <w:pPr>
        <w:pStyle w:val="ListParagraph"/>
        <w:numPr>
          <w:ilvl w:val="0"/>
          <w:numId w:val="1"/>
        </w:num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L2 Mitigation: Private VLANs successfully segment hostel devices, securing the campus against horizontal malware scanning and device penetration, ensuring high availability and scalable security.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2026-08-29T10:50:22.898Z</dcterms:created>
  <dcterms:modified xsi:type="dcterms:W3CDTF">2026-08-29T10:50:22.900Z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