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&lt;ADIKA MAUL&gt;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jc w:val="both"/>
      </w:pPr>
      <w:r>
        <w:rPr>
          <w:sz w:val="20"/>
        </w:rPr>
        <w:t>Motivated and detail-oriented professional seeking an administrative or accounting position. Bringing strong communication, organization, and administrative skills with hands-on experience in data management, financial recordkeeping, and supporting business operations.</w:t>
      </w: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2024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hands-on experience with Microsoft Excel for data analysis, reporting and business intelligence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160DA3" w:rsidP="002A4BEC">
      <w:pPr>
        <w:pStyle w:val="BodyText"/>
        <w:jc w:val="both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  <w:r/>
      <w:r/>
    </w:p>
    <w:p w:rsidR="00547ABF" w:rsidRPr="00AF0121" w:rsidRDefault="00547ABF" w:rsidP="002A4BEC">
      <w:pPr>
        <w:pStyle w:val="BodyText"/>
        <w:jc w:val="both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